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B7C53" w14:textId="78DD56CE" w:rsidR="002B13AC" w:rsidRDefault="007E407F" w:rsidP="00D51BFE">
      <w:pPr>
        <w:pStyle w:val="Body"/>
        <w:rPr>
          <w:rFonts w:asciiTheme="minorHAnsi" w:hAnsiTheme="minorHAnsi" w:cstheme="minorHAnsi"/>
          <w:sz w:val="84"/>
          <w:szCs w:val="84"/>
        </w:rPr>
      </w:pPr>
      <w:bookmarkStart w:id="0" w:name="_Toc221698814"/>
      <w:bookmarkStart w:id="1" w:name="_Toc221698850"/>
      <w:bookmarkStart w:id="2" w:name="_Toc221698915"/>
      <w:bookmarkStart w:id="3" w:name="_Toc219819098"/>
      <w:permStart w:id="1569945526" w:edGrp="everyone"/>
      <w:r w:rsidRPr="00D87667">
        <w:rPr>
          <w:noProof/>
        </w:rPr>
        <w:drawing>
          <wp:anchor distT="0" distB="0" distL="114300" distR="114300" simplePos="0" relativeHeight="251658243" behindDoc="0" locked="0" layoutInCell="1" allowOverlap="1" wp14:anchorId="15EFEA83" wp14:editId="5D54176C">
            <wp:simplePos x="0" y="0"/>
            <wp:positionH relativeFrom="page">
              <wp:align>left</wp:align>
            </wp:positionH>
            <wp:positionV relativeFrom="page">
              <wp:posOffset>-398780</wp:posOffset>
            </wp:positionV>
            <wp:extent cx="7561580" cy="5038090"/>
            <wp:effectExtent l="0" t="0" r="1270" b="0"/>
            <wp:wrapSquare wrapText="bothSides"/>
            <wp:docPr id="76223605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236053" name="Picture 1">
                      <a:extLst>
                        <a:ext uri="{C183D7F6-B498-43B3-948B-1728B52AA6E4}">
                          <adec:decorative xmlns:adec="http://schemas.microsoft.com/office/drawing/2017/decorative" val="1"/>
                        </a:ext>
                      </a:extLst>
                    </pic:cNvPr>
                    <pic:cNvPicPr/>
                  </pic:nvPicPr>
                  <pic:blipFill>
                    <a:blip r:embed="rId12"/>
                    <a:stretch>
                      <a:fillRect/>
                    </a:stretch>
                  </pic:blipFill>
                  <pic:spPr>
                    <a:xfrm>
                      <a:off x="0" y="0"/>
                      <a:ext cx="7561580" cy="5038090"/>
                    </a:xfrm>
                    <a:prstGeom prst="rect">
                      <a:avLst/>
                    </a:prstGeom>
                  </pic:spPr>
                </pic:pic>
              </a:graphicData>
            </a:graphic>
            <wp14:sizeRelH relativeFrom="margin">
              <wp14:pctWidth>0</wp14:pctWidth>
            </wp14:sizeRelH>
            <wp14:sizeRelV relativeFrom="margin">
              <wp14:pctHeight>0</wp14:pctHeight>
            </wp14:sizeRelV>
          </wp:anchor>
        </w:drawing>
      </w:r>
      <w:bookmarkEnd w:id="0"/>
      <w:bookmarkEnd w:id="1"/>
      <w:bookmarkEnd w:id="2"/>
      <w:permEnd w:id="1569945526"/>
    </w:p>
    <w:p w14:paraId="3D75E829" w14:textId="054666AB" w:rsidR="007E56FC" w:rsidRPr="007F2D07" w:rsidRDefault="00B30140" w:rsidP="00322EF4">
      <w:pPr>
        <w:pStyle w:val="Body"/>
        <w:rPr>
          <w:b/>
          <w:sz w:val="56"/>
          <w:szCs w:val="56"/>
        </w:rPr>
      </w:pPr>
      <w:bookmarkStart w:id="4" w:name="_Toc220668942"/>
      <w:bookmarkStart w:id="5" w:name="_Toc221698815"/>
      <w:bookmarkStart w:id="6" w:name="_Toc221698851"/>
      <w:bookmarkStart w:id="7" w:name="_Toc221698916"/>
      <w:r w:rsidRPr="007F2D07">
        <w:rPr>
          <w:b/>
          <w:bCs/>
          <w:noProof/>
          <w:sz w:val="56"/>
          <w:szCs w:val="56"/>
        </w:rPr>
        <w:drawing>
          <wp:anchor distT="0" distB="0" distL="114300" distR="114300" simplePos="0" relativeHeight="251658242" behindDoc="1" locked="1" layoutInCell="1" allowOverlap="1" wp14:anchorId="3085320A" wp14:editId="6D394A34">
            <wp:simplePos x="0" y="0"/>
            <wp:positionH relativeFrom="page">
              <wp:align>left</wp:align>
            </wp:positionH>
            <wp:positionV relativeFrom="page">
              <wp:posOffset>97155</wp:posOffset>
            </wp:positionV>
            <wp:extent cx="7561580" cy="10698480"/>
            <wp:effectExtent l="0" t="0" r="1270" b="7620"/>
            <wp:wrapNone/>
            <wp:docPr id="195903738"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03738" name="Picture 6">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61580" cy="1069848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7E56FC" w:rsidRPr="007F2D07">
        <w:rPr>
          <w:b/>
          <w:sz w:val="56"/>
          <w:szCs w:val="56"/>
        </w:rPr>
        <w:t>Ngā</w:t>
      </w:r>
      <w:proofErr w:type="spellEnd"/>
      <w:r w:rsidR="007E56FC" w:rsidRPr="007F2D07">
        <w:rPr>
          <w:b/>
          <w:sz w:val="56"/>
          <w:szCs w:val="56"/>
        </w:rPr>
        <w:t xml:space="preserve"> </w:t>
      </w:r>
      <w:proofErr w:type="spellStart"/>
      <w:r w:rsidR="007E56FC" w:rsidRPr="007F2D07">
        <w:rPr>
          <w:b/>
          <w:sz w:val="56"/>
          <w:szCs w:val="56"/>
        </w:rPr>
        <w:t>whare</w:t>
      </w:r>
      <w:proofErr w:type="spellEnd"/>
      <w:r w:rsidR="007E56FC" w:rsidRPr="007F2D07">
        <w:rPr>
          <w:b/>
          <w:sz w:val="56"/>
          <w:szCs w:val="56"/>
        </w:rPr>
        <w:t xml:space="preserve"> me </w:t>
      </w:r>
      <w:proofErr w:type="spellStart"/>
      <w:r w:rsidR="007E56FC" w:rsidRPr="007F2D07">
        <w:rPr>
          <w:b/>
          <w:sz w:val="56"/>
          <w:szCs w:val="56"/>
        </w:rPr>
        <w:t>ngā</w:t>
      </w:r>
      <w:proofErr w:type="spellEnd"/>
      <w:r w:rsidR="007E56FC" w:rsidRPr="007F2D07">
        <w:rPr>
          <w:b/>
          <w:sz w:val="56"/>
          <w:szCs w:val="56"/>
        </w:rPr>
        <w:t xml:space="preserve"> </w:t>
      </w:r>
      <w:proofErr w:type="spellStart"/>
      <w:r w:rsidR="007E56FC" w:rsidRPr="007F2D07">
        <w:rPr>
          <w:b/>
          <w:sz w:val="56"/>
          <w:szCs w:val="56"/>
        </w:rPr>
        <w:t>ratonga</w:t>
      </w:r>
      <w:proofErr w:type="spellEnd"/>
      <w:r w:rsidR="007E56FC" w:rsidRPr="007F2D07">
        <w:rPr>
          <w:b/>
          <w:sz w:val="56"/>
          <w:szCs w:val="56"/>
        </w:rPr>
        <w:t xml:space="preserve"> mahi ā-</w:t>
      </w:r>
      <w:proofErr w:type="spellStart"/>
      <w:r w:rsidR="007E56FC" w:rsidRPr="007F2D07">
        <w:rPr>
          <w:b/>
          <w:sz w:val="56"/>
          <w:szCs w:val="56"/>
        </w:rPr>
        <w:t>rēhia</w:t>
      </w:r>
      <w:bookmarkEnd w:id="3"/>
      <w:bookmarkEnd w:id="4"/>
      <w:bookmarkEnd w:id="5"/>
      <w:bookmarkEnd w:id="6"/>
      <w:bookmarkEnd w:id="7"/>
      <w:proofErr w:type="spellEnd"/>
      <w:r w:rsidR="007E56FC" w:rsidRPr="007F2D07">
        <w:rPr>
          <w:b/>
          <w:sz w:val="56"/>
          <w:szCs w:val="56"/>
        </w:rPr>
        <w:t xml:space="preserve"> </w:t>
      </w:r>
    </w:p>
    <w:p w14:paraId="2D13963E" w14:textId="478B1372" w:rsidR="00C70D2F" w:rsidRPr="007F2D07" w:rsidRDefault="00CF375B" w:rsidP="007F2D07">
      <w:pPr>
        <w:pStyle w:val="Body"/>
        <w:rPr>
          <w:b/>
          <w:sz w:val="56"/>
          <w:szCs w:val="56"/>
        </w:rPr>
      </w:pPr>
      <w:bookmarkStart w:id="8" w:name="_Toc219819099"/>
      <w:bookmarkStart w:id="9" w:name="_Toc220668943"/>
      <w:bookmarkStart w:id="10" w:name="_Toc221698816"/>
      <w:bookmarkStart w:id="11" w:name="_Toc221698852"/>
      <w:bookmarkStart w:id="12" w:name="_Toc221698917"/>
      <w:r w:rsidRPr="007F2D07">
        <w:rPr>
          <w:b/>
          <w:sz w:val="56"/>
          <w:szCs w:val="56"/>
        </w:rPr>
        <w:t>Recreation facilities and services</w:t>
      </w:r>
      <w:bookmarkEnd w:id="8"/>
      <w:bookmarkEnd w:id="9"/>
      <w:bookmarkEnd w:id="10"/>
      <w:bookmarkEnd w:id="11"/>
      <w:bookmarkEnd w:id="12"/>
    </w:p>
    <w:p w14:paraId="2CC9B6A1" w14:textId="1D4DE676" w:rsidR="008C57DB" w:rsidRPr="00D51BFE" w:rsidRDefault="008C57DB" w:rsidP="007F2D07">
      <w:pPr>
        <w:pStyle w:val="Body"/>
        <w:rPr>
          <w:b/>
          <w:sz w:val="56"/>
          <w:szCs w:val="56"/>
        </w:rPr>
      </w:pPr>
      <w:bookmarkStart w:id="13" w:name="_Toc219819100"/>
      <w:bookmarkStart w:id="14" w:name="_Toc220668944"/>
      <w:bookmarkStart w:id="15" w:name="_Toc221698817"/>
      <w:bookmarkStart w:id="16" w:name="_Toc221698853"/>
      <w:bookmarkStart w:id="17" w:name="_Toc221698918"/>
      <w:r w:rsidRPr="00D51BFE">
        <w:rPr>
          <w:b/>
          <w:sz w:val="56"/>
          <w:szCs w:val="56"/>
        </w:rPr>
        <w:t>Background report</w:t>
      </w:r>
      <w:bookmarkEnd w:id="13"/>
      <w:bookmarkEnd w:id="14"/>
      <w:bookmarkEnd w:id="15"/>
      <w:bookmarkEnd w:id="16"/>
      <w:bookmarkEnd w:id="17"/>
    </w:p>
    <w:p w14:paraId="681BF15F" w14:textId="2DE55BC3" w:rsidR="00EC2466" w:rsidRDefault="00EC2466" w:rsidP="00BD6877">
      <w:pPr>
        <w:pStyle w:val="Body"/>
      </w:pPr>
    </w:p>
    <w:p w14:paraId="6BEAEC02" w14:textId="4E6090DB" w:rsidR="009A7CCB" w:rsidRDefault="00997553" w:rsidP="00BD6877">
      <w:pPr>
        <w:pStyle w:val="Body"/>
        <w:rPr>
          <w:rFonts w:ascii="Georgia" w:hAnsi="Georgia"/>
          <w:b/>
          <w:bCs/>
          <w:sz w:val="56"/>
          <w:szCs w:val="48"/>
          <w:lang w:val="en-AU"/>
        </w:rPr>
      </w:pPr>
      <w:r>
        <w:rPr>
          <w:noProof/>
        </w:rPr>
        <mc:AlternateContent>
          <mc:Choice Requires="wps">
            <w:drawing>
              <wp:anchor distT="45720" distB="45720" distL="114300" distR="114300" simplePos="0" relativeHeight="251658241" behindDoc="0" locked="0" layoutInCell="1" allowOverlap="1" wp14:anchorId="161364F5" wp14:editId="645730D7">
                <wp:simplePos x="0" y="0"/>
                <wp:positionH relativeFrom="column">
                  <wp:posOffset>89535</wp:posOffset>
                </wp:positionH>
                <wp:positionV relativeFrom="paragraph">
                  <wp:posOffset>1668145</wp:posOffset>
                </wp:positionV>
                <wp:extent cx="4589780" cy="1404620"/>
                <wp:effectExtent l="0" t="0" r="0" b="0"/>
                <wp:wrapNone/>
                <wp:docPr id="1001784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9780" cy="1404620"/>
                        </a:xfrm>
                        <a:prstGeom prst="rect">
                          <a:avLst/>
                        </a:prstGeom>
                        <a:noFill/>
                        <a:ln w="9525">
                          <a:noFill/>
                          <a:miter lim="800000"/>
                          <a:headEnd/>
                          <a:tailEnd/>
                        </a:ln>
                      </wps:spPr>
                      <wps:txbx>
                        <w:txbxContent>
                          <w:p w14:paraId="7A7F5627" w14:textId="449D5ED4" w:rsidR="00997553" w:rsidRPr="00997553" w:rsidRDefault="001F6F64">
                            <w:pPr>
                              <w:rPr>
                                <w:sz w:val="32"/>
                                <w:szCs w:val="32"/>
                              </w:rPr>
                            </w:pPr>
                            <w:r>
                              <w:rPr>
                                <w:sz w:val="32"/>
                                <w:szCs w:val="32"/>
                              </w:rPr>
                              <w:t>March</w:t>
                            </w:r>
                            <w:r w:rsidR="00997553" w:rsidRPr="00997553">
                              <w:rPr>
                                <w:sz w:val="32"/>
                                <w:szCs w:val="32"/>
                              </w:rPr>
                              <w:t xml:space="preserve">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61364F5" id="_x0000_t202" coordsize="21600,21600" o:spt="202" path="m,l,21600r21600,l21600,xe">
                <v:stroke joinstyle="miter"/>
                <v:path gradientshapeok="t" o:connecttype="rect"/>
              </v:shapetype>
              <v:shape id="Text Box 2" o:spid="_x0000_s1026" type="#_x0000_t202" style="position:absolute;margin-left:7.05pt;margin-top:131.35pt;width:361.4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" filled="f" stroked="f">
                <v:textbox style="mso-fit-shape-to-text:t">
                  <w:txbxContent>
                    <w:p w14:paraId="7A7F5627" w14:textId="449D5ED4" w:rsidR="00997553" w:rsidRPr="00997553" w:rsidRDefault="001F6F64">
                      <w:pPr>
                        <w:rPr>
                          <w:sz w:val="32"/>
                          <w:szCs w:val="32"/>
                        </w:rPr>
                      </w:pPr>
                      <w:r>
                        <w:rPr>
                          <w:sz w:val="32"/>
                          <w:szCs w:val="32"/>
                        </w:rPr>
                        <w:t>March</w:t>
                      </w:r>
                      <w:r w:rsidR="00997553" w:rsidRPr="00997553">
                        <w:rPr>
                          <w:sz w:val="32"/>
                          <w:szCs w:val="32"/>
                        </w:rPr>
                        <w:t xml:space="preserve"> 2026</w:t>
                      </w:r>
                    </w:p>
                  </w:txbxContent>
                </v:textbox>
              </v:shape>
            </w:pict>
          </mc:Fallback>
        </mc:AlternateContent>
      </w:r>
      <w:r w:rsidR="0013577F" w:rsidRPr="0013577F">
        <w:rPr>
          <w:rFonts w:asciiTheme="minorHAnsi" w:hAnsiTheme="minorHAnsi" w:cstheme="minorHAnsi"/>
          <w:noProof/>
          <w:sz w:val="84"/>
          <w:szCs w:val="84"/>
        </w:rPr>
        <mc:AlternateContent>
          <mc:Choice Requires="wps">
            <w:drawing>
              <wp:anchor distT="45720" distB="45720" distL="114300" distR="114300" simplePos="0" relativeHeight="251658240" behindDoc="0" locked="0" layoutInCell="1" allowOverlap="1" wp14:anchorId="4AB223C9" wp14:editId="408C3AA1">
                <wp:simplePos x="0" y="0"/>
                <wp:positionH relativeFrom="column">
                  <wp:posOffset>89535</wp:posOffset>
                </wp:positionH>
                <wp:positionV relativeFrom="paragraph">
                  <wp:posOffset>5494655</wp:posOffset>
                </wp:positionV>
                <wp:extent cx="2446655" cy="33401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334010"/>
                        </a:xfrm>
                        <a:prstGeom prst="rect">
                          <a:avLst/>
                        </a:prstGeom>
                        <a:noFill/>
                        <a:ln w="9525">
                          <a:noFill/>
                          <a:miter lim="800000"/>
                          <a:headEnd/>
                          <a:tailEnd/>
                        </a:ln>
                      </wps:spPr>
                      <wps:txbx>
                        <w:txbxContent>
                          <w:p w14:paraId="648504C1" w14:textId="0F2F8963" w:rsidR="0013577F" w:rsidRPr="0013577F" w:rsidRDefault="0013577F">
                            <w:pPr>
                              <w:rPr>
                                <w:sz w:val="32"/>
                                <w:szCs w:val="32"/>
                              </w:rPr>
                            </w:pPr>
                            <w:r w:rsidRPr="0013577F">
                              <w:rPr>
                                <w:sz w:val="32"/>
                                <w:szCs w:val="32"/>
                              </w:rPr>
                              <w:t>January 2026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AB223C9" id="_x0000_s1027" type="#_x0000_t202" style="position:absolute;margin-left:7.05pt;margin-top:432.65pt;width:192.65pt;height:26.3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" filled="f" stroked="f">
                <v:textbox style="mso-fit-shape-to-text:t">
                  <w:txbxContent>
                    <w:p w14:paraId="648504C1" w14:textId="0F2F8963" w:rsidR="0013577F" w:rsidRPr="0013577F" w:rsidRDefault="0013577F">
                      <w:pPr>
                        <w:rPr>
                          <w:sz w:val="32"/>
                          <w:szCs w:val="32"/>
                        </w:rPr>
                      </w:pPr>
                      <w:r w:rsidRPr="0013577F">
                        <w:rPr>
                          <w:sz w:val="32"/>
                          <w:szCs w:val="32"/>
                        </w:rPr>
                        <w:t>January 2026</w:t>
                      </w:r>
                    </w:p>
                  </w:txbxContent>
                </v:textbox>
              </v:shape>
            </w:pict>
          </mc:Fallback>
        </mc:AlternateContent>
      </w:r>
      <w:r w:rsidR="009A7CCB">
        <w:br w:type="page"/>
      </w:r>
    </w:p>
    <w:p w14:paraId="268C74C3" w14:textId="77777777" w:rsidR="00FB0153" w:rsidRPr="0081132D" w:rsidRDefault="00FB0153" w:rsidP="00BD6877">
      <w:pPr>
        <w:pStyle w:val="Body"/>
      </w:pPr>
    </w:p>
    <w:sdt>
      <w:sdtPr>
        <w:rPr>
          <w:rFonts w:asciiTheme="minorHAnsi" w:hAnsiTheme="minorHAnsi" w:cstheme="minorBidi"/>
          <w:b w:val="0"/>
          <w:sz w:val="22"/>
          <w:szCs w:val="22"/>
        </w:rPr>
        <w:id w:val="1104154667"/>
        <w:docPartObj>
          <w:docPartGallery w:val="Table of Contents"/>
          <w:docPartUnique/>
        </w:docPartObj>
      </w:sdtPr>
      <w:sdtContent>
        <w:p w14:paraId="051C09B9" w14:textId="7A8023BE" w:rsidR="00DF7EEE" w:rsidRPr="0081132D" w:rsidRDefault="00DF7EEE">
          <w:pPr>
            <w:pStyle w:val="TOCHeading"/>
            <w:rPr>
              <w:rFonts w:asciiTheme="minorHAnsi" w:hAnsiTheme="minorHAnsi" w:cstheme="minorHAnsi"/>
            </w:rPr>
          </w:pPr>
          <w:r w:rsidRPr="0081132D">
            <w:rPr>
              <w:rFonts w:asciiTheme="minorHAnsi" w:hAnsiTheme="minorHAnsi" w:cstheme="minorHAnsi"/>
            </w:rPr>
            <w:t>Contents</w:t>
          </w:r>
        </w:p>
        <w:p w14:paraId="7346A5EF" w14:textId="77777777" w:rsidR="00D66A57" w:rsidRDefault="00D66A57">
          <w:pPr>
            <w:pStyle w:val="TOC1"/>
          </w:pPr>
        </w:p>
        <w:p w14:paraId="4197966D" w14:textId="5D1F90BE" w:rsidR="00C24B0D" w:rsidRDefault="00DF7EEE">
          <w:pPr>
            <w:pStyle w:val="TOC1"/>
            <w:rPr>
              <w:rFonts w:asciiTheme="minorHAnsi" w:eastAsiaTheme="minorEastAsia" w:hAnsiTheme="minorHAnsi" w:cstheme="minorBidi"/>
              <w:b w:val="0"/>
              <w:bCs w:val="0"/>
              <w:noProof/>
              <w:kern w:val="2"/>
              <w:sz w:val="24"/>
              <w:szCs w:val="24"/>
              <w:lang w:eastAsia="en-NZ"/>
              <w14:ligatures w14:val="standardContextual"/>
            </w:rPr>
          </w:pPr>
          <w:r>
            <w:fldChar w:fldCharType="begin"/>
          </w:r>
          <w:r>
            <w:instrText xml:space="preserve"> TOC \o "1-3" \h \z \u </w:instrText>
          </w:r>
          <w:r>
            <w:fldChar w:fldCharType="separate"/>
          </w:r>
          <w:hyperlink w:anchor="_Toc223688074" w:history="1">
            <w:r w:rsidR="00C24B0D" w:rsidRPr="00685117">
              <w:rPr>
                <w:rStyle w:val="Hyperlink"/>
              </w:rPr>
              <w:t>Purpose</w:t>
            </w:r>
            <w:r w:rsidR="00C24B0D">
              <w:rPr>
                <w:noProof/>
                <w:webHidden/>
              </w:rPr>
              <w:tab/>
            </w:r>
            <w:r w:rsidR="00C24B0D">
              <w:rPr>
                <w:noProof/>
                <w:webHidden/>
              </w:rPr>
              <w:fldChar w:fldCharType="begin"/>
            </w:r>
            <w:r w:rsidR="00C24B0D">
              <w:rPr>
                <w:noProof/>
                <w:webHidden/>
              </w:rPr>
              <w:instrText xml:space="preserve"> PAGEREF _Toc223688074 \h </w:instrText>
            </w:r>
            <w:r w:rsidR="00C24B0D">
              <w:rPr>
                <w:noProof/>
                <w:webHidden/>
              </w:rPr>
            </w:r>
            <w:r w:rsidR="00C24B0D">
              <w:rPr>
                <w:noProof/>
                <w:webHidden/>
              </w:rPr>
              <w:fldChar w:fldCharType="separate"/>
            </w:r>
            <w:r w:rsidR="00E04381">
              <w:rPr>
                <w:noProof/>
                <w:webHidden/>
              </w:rPr>
              <w:t>2</w:t>
            </w:r>
            <w:r w:rsidR="00C24B0D">
              <w:rPr>
                <w:noProof/>
                <w:webHidden/>
              </w:rPr>
              <w:fldChar w:fldCharType="end"/>
            </w:r>
          </w:hyperlink>
        </w:p>
        <w:p w14:paraId="6F72BA66" w14:textId="20B9A2AE" w:rsidR="00C24B0D" w:rsidRDefault="00C24B0D">
          <w:pPr>
            <w:pStyle w:val="TOC2"/>
            <w:rPr>
              <w:rFonts w:asciiTheme="minorHAnsi" w:eastAsiaTheme="minorEastAsia" w:hAnsiTheme="minorHAnsi" w:cstheme="minorBidi"/>
              <w:noProof/>
              <w:kern w:val="2"/>
              <w:szCs w:val="24"/>
              <w:lang w:eastAsia="en-NZ"/>
              <w14:ligatures w14:val="standardContextual"/>
            </w:rPr>
          </w:pPr>
          <w:hyperlink w:anchor="_Toc223688075" w:history="1">
            <w:r w:rsidRPr="00685117">
              <w:rPr>
                <w:rStyle w:val="Hyperlink"/>
              </w:rPr>
              <w:t>Council Activities</w:t>
            </w:r>
            <w:r>
              <w:rPr>
                <w:noProof/>
                <w:webHidden/>
              </w:rPr>
              <w:tab/>
            </w:r>
            <w:r>
              <w:rPr>
                <w:noProof/>
                <w:webHidden/>
              </w:rPr>
              <w:fldChar w:fldCharType="begin"/>
            </w:r>
            <w:r>
              <w:rPr>
                <w:noProof/>
                <w:webHidden/>
              </w:rPr>
              <w:instrText xml:space="preserve"> PAGEREF _Toc223688075 \h </w:instrText>
            </w:r>
            <w:r>
              <w:rPr>
                <w:noProof/>
                <w:webHidden/>
              </w:rPr>
            </w:r>
            <w:r>
              <w:rPr>
                <w:noProof/>
                <w:webHidden/>
              </w:rPr>
              <w:fldChar w:fldCharType="separate"/>
            </w:r>
            <w:r w:rsidR="00E04381">
              <w:rPr>
                <w:noProof/>
                <w:webHidden/>
              </w:rPr>
              <w:t>2</w:t>
            </w:r>
            <w:r>
              <w:rPr>
                <w:noProof/>
                <w:webHidden/>
              </w:rPr>
              <w:fldChar w:fldCharType="end"/>
            </w:r>
          </w:hyperlink>
        </w:p>
        <w:p w14:paraId="1F65BCFD" w14:textId="567CABCA" w:rsidR="00C24B0D" w:rsidRDefault="00C24B0D">
          <w:pPr>
            <w:pStyle w:val="TOC1"/>
            <w:rPr>
              <w:rFonts w:asciiTheme="minorHAnsi" w:eastAsiaTheme="minorEastAsia" w:hAnsiTheme="minorHAnsi" w:cstheme="minorBidi"/>
              <w:b w:val="0"/>
              <w:bCs w:val="0"/>
              <w:noProof/>
              <w:kern w:val="2"/>
              <w:sz w:val="24"/>
              <w:szCs w:val="24"/>
              <w:lang w:eastAsia="en-NZ"/>
              <w14:ligatures w14:val="standardContextual"/>
            </w:rPr>
          </w:pPr>
          <w:hyperlink w:anchor="_Toc223688076" w:history="1">
            <w:r w:rsidRPr="00685117">
              <w:rPr>
                <w:rStyle w:val="Hyperlink"/>
              </w:rPr>
              <w:t>What we do as a Council</w:t>
            </w:r>
            <w:r>
              <w:rPr>
                <w:noProof/>
                <w:webHidden/>
              </w:rPr>
              <w:tab/>
            </w:r>
            <w:r>
              <w:rPr>
                <w:noProof/>
                <w:webHidden/>
              </w:rPr>
              <w:fldChar w:fldCharType="begin"/>
            </w:r>
            <w:r>
              <w:rPr>
                <w:noProof/>
                <w:webHidden/>
              </w:rPr>
              <w:instrText xml:space="preserve"> PAGEREF _Toc223688076 \h </w:instrText>
            </w:r>
            <w:r>
              <w:rPr>
                <w:noProof/>
                <w:webHidden/>
              </w:rPr>
            </w:r>
            <w:r>
              <w:rPr>
                <w:noProof/>
                <w:webHidden/>
              </w:rPr>
              <w:fldChar w:fldCharType="separate"/>
            </w:r>
            <w:r w:rsidR="00E04381">
              <w:rPr>
                <w:noProof/>
                <w:webHidden/>
              </w:rPr>
              <w:t>3</w:t>
            </w:r>
            <w:r>
              <w:rPr>
                <w:noProof/>
                <w:webHidden/>
              </w:rPr>
              <w:fldChar w:fldCharType="end"/>
            </w:r>
          </w:hyperlink>
        </w:p>
        <w:p w14:paraId="1D0FF8F9" w14:textId="685DF829" w:rsidR="00C24B0D" w:rsidRDefault="00C24B0D">
          <w:pPr>
            <w:pStyle w:val="TOC2"/>
            <w:rPr>
              <w:rFonts w:asciiTheme="minorHAnsi" w:eastAsiaTheme="minorEastAsia" w:hAnsiTheme="minorHAnsi" w:cstheme="minorBidi"/>
              <w:noProof/>
              <w:kern w:val="2"/>
              <w:szCs w:val="24"/>
              <w:lang w:eastAsia="en-NZ"/>
              <w14:ligatures w14:val="standardContextual"/>
            </w:rPr>
          </w:pPr>
          <w:hyperlink w:anchor="_Toc223688077" w:history="1">
            <w:r w:rsidRPr="00685117">
              <w:rPr>
                <w:rStyle w:val="Hyperlink"/>
                <w:rFonts w:cstheme="minorHAnsi"/>
              </w:rPr>
              <w:t>Budget</w:t>
            </w:r>
            <w:r>
              <w:rPr>
                <w:noProof/>
                <w:webHidden/>
              </w:rPr>
              <w:tab/>
            </w:r>
            <w:r>
              <w:rPr>
                <w:noProof/>
                <w:webHidden/>
              </w:rPr>
              <w:fldChar w:fldCharType="begin"/>
            </w:r>
            <w:r>
              <w:rPr>
                <w:noProof/>
                <w:webHidden/>
              </w:rPr>
              <w:instrText xml:space="preserve"> PAGEREF _Toc223688077 \h </w:instrText>
            </w:r>
            <w:r>
              <w:rPr>
                <w:noProof/>
                <w:webHidden/>
              </w:rPr>
            </w:r>
            <w:r>
              <w:rPr>
                <w:noProof/>
                <w:webHidden/>
              </w:rPr>
              <w:fldChar w:fldCharType="separate"/>
            </w:r>
            <w:r w:rsidR="00E04381">
              <w:rPr>
                <w:noProof/>
                <w:webHidden/>
              </w:rPr>
              <w:t>4</w:t>
            </w:r>
            <w:r>
              <w:rPr>
                <w:noProof/>
                <w:webHidden/>
              </w:rPr>
              <w:fldChar w:fldCharType="end"/>
            </w:r>
          </w:hyperlink>
        </w:p>
        <w:p w14:paraId="08CF31BE" w14:textId="1F85BABC" w:rsidR="00C24B0D" w:rsidRDefault="00C24B0D">
          <w:pPr>
            <w:pStyle w:val="TOC2"/>
            <w:rPr>
              <w:rFonts w:asciiTheme="minorHAnsi" w:eastAsiaTheme="minorEastAsia" w:hAnsiTheme="minorHAnsi" w:cstheme="minorBidi"/>
              <w:noProof/>
              <w:kern w:val="2"/>
              <w:szCs w:val="24"/>
              <w:lang w:eastAsia="en-NZ"/>
              <w14:ligatures w14:val="standardContextual"/>
            </w:rPr>
          </w:pPr>
          <w:hyperlink w:anchor="_Toc223688078" w:history="1">
            <w:r w:rsidRPr="00685117">
              <w:rPr>
                <w:rStyle w:val="Hyperlink"/>
              </w:rPr>
              <w:t>Recreation Funding Sources</w:t>
            </w:r>
            <w:r>
              <w:rPr>
                <w:noProof/>
                <w:webHidden/>
              </w:rPr>
              <w:tab/>
            </w:r>
            <w:r>
              <w:rPr>
                <w:noProof/>
                <w:webHidden/>
              </w:rPr>
              <w:fldChar w:fldCharType="begin"/>
            </w:r>
            <w:r>
              <w:rPr>
                <w:noProof/>
                <w:webHidden/>
              </w:rPr>
              <w:instrText xml:space="preserve"> PAGEREF _Toc223688078 \h </w:instrText>
            </w:r>
            <w:r>
              <w:rPr>
                <w:noProof/>
                <w:webHidden/>
              </w:rPr>
            </w:r>
            <w:r>
              <w:rPr>
                <w:noProof/>
                <w:webHidden/>
              </w:rPr>
              <w:fldChar w:fldCharType="separate"/>
            </w:r>
            <w:r w:rsidR="00E04381">
              <w:rPr>
                <w:noProof/>
                <w:webHidden/>
              </w:rPr>
              <w:t>6</w:t>
            </w:r>
            <w:r>
              <w:rPr>
                <w:noProof/>
                <w:webHidden/>
              </w:rPr>
              <w:fldChar w:fldCharType="end"/>
            </w:r>
          </w:hyperlink>
        </w:p>
        <w:p w14:paraId="0FB3EBDE" w14:textId="4CA1F141" w:rsidR="00C24B0D" w:rsidRDefault="00C24B0D">
          <w:pPr>
            <w:pStyle w:val="TOC1"/>
            <w:rPr>
              <w:rFonts w:asciiTheme="minorHAnsi" w:eastAsiaTheme="minorEastAsia" w:hAnsiTheme="minorHAnsi" w:cstheme="minorBidi"/>
              <w:b w:val="0"/>
              <w:bCs w:val="0"/>
              <w:noProof/>
              <w:kern w:val="2"/>
              <w:sz w:val="24"/>
              <w:szCs w:val="24"/>
              <w:lang w:eastAsia="en-NZ"/>
              <w14:ligatures w14:val="standardContextual"/>
            </w:rPr>
          </w:pPr>
          <w:hyperlink w:anchor="_Toc223688079" w:history="1">
            <w:r w:rsidRPr="00685117">
              <w:rPr>
                <w:rStyle w:val="Hyperlink"/>
              </w:rPr>
              <w:t>Why is this activity important?</w:t>
            </w:r>
            <w:r>
              <w:rPr>
                <w:noProof/>
                <w:webHidden/>
              </w:rPr>
              <w:tab/>
            </w:r>
            <w:r>
              <w:rPr>
                <w:noProof/>
                <w:webHidden/>
              </w:rPr>
              <w:fldChar w:fldCharType="begin"/>
            </w:r>
            <w:r>
              <w:rPr>
                <w:noProof/>
                <w:webHidden/>
              </w:rPr>
              <w:instrText xml:space="preserve"> PAGEREF _Toc223688079 \h </w:instrText>
            </w:r>
            <w:r>
              <w:rPr>
                <w:noProof/>
                <w:webHidden/>
              </w:rPr>
            </w:r>
            <w:r>
              <w:rPr>
                <w:noProof/>
                <w:webHidden/>
              </w:rPr>
              <w:fldChar w:fldCharType="separate"/>
            </w:r>
            <w:r w:rsidR="00E04381">
              <w:rPr>
                <w:noProof/>
                <w:webHidden/>
              </w:rPr>
              <w:t>7</w:t>
            </w:r>
            <w:r>
              <w:rPr>
                <w:noProof/>
                <w:webHidden/>
              </w:rPr>
              <w:fldChar w:fldCharType="end"/>
            </w:r>
          </w:hyperlink>
        </w:p>
        <w:p w14:paraId="046C4CB7" w14:textId="556E8C35" w:rsidR="00C24B0D" w:rsidRDefault="00C24B0D">
          <w:pPr>
            <w:pStyle w:val="TOC1"/>
            <w:rPr>
              <w:rFonts w:asciiTheme="minorHAnsi" w:eastAsiaTheme="minorEastAsia" w:hAnsiTheme="minorHAnsi" w:cstheme="minorBidi"/>
              <w:b w:val="0"/>
              <w:bCs w:val="0"/>
              <w:noProof/>
              <w:kern w:val="2"/>
              <w:sz w:val="24"/>
              <w:szCs w:val="24"/>
              <w:lang w:eastAsia="en-NZ"/>
              <w14:ligatures w14:val="standardContextual"/>
            </w:rPr>
          </w:pPr>
          <w:hyperlink w:anchor="_Toc223688080" w:history="1">
            <w:r w:rsidRPr="00685117">
              <w:rPr>
                <w:rStyle w:val="Hyperlink"/>
              </w:rPr>
              <w:t>Current direction</w:t>
            </w:r>
            <w:r>
              <w:rPr>
                <w:noProof/>
                <w:webHidden/>
              </w:rPr>
              <w:tab/>
            </w:r>
            <w:r>
              <w:rPr>
                <w:noProof/>
                <w:webHidden/>
              </w:rPr>
              <w:fldChar w:fldCharType="begin"/>
            </w:r>
            <w:r>
              <w:rPr>
                <w:noProof/>
                <w:webHidden/>
              </w:rPr>
              <w:instrText xml:space="preserve"> PAGEREF _Toc223688080 \h </w:instrText>
            </w:r>
            <w:r>
              <w:rPr>
                <w:noProof/>
                <w:webHidden/>
              </w:rPr>
            </w:r>
            <w:r>
              <w:rPr>
                <w:noProof/>
                <w:webHidden/>
              </w:rPr>
              <w:fldChar w:fldCharType="separate"/>
            </w:r>
            <w:r w:rsidR="00E04381">
              <w:rPr>
                <w:noProof/>
                <w:webHidden/>
              </w:rPr>
              <w:t>8</w:t>
            </w:r>
            <w:r>
              <w:rPr>
                <w:noProof/>
                <w:webHidden/>
              </w:rPr>
              <w:fldChar w:fldCharType="end"/>
            </w:r>
          </w:hyperlink>
        </w:p>
        <w:p w14:paraId="49C7AA46" w14:textId="3096EAF9" w:rsidR="00C24B0D" w:rsidRDefault="00C24B0D">
          <w:pPr>
            <w:pStyle w:val="TOC2"/>
            <w:rPr>
              <w:rFonts w:asciiTheme="minorHAnsi" w:eastAsiaTheme="minorEastAsia" w:hAnsiTheme="minorHAnsi" w:cstheme="minorBidi"/>
              <w:noProof/>
              <w:kern w:val="2"/>
              <w:szCs w:val="24"/>
              <w:lang w:eastAsia="en-NZ"/>
              <w14:ligatures w14:val="standardContextual"/>
            </w:rPr>
          </w:pPr>
          <w:hyperlink w:anchor="_Toc223688081" w:history="1">
            <w:r w:rsidRPr="00685117">
              <w:rPr>
                <w:rStyle w:val="Hyperlink"/>
              </w:rPr>
              <w:t>Direction from legislation and national regulations</w:t>
            </w:r>
            <w:r>
              <w:rPr>
                <w:noProof/>
                <w:webHidden/>
              </w:rPr>
              <w:tab/>
            </w:r>
            <w:r>
              <w:rPr>
                <w:noProof/>
                <w:webHidden/>
              </w:rPr>
              <w:fldChar w:fldCharType="begin"/>
            </w:r>
            <w:r>
              <w:rPr>
                <w:noProof/>
                <w:webHidden/>
              </w:rPr>
              <w:instrText xml:space="preserve"> PAGEREF _Toc223688081 \h </w:instrText>
            </w:r>
            <w:r>
              <w:rPr>
                <w:noProof/>
                <w:webHidden/>
              </w:rPr>
            </w:r>
            <w:r>
              <w:rPr>
                <w:noProof/>
                <w:webHidden/>
              </w:rPr>
              <w:fldChar w:fldCharType="separate"/>
            </w:r>
            <w:r w:rsidR="00E04381">
              <w:rPr>
                <w:noProof/>
                <w:webHidden/>
              </w:rPr>
              <w:t>8</w:t>
            </w:r>
            <w:r>
              <w:rPr>
                <w:noProof/>
                <w:webHidden/>
              </w:rPr>
              <w:fldChar w:fldCharType="end"/>
            </w:r>
          </w:hyperlink>
        </w:p>
        <w:p w14:paraId="0BDC1633" w14:textId="14630194" w:rsidR="00C24B0D" w:rsidRDefault="00C24B0D">
          <w:pPr>
            <w:pStyle w:val="TOC2"/>
            <w:rPr>
              <w:rFonts w:asciiTheme="minorHAnsi" w:eastAsiaTheme="minorEastAsia" w:hAnsiTheme="minorHAnsi" w:cstheme="minorBidi"/>
              <w:noProof/>
              <w:kern w:val="2"/>
              <w:szCs w:val="24"/>
              <w:lang w:eastAsia="en-NZ"/>
              <w14:ligatures w14:val="standardContextual"/>
            </w:rPr>
          </w:pPr>
          <w:hyperlink w:anchor="_Toc223688082" w:history="1">
            <w:r w:rsidRPr="00685117">
              <w:rPr>
                <w:rStyle w:val="Hyperlink"/>
                <w:rFonts w:cstheme="minorHAnsi"/>
              </w:rPr>
              <w:t>Regional settings</w:t>
            </w:r>
            <w:r>
              <w:rPr>
                <w:noProof/>
                <w:webHidden/>
              </w:rPr>
              <w:tab/>
            </w:r>
            <w:r>
              <w:rPr>
                <w:noProof/>
                <w:webHidden/>
              </w:rPr>
              <w:fldChar w:fldCharType="begin"/>
            </w:r>
            <w:r>
              <w:rPr>
                <w:noProof/>
                <w:webHidden/>
              </w:rPr>
              <w:instrText xml:space="preserve"> PAGEREF _Toc223688082 \h </w:instrText>
            </w:r>
            <w:r>
              <w:rPr>
                <w:noProof/>
                <w:webHidden/>
              </w:rPr>
            </w:r>
            <w:r>
              <w:rPr>
                <w:noProof/>
                <w:webHidden/>
              </w:rPr>
              <w:fldChar w:fldCharType="separate"/>
            </w:r>
            <w:r w:rsidR="00E04381">
              <w:rPr>
                <w:noProof/>
                <w:webHidden/>
              </w:rPr>
              <w:t>8</w:t>
            </w:r>
            <w:r>
              <w:rPr>
                <w:noProof/>
                <w:webHidden/>
              </w:rPr>
              <w:fldChar w:fldCharType="end"/>
            </w:r>
          </w:hyperlink>
        </w:p>
        <w:p w14:paraId="154C630B" w14:textId="7FA2FF88" w:rsidR="00C24B0D" w:rsidRDefault="00C24B0D">
          <w:pPr>
            <w:pStyle w:val="TOC2"/>
            <w:rPr>
              <w:rFonts w:asciiTheme="minorHAnsi" w:eastAsiaTheme="minorEastAsia" w:hAnsiTheme="minorHAnsi" w:cstheme="minorBidi"/>
              <w:noProof/>
              <w:kern w:val="2"/>
              <w:szCs w:val="24"/>
              <w:lang w:eastAsia="en-NZ"/>
              <w14:ligatures w14:val="standardContextual"/>
            </w:rPr>
          </w:pPr>
          <w:hyperlink w:anchor="_Toc223688083" w:history="1">
            <w:r w:rsidRPr="00685117">
              <w:rPr>
                <w:rStyle w:val="Hyperlink"/>
                <w:rFonts w:cstheme="minorHAnsi"/>
              </w:rPr>
              <w:t>Wellington City Council settings</w:t>
            </w:r>
            <w:r>
              <w:rPr>
                <w:noProof/>
                <w:webHidden/>
              </w:rPr>
              <w:tab/>
            </w:r>
            <w:r>
              <w:rPr>
                <w:noProof/>
                <w:webHidden/>
              </w:rPr>
              <w:fldChar w:fldCharType="begin"/>
            </w:r>
            <w:r>
              <w:rPr>
                <w:noProof/>
                <w:webHidden/>
              </w:rPr>
              <w:instrText xml:space="preserve"> PAGEREF _Toc223688083 \h </w:instrText>
            </w:r>
            <w:r>
              <w:rPr>
                <w:noProof/>
                <w:webHidden/>
              </w:rPr>
            </w:r>
            <w:r>
              <w:rPr>
                <w:noProof/>
                <w:webHidden/>
              </w:rPr>
              <w:fldChar w:fldCharType="separate"/>
            </w:r>
            <w:r w:rsidR="00E04381">
              <w:rPr>
                <w:noProof/>
                <w:webHidden/>
              </w:rPr>
              <w:t>9</w:t>
            </w:r>
            <w:r>
              <w:rPr>
                <w:noProof/>
                <w:webHidden/>
              </w:rPr>
              <w:fldChar w:fldCharType="end"/>
            </w:r>
          </w:hyperlink>
        </w:p>
        <w:p w14:paraId="2E805F89" w14:textId="3A0CD93A" w:rsidR="00C24B0D" w:rsidRDefault="00C24B0D">
          <w:pPr>
            <w:pStyle w:val="TOC1"/>
            <w:rPr>
              <w:rFonts w:asciiTheme="minorHAnsi" w:eastAsiaTheme="minorEastAsia" w:hAnsiTheme="minorHAnsi" w:cstheme="minorBidi"/>
              <w:b w:val="0"/>
              <w:bCs w:val="0"/>
              <w:noProof/>
              <w:kern w:val="2"/>
              <w:sz w:val="24"/>
              <w:szCs w:val="24"/>
              <w:lang w:eastAsia="en-NZ"/>
              <w14:ligatures w14:val="standardContextual"/>
            </w:rPr>
          </w:pPr>
          <w:hyperlink w:anchor="_Toc223688084" w:history="1">
            <w:r w:rsidRPr="00685117">
              <w:rPr>
                <w:rStyle w:val="Hyperlink"/>
              </w:rPr>
              <w:t>Indicators and trends</w:t>
            </w:r>
            <w:r>
              <w:rPr>
                <w:noProof/>
                <w:webHidden/>
              </w:rPr>
              <w:tab/>
            </w:r>
            <w:r>
              <w:rPr>
                <w:noProof/>
                <w:webHidden/>
              </w:rPr>
              <w:fldChar w:fldCharType="begin"/>
            </w:r>
            <w:r>
              <w:rPr>
                <w:noProof/>
                <w:webHidden/>
              </w:rPr>
              <w:instrText xml:space="preserve"> PAGEREF _Toc223688084 \h </w:instrText>
            </w:r>
            <w:r>
              <w:rPr>
                <w:noProof/>
                <w:webHidden/>
              </w:rPr>
            </w:r>
            <w:r>
              <w:rPr>
                <w:noProof/>
                <w:webHidden/>
              </w:rPr>
              <w:fldChar w:fldCharType="separate"/>
            </w:r>
            <w:r w:rsidR="00E04381">
              <w:rPr>
                <w:noProof/>
                <w:webHidden/>
              </w:rPr>
              <w:t>11</w:t>
            </w:r>
            <w:r>
              <w:rPr>
                <w:noProof/>
                <w:webHidden/>
              </w:rPr>
              <w:fldChar w:fldCharType="end"/>
            </w:r>
          </w:hyperlink>
        </w:p>
        <w:p w14:paraId="0DDDC9A3" w14:textId="1D039139" w:rsidR="00C24B0D" w:rsidRDefault="00C24B0D">
          <w:pPr>
            <w:pStyle w:val="TOC1"/>
            <w:rPr>
              <w:rFonts w:asciiTheme="minorHAnsi" w:eastAsiaTheme="minorEastAsia" w:hAnsiTheme="minorHAnsi" w:cstheme="minorBidi"/>
              <w:b w:val="0"/>
              <w:bCs w:val="0"/>
              <w:noProof/>
              <w:kern w:val="2"/>
              <w:sz w:val="24"/>
              <w:szCs w:val="24"/>
              <w:lang w:eastAsia="en-NZ"/>
              <w14:ligatures w14:val="standardContextual"/>
            </w:rPr>
          </w:pPr>
          <w:hyperlink w:anchor="_Toc223688085" w:history="1">
            <w:r w:rsidRPr="00685117">
              <w:rPr>
                <w:rStyle w:val="Hyperlink"/>
              </w:rPr>
              <w:t>Stakeholder views about recreation facilities and services</w:t>
            </w:r>
            <w:r>
              <w:rPr>
                <w:noProof/>
                <w:webHidden/>
              </w:rPr>
              <w:tab/>
            </w:r>
            <w:r>
              <w:rPr>
                <w:noProof/>
                <w:webHidden/>
              </w:rPr>
              <w:fldChar w:fldCharType="begin"/>
            </w:r>
            <w:r>
              <w:rPr>
                <w:noProof/>
                <w:webHidden/>
              </w:rPr>
              <w:instrText xml:space="preserve"> PAGEREF _Toc223688085 \h </w:instrText>
            </w:r>
            <w:r>
              <w:rPr>
                <w:noProof/>
                <w:webHidden/>
              </w:rPr>
            </w:r>
            <w:r>
              <w:rPr>
                <w:noProof/>
                <w:webHidden/>
              </w:rPr>
              <w:fldChar w:fldCharType="separate"/>
            </w:r>
            <w:r w:rsidR="00E04381">
              <w:rPr>
                <w:noProof/>
                <w:webHidden/>
              </w:rPr>
              <w:t>12</w:t>
            </w:r>
            <w:r>
              <w:rPr>
                <w:noProof/>
                <w:webHidden/>
              </w:rPr>
              <w:fldChar w:fldCharType="end"/>
            </w:r>
          </w:hyperlink>
        </w:p>
        <w:p w14:paraId="108D34E7" w14:textId="33744941" w:rsidR="00C24B0D" w:rsidRDefault="00C24B0D">
          <w:pPr>
            <w:pStyle w:val="TOC2"/>
            <w:rPr>
              <w:rFonts w:asciiTheme="minorHAnsi" w:eastAsiaTheme="minorEastAsia" w:hAnsiTheme="minorHAnsi" w:cstheme="minorBidi"/>
              <w:noProof/>
              <w:kern w:val="2"/>
              <w:szCs w:val="24"/>
              <w:lang w:eastAsia="en-NZ"/>
              <w14:ligatures w14:val="standardContextual"/>
            </w:rPr>
          </w:pPr>
          <w:hyperlink w:anchor="_Toc223688086" w:history="1">
            <w:r w:rsidRPr="00685117">
              <w:rPr>
                <w:rStyle w:val="Hyperlink"/>
              </w:rPr>
              <w:t>Māori and Tākai Here partners’ views and aspirations for recreation</w:t>
            </w:r>
            <w:r>
              <w:rPr>
                <w:noProof/>
                <w:webHidden/>
              </w:rPr>
              <w:tab/>
            </w:r>
            <w:r>
              <w:rPr>
                <w:noProof/>
                <w:webHidden/>
              </w:rPr>
              <w:fldChar w:fldCharType="begin"/>
            </w:r>
            <w:r>
              <w:rPr>
                <w:noProof/>
                <w:webHidden/>
              </w:rPr>
              <w:instrText xml:space="preserve"> PAGEREF _Toc223688086 \h </w:instrText>
            </w:r>
            <w:r>
              <w:rPr>
                <w:noProof/>
                <w:webHidden/>
              </w:rPr>
            </w:r>
            <w:r>
              <w:rPr>
                <w:noProof/>
                <w:webHidden/>
              </w:rPr>
              <w:fldChar w:fldCharType="separate"/>
            </w:r>
            <w:r w:rsidR="00E04381">
              <w:rPr>
                <w:noProof/>
                <w:webHidden/>
              </w:rPr>
              <w:t>14</w:t>
            </w:r>
            <w:r>
              <w:rPr>
                <w:noProof/>
                <w:webHidden/>
              </w:rPr>
              <w:fldChar w:fldCharType="end"/>
            </w:r>
          </w:hyperlink>
        </w:p>
        <w:p w14:paraId="14334EB9" w14:textId="01CA5885" w:rsidR="00C24B0D" w:rsidRDefault="00C24B0D">
          <w:pPr>
            <w:pStyle w:val="TOC1"/>
            <w:rPr>
              <w:rFonts w:asciiTheme="minorHAnsi" w:eastAsiaTheme="minorEastAsia" w:hAnsiTheme="minorHAnsi" w:cstheme="minorBidi"/>
              <w:b w:val="0"/>
              <w:bCs w:val="0"/>
              <w:noProof/>
              <w:kern w:val="2"/>
              <w:sz w:val="24"/>
              <w:szCs w:val="24"/>
              <w:lang w:eastAsia="en-NZ"/>
              <w14:ligatures w14:val="standardContextual"/>
            </w:rPr>
          </w:pPr>
          <w:hyperlink w:anchor="_Toc223688087" w:history="1">
            <w:r w:rsidRPr="00685117">
              <w:rPr>
                <w:rStyle w:val="Hyperlink"/>
              </w:rPr>
              <w:t>Key issues and opportunities</w:t>
            </w:r>
            <w:r>
              <w:rPr>
                <w:noProof/>
                <w:webHidden/>
              </w:rPr>
              <w:tab/>
            </w:r>
            <w:r>
              <w:rPr>
                <w:noProof/>
                <w:webHidden/>
              </w:rPr>
              <w:fldChar w:fldCharType="begin"/>
            </w:r>
            <w:r>
              <w:rPr>
                <w:noProof/>
                <w:webHidden/>
              </w:rPr>
              <w:instrText xml:space="preserve"> PAGEREF _Toc223688087 \h </w:instrText>
            </w:r>
            <w:r>
              <w:rPr>
                <w:noProof/>
                <w:webHidden/>
              </w:rPr>
            </w:r>
            <w:r>
              <w:rPr>
                <w:noProof/>
                <w:webHidden/>
              </w:rPr>
              <w:fldChar w:fldCharType="separate"/>
            </w:r>
            <w:r w:rsidR="00E04381">
              <w:rPr>
                <w:noProof/>
                <w:webHidden/>
              </w:rPr>
              <w:t>15</w:t>
            </w:r>
            <w:r>
              <w:rPr>
                <w:noProof/>
                <w:webHidden/>
              </w:rPr>
              <w:fldChar w:fldCharType="end"/>
            </w:r>
          </w:hyperlink>
        </w:p>
        <w:p w14:paraId="0F5FC9A8" w14:textId="3DEB9324" w:rsidR="00C24B0D" w:rsidRDefault="00C24B0D">
          <w:pPr>
            <w:pStyle w:val="TOC2"/>
            <w:rPr>
              <w:rFonts w:asciiTheme="minorHAnsi" w:eastAsiaTheme="minorEastAsia" w:hAnsiTheme="minorHAnsi" w:cstheme="minorBidi"/>
              <w:noProof/>
              <w:kern w:val="2"/>
              <w:szCs w:val="24"/>
              <w:lang w:eastAsia="en-NZ"/>
              <w14:ligatures w14:val="standardContextual"/>
            </w:rPr>
          </w:pPr>
          <w:hyperlink w:anchor="_Toc223688088" w:history="1">
            <w:r w:rsidRPr="00685117">
              <w:rPr>
                <w:rStyle w:val="Hyperlink"/>
              </w:rPr>
              <w:t>Ageing infrastructure, financial constraints, and geographic disparity in recreation provision</w:t>
            </w:r>
            <w:r>
              <w:rPr>
                <w:noProof/>
                <w:webHidden/>
              </w:rPr>
              <w:tab/>
            </w:r>
            <w:r>
              <w:rPr>
                <w:noProof/>
                <w:webHidden/>
              </w:rPr>
              <w:fldChar w:fldCharType="begin"/>
            </w:r>
            <w:r>
              <w:rPr>
                <w:noProof/>
                <w:webHidden/>
              </w:rPr>
              <w:instrText xml:space="preserve"> PAGEREF _Toc223688088 \h </w:instrText>
            </w:r>
            <w:r>
              <w:rPr>
                <w:noProof/>
                <w:webHidden/>
              </w:rPr>
            </w:r>
            <w:r>
              <w:rPr>
                <w:noProof/>
                <w:webHidden/>
              </w:rPr>
              <w:fldChar w:fldCharType="separate"/>
            </w:r>
            <w:r w:rsidR="00E04381">
              <w:rPr>
                <w:noProof/>
                <w:webHidden/>
              </w:rPr>
              <w:t>16</w:t>
            </w:r>
            <w:r>
              <w:rPr>
                <w:noProof/>
                <w:webHidden/>
              </w:rPr>
              <w:fldChar w:fldCharType="end"/>
            </w:r>
          </w:hyperlink>
        </w:p>
        <w:p w14:paraId="68C7D937" w14:textId="5B290990" w:rsidR="00C24B0D" w:rsidRDefault="00C24B0D">
          <w:pPr>
            <w:pStyle w:val="TOC3"/>
            <w:tabs>
              <w:tab w:val="right" w:leader="dot" w:pos="9623"/>
            </w:tabs>
            <w:rPr>
              <w:rFonts w:asciiTheme="minorHAnsi" w:eastAsiaTheme="minorEastAsia" w:hAnsiTheme="minorHAnsi" w:cstheme="minorBidi"/>
              <w:noProof/>
              <w:kern w:val="2"/>
              <w:szCs w:val="24"/>
              <w:lang w:eastAsia="en-NZ"/>
              <w14:ligatures w14:val="standardContextual"/>
            </w:rPr>
          </w:pPr>
          <w:hyperlink w:anchor="_Toc223688089" w:history="1">
            <w:r w:rsidRPr="00685117">
              <w:rPr>
                <w:rStyle w:val="Hyperlink"/>
                <w:rFonts w:cstheme="minorHAnsi"/>
              </w:rPr>
              <w:t>Ageing and outdated infrastructure</w:t>
            </w:r>
            <w:r>
              <w:rPr>
                <w:noProof/>
                <w:webHidden/>
              </w:rPr>
              <w:tab/>
            </w:r>
            <w:r>
              <w:rPr>
                <w:noProof/>
                <w:webHidden/>
              </w:rPr>
              <w:fldChar w:fldCharType="begin"/>
            </w:r>
            <w:r>
              <w:rPr>
                <w:noProof/>
                <w:webHidden/>
              </w:rPr>
              <w:instrText xml:space="preserve"> PAGEREF _Toc223688089 \h </w:instrText>
            </w:r>
            <w:r>
              <w:rPr>
                <w:noProof/>
                <w:webHidden/>
              </w:rPr>
            </w:r>
            <w:r>
              <w:rPr>
                <w:noProof/>
                <w:webHidden/>
              </w:rPr>
              <w:fldChar w:fldCharType="separate"/>
            </w:r>
            <w:r w:rsidR="00E04381">
              <w:rPr>
                <w:noProof/>
                <w:webHidden/>
              </w:rPr>
              <w:t>16</w:t>
            </w:r>
            <w:r>
              <w:rPr>
                <w:noProof/>
                <w:webHidden/>
              </w:rPr>
              <w:fldChar w:fldCharType="end"/>
            </w:r>
          </w:hyperlink>
        </w:p>
        <w:p w14:paraId="55E5131B" w14:textId="281378DC" w:rsidR="00C24B0D" w:rsidRDefault="00C24B0D">
          <w:pPr>
            <w:pStyle w:val="TOC3"/>
            <w:tabs>
              <w:tab w:val="right" w:leader="dot" w:pos="9623"/>
            </w:tabs>
            <w:rPr>
              <w:rFonts w:asciiTheme="minorHAnsi" w:eastAsiaTheme="minorEastAsia" w:hAnsiTheme="minorHAnsi" w:cstheme="minorBidi"/>
              <w:noProof/>
              <w:kern w:val="2"/>
              <w:szCs w:val="24"/>
              <w:lang w:eastAsia="en-NZ"/>
              <w14:ligatures w14:val="standardContextual"/>
            </w:rPr>
          </w:pPr>
          <w:hyperlink w:anchor="_Toc223688090" w:history="1">
            <w:r w:rsidRPr="00685117">
              <w:rPr>
                <w:rStyle w:val="Hyperlink"/>
                <w:rFonts w:cstheme="minorHAnsi"/>
              </w:rPr>
              <w:t>Financial constraints</w:t>
            </w:r>
            <w:r>
              <w:rPr>
                <w:noProof/>
                <w:webHidden/>
              </w:rPr>
              <w:tab/>
            </w:r>
            <w:r>
              <w:rPr>
                <w:noProof/>
                <w:webHidden/>
              </w:rPr>
              <w:fldChar w:fldCharType="begin"/>
            </w:r>
            <w:r>
              <w:rPr>
                <w:noProof/>
                <w:webHidden/>
              </w:rPr>
              <w:instrText xml:space="preserve"> PAGEREF _Toc223688090 \h </w:instrText>
            </w:r>
            <w:r>
              <w:rPr>
                <w:noProof/>
                <w:webHidden/>
              </w:rPr>
            </w:r>
            <w:r>
              <w:rPr>
                <w:noProof/>
                <w:webHidden/>
              </w:rPr>
              <w:fldChar w:fldCharType="separate"/>
            </w:r>
            <w:r w:rsidR="00E04381">
              <w:rPr>
                <w:noProof/>
                <w:webHidden/>
              </w:rPr>
              <w:t>16</w:t>
            </w:r>
            <w:r>
              <w:rPr>
                <w:noProof/>
                <w:webHidden/>
              </w:rPr>
              <w:fldChar w:fldCharType="end"/>
            </w:r>
          </w:hyperlink>
        </w:p>
        <w:p w14:paraId="501AE3E0" w14:textId="24B0C6CB" w:rsidR="00C24B0D" w:rsidRDefault="00C24B0D">
          <w:pPr>
            <w:pStyle w:val="TOC3"/>
            <w:tabs>
              <w:tab w:val="right" w:leader="dot" w:pos="9623"/>
            </w:tabs>
            <w:rPr>
              <w:rFonts w:asciiTheme="minorHAnsi" w:eastAsiaTheme="minorEastAsia" w:hAnsiTheme="minorHAnsi" w:cstheme="minorBidi"/>
              <w:noProof/>
              <w:kern w:val="2"/>
              <w:szCs w:val="24"/>
              <w:lang w:eastAsia="en-NZ"/>
              <w14:ligatures w14:val="standardContextual"/>
            </w:rPr>
          </w:pPr>
          <w:hyperlink w:anchor="_Toc223688091" w:history="1">
            <w:r w:rsidRPr="00685117">
              <w:rPr>
                <w:rStyle w:val="Hyperlink"/>
                <w:rFonts w:cstheme="minorHAnsi"/>
              </w:rPr>
              <w:t>Geographic disparity and equity gaps</w:t>
            </w:r>
            <w:r>
              <w:rPr>
                <w:noProof/>
                <w:webHidden/>
              </w:rPr>
              <w:tab/>
            </w:r>
            <w:r>
              <w:rPr>
                <w:noProof/>
                <w:webHidden/>
              </w:rPr>
              <w:fldChar w:fldCharType="begin"/>
            </w:r>
            <w:r>
              <w:rPr>
                <w:noProof/>
                <w:webHidden/>
              </w:rPr>
              <w:instrText xml:space="preserve"> PAGEREF _Toc223688091 \h </w:instrText>
            </w:r>
            <w:r>
              <w:rPr>
                <w:noProof/>
                <w:webHidden/>
              </w:rPr>
            </w:r>
            <w:r>
              <w:rPr>
                <w:noProof/>
                <w:webHidden/>
              </w:rPr>
              <w:fldChar w:fldCharType="separate"/>
            </w:r>
            <w:r w:rsidR="00E04381">
              <w:rPr>
                <w:noProof/>
                <w:webHidden/>
              </w:rPr>
              <w:t>16</w:t>
            </w:r>
            <w:r>
              <w:rPr>
                <w:noProof/>
                <w:webHidden/>
              </w:rPr>
              <w:fldChar w:fldCharType="end"/>
            </w:r>
          </w:hyperlink>
        </w:p>
        <w:p w14:paraId="32A4E5E3" w14:textId="6D303FE9" w:rsidR="00C24B0D" w:rsidRDefault="00C24B0D">
          <w:pPr>
            <w:pStyle w:val="TOC3"/>
            <w:tabs>
              <w:tab w:val="right" w:leader="dot" w:pos="9623"/>
            </w:tabs>
            <w:rPr>
              <w:rFonts w:asciiTheme="minorHAnsi" w:eastAsiaTheme="minorEastAsia" w:hAnsiTheme="minorHAnsi" w:cstheme="minorBidi"/>
              <w:noProof/>
              <w:kern w:val="2"/>
              <w:szCs w:val="24"/>
              <w:lang w:eastAsia="en-NZ"/>
              <w14:ligatures w14:val="standardContextual"/>
            </w:rPr>
          </w:pPr>
          <w:hyperlink w:anchor="_Toc223688092" w:history="1">
            <w:r w:rsidRPr="00685117">
              <w:rPr>
                <w:rStyle w:val="Hyperlink"/>
                <w:rFonts w:cstheme="minorHAnsi"/>
              </w:rPr>
              <w:t>Future Directions</w:t>
            </w:r>
            <w:r>
              <w:rPr>
                <w:noProof/>
                <w:webHidden/>
              </w:rPr>
              <w:tab/>
            </w:r>
            <w:r>
              <w:rPr>
                <w:noProof/>
                <w:webHidden/>
              </w:rPr>
              <w:fldChar w:fldCharType="begin"/>
            </w:r>
            <w:r>
              <w:rPr>
                <w:noProof/>
                <w:webHidden/>
              </w:rPr>
              <w:instrText xml:space="preserve"> PAGEREF _Toc223688092 \h </w:instrText>
            </w:r>
            <w:r>
              <w:rPr>
                <w:noProof/>
                <w:webHidden/>
              </w:rPr>
            </w:r>
            <w:r>
              <w:rPr>
                <w:noProof/>
                <w:webHidden/>
              </w:rPr>
              <w:fldChar w:fldCharType="separate"/>
            </w:r>
            <w:r w:rsidR="00E04381">
              <w:rPr>
                <w:noProof/>
                <w:webHidden/>
              </w:rPr>
              <w:t>17</w:t>
            </w:r>
            <w:r>
              <w:rPr>
                <w:noProof/>
                <w:webHidden/>
              </w:rPr>
              <w:fldChar w:fldCharType="end"/>
            </w:r>
          </w:hyperlink>
        </w:p>
        <w:p w14:paraId="7B140350" w14:textId="6DDC0772" w:rsidR="00C24B0D" w:rsidRDefault="00C24B0D">
          <w:pPr>
            <w:pStyle w:val="TOC2"/>
            <w:rPr>
              <w:rFonts w:asciiTheme="minorHAnsi" w:eastAsiaTheme="minorEastAsia" w:hAnsiTheme="minorHAnsi" w:cstheme="minorBidi"/>
              <w:noProof/>
              <w:kern w:val="2"/>
              <w:szCs w:val="24"/>
              <w:lang w:eastAsia="en-NZ"/>
              <w14:ligatures w14:val="standardContextual"/>
            </w:rPr>
          </w:pPr>
          <w:hyperlink w:anchor="_Toc223688093" w:history="1">
            <w:r w:rsidRPr="00685117">
              <w:rPr>
                <w:rStyle w:val="Hyperlink"/>
              </w:rPr>
              <w:t>Changing patterns of recreation and greater diversity of needs</w:t>
            </w:r>
            <w:r>
              <w:rPr>
                <w:noProof/>
                <w:webHidden/>
              </w:rPr>
              <w:tab/>
            </w:r>
            <w:r>
              <w:rPr>
                <w:noProof/>
                <w:webHidden/>
              </w:rPr>
              <w:fldChar w:fldCharType="begin"/>
            </w:r>
            <w:r>
              <w:rPr>
                <w:noProof/>
                <w:webHidden/>
              </w:rPr>
              <w:instrText xml:space="preserve"> PAGEREF _Toc223688093 \h </w:instrText>
            </w:r>
            <w:r>
              <w:rPr>
                <w:noProof/>
                <w:webHidden/>
              </w:rPr>
            </w:r>
            <w:r>
              <w:rPr>
                <w:noProof/>
                <w:webHidden/>
              </w:rPr>
              <w:fldChar w:fldCharType="separate"/>
            </w:r>
            <w:r w:rsidR="00E04381">
              <w:rPr>
                <w:noProof/>
                <w:webHidden/>
              </w:rPr>
              <w:t>17</w:t>
            </w:r>
            <w:r>
              <w:rPr>
                <w:noProof/>
                <w:webHidden/>
              </w:rPr>
              <w:fldChar w:fldCharType="end"/>
            </w:r>
          </w:hyperlink>
        </w:p>
        <w:p w14:paraId="49D009B3" w14:textId="55AFBB14" w:rsidR="00C24B0D" w:rsidRDefault="00C24B0D">
          <w:pPr>
            <w:pStyle w:val="TOC3"/>
            <w:tabs>
              <w:tab w:val="right" w:leader="dot" w:pos="9623"/>
            </w:tabs>
            <w:rPr>
              <w:rFonts w:asciiTheme="minorHAnsi" w:eastAsiaTheme="minorEastAsia" w:hAnsiTheme="minorHAnsi" w:cstheme="minorBidi"/>
              <w:noProof/>
              <w:kern w:val="2"/>
              <w:szCs w:val="24"/>
              <w:lang w:eastAsia="en-NZ"/>
              <w14:ligatures w14:val="standardContextual"/>
            </w:rPr>
          </w:pPr>
          <w:hyperlink w:anchor="_Toc223688094" w:history="1">
            <w:r w:rsidRPr="00685117">
              <w:rPr>
                <w:rStyle w:val="Hyperlink"/>
                <w:rFonts w:cstheme="minorHAnsi"/>
              </w:rPr>
              <w:t>Not all facilities are fully accessible</w:t>
            </w:r>
            <w:r>
              <w:rPr>
                <w:noProof/>
                <w:webHidden/>
              </w:rPr>
              <w:tab/>
            </w:r>
            <w:r>
              <w:rPr>
                <w:noProof/>
                <w:webHidden/>
              </w:rPr>
              <w:fldChar w:fldCharType="begin"/>
            </w:r>
            <w:r>
              <w:rPr>
                <w:noProof/>
                <w:webHidden/>
              </w:rPr>
              <w:instrText xml:space="preserve"> PAGEREF _Toc223688094 \h </w:instrText>
            </w:r>
            <w:r>
              <w:rPr>
                <w:noProof/>
                <w:webHidden/>
              </w:rPr>
            </w:r>
            <w:r>
              <w:rPr>
                <w:noProof/>
                <w:webHidden/>
              </w:rPr>
              <w:fldChar w:fldCharType="separate"/>
            </w:r>
            <w:r w:rsidR="00E04381">
              <w:rPr>
                <w:noProof/>
                <w:webHidden/>
              </w:rPr>
              <w:t>18</w:t>
            </w:r>
            <w:r>
              <w:rPr>
                <w:noProof/>
                <w:webHidden/>
              </w:rPr>
              <w:fldChar w:fldCharType="end"/>
            </w:r>
          </w:hyperlink>
        </w:p>
        <w:p w14:paraId="4D10F8C2" w14:textId="55368CC7" w:rsidR="00C24B0D" w:rsidRDefault="00C24B0D">
          <w:pPr>
            <w:pStyle w:val="TOC3"/>
            <w:tabs>
              <w:tab w:val="right" w:leader="dot" w:pos="9623"/>
            </w:tabs>
            <w:rPr>
              <w:rFonts w:asciiTheme="minorHAnsi" w:eastAsiaTheme="minorEastAsia" w:hAnsiTheme="minorHAnsi" w:cstheme="minorBidi"/>
              <w:noProof/>
              <w:kern w:val="2"/>
              <w:szCs w:val="24"/>
              <w:lang w:eastAsia="en-NZ"/>
              <w14:ligatures w14:val="standardContextual"/>
            </w:rPr>
          </w:pPr>
          <w:hyperlink w:anchor="_Toc223688095" w:history="1">
            <w:r w:rsidRPr="00685117">
              <w:rPr>
                <w:rStyle w:val="Hyperlink"/>
                <w:rFonts w:cstheme="minorHAnsi"/>
              </w:rPr>
              <w:t>Cultural inclusion</w:t>
            </w:r>
            <w:r>
              <w:rPr>
                <w:noProof/>
                <w:webHidden/>
              </w:rPr>
              <w:tab/>
            </w:r>
            <w:r>
              <w:rPr>
                <w:noProof/>
                <w:webHidden/>
              </w:rPr>
              <w:fldChar w:fldCharType="begin"/>
            </w:r>
            <w:r>
              <w:rPr>
                <w:noProof/>
                <w:webHidden/>
              </w:rPr>
              <w:instrText xml:space="preserve"> PAGEREF _Toc223688095 \h </w:instrText>
            </w:r>
            <w:r>
              <w:rPr>
                <w:noProof/>
                <w:webHidden/>
              </w:rPr>
            </w:r>
            <w:r>
              <w:rPr>
                <w:noProof/>
                <w:webHidden/>
              </w:rPr>
              <w:fldChar w:fldCharType="separate"/>
            </w:r>
            <w:r w:rsidR="00E04381">
              <w:rPr>
                <w:noProof/>
                <w:webHidden/>
              </w:rPr>
              <w:t>19</w:t>
            </w:r>
            <w:r>
              <w:rPr>
                <w:noProof/>
                <w:webHidden/>
              </w:rPr>
              <w:fldChar w:fldCharType="end"/>
            </w:r>
          </w:hyperlink>
        </w:p>
        <w:p w14:paraId="1F24176D" w14:textId="72FF12DA" w:rsidR="00C24B0D" w:rsidRDefault="00C24B0D">
          <w:pPr>
            <w:pStyle w:val="TOC3"/>
            <w:tabs>
              <w:tab w:val="right" w:leader="dot" w:pos="9623"/>
            </w:tabs>
            <w:rPr>
              <w:rFonts w:asciiTheme="minorHAnsi" w:eastAsiaTheme="minorEastAsia" w:hAnsiTheme="minorHAnsi" w:cstheme="minorBidi"/>
              <w:noProof/>
              <w:kern w:val="2"/>
              <w:szCs w:val="24"/>
              <w:lang w:eastAsia="en-NZ"/>
              <w14:ligatures w14:val="standardContextual"/>
            </w:rPr>
          </w:pPr>
          <w:hyperlink w:anchor="_Toc223688096" w:history="1">
            <w:r w:rsidRPr="00685117">
              <w:rPr>
                <w:rStyle w:val="Hyperlink"/>
                <w:rFonts w:cstheme="minorHAnsi"/>
              </w:rPr>
              <w:t>Māori inclusion and te ao Māori partnerships</w:t>
            </w:r>
            <w:r>
              <w:rPr>
                <w:noProof/>
                <w:webHidden/>
              </w:rPr>
              <w:tab/>
            </w:r>
            <w:r>
              <w:rPr>
                <w:noProof/>
                <w:webHidden/>
              </w:rPr>
              <w:fldChar w:fldCharType="begin"/>
            </w:r>
            <w:r>
              <w:rPr>
                <w:noProof/>
                <w:webHidden/>
              </w:rPr>
              <w:instrText xml:space="preserve"> PAGEREF _Toc223688096 \h </w:instrText>
            </w:r>
            <w:r>
              <w:rPr>
                <w:noProof/>
                <w:webHidden/>
              </w:rPr>
            </w:r>
            <w:r>
              <w:rPr>
                <w:noProof/>
                <w:webHidden/>
              </w:rPr>
              <w:fldChar w:fldCharType="separate"/>
            </w:r>
            <w:r w:rsidR="00E04381">
              <w:rPr>
                <w:noProof/>
                <w:webHidden/>
              </w:rPr>
              <w:t>19</w:t>
            </w:r>
            <w:r>
              <w:rPr>
                <w:noProof/>
                <w:webHidden/>
              </w:rPr>
              <w:fldChar w:fldCharType="end"/>
            </w:r>
          </w:hyperlink>
        </w:p>
        <w:p w14:paraId="46A3681F" w14:textId="4B36F548" w:rsidR="00C24B0D" w:rsidRDefault="00C24B0D">
          <w:pPr>
            <w:pStyle w:val="TOC2"/>
            <w:rPr>
              <w:rFonts w:asciiTheme="minorHAnsi" w:eastAsiaTheme="minorEastAsia" w:hAnsiTheme="minorHAnsi" w:cstheme="minorBidi"/>
              <w:noProof/>
              <w:kern w:val="2"/>
              <w:szCs w:val="24"/>
              <w:lang w:eastAsia="en-NZ"/>
              <w14:ligatures w14:val="standardContextual"/>
            </w:rPr>
          </w:pPr>
          <w:hyperlink w:anchor="_Toc223688097" w:history="1">
            <w:r w:rsidRPr="00685117">
              <w:rPr>
                <w:rStyle w:val="Hyperlink"/>
              </w:rPr>
              <w:t>Addressing climate resilience and sustainable development</w:t>
            </w:r>
            <w:r>
              <w:rPr>
                <w:noProof/>
                <w:webHidden/>
              </w:rPr>
              <w:tab/>
            </w:r>
            <w:r>
              <w:rPr>
                <w:noProof/>
                <w:webHidden/>
              </w:rPr>
              <w:fldChar w:fldCharType="begin"/>
            </w:r>
            <w:r>
              <w:rPr>
                <w:noProof/>
                <w:webHidden/>
              </w:rPr>
              <w:instrText xml:space="preserve"> PAGEREF _Toc223688097 \h </w:instrText>
            </w:r>
            <w:r>
              <w:rPr>
                <w:noProof/>
                <w:webHidden/>
              </w:rPr>
            </w:r>
            <w:r>
              <w:rPr>
                <w:noProof/>
                <w:webHidden/>
              </w:rPr>
              <w:fldChar w:fldCharType="separate"/>
            </w:r>
            <w:r w:rsidR="00E04381">
              <w:rPr>
                <w:noProof/>
                <w:webHidden/>
              </w:rPr>
              <w:t>19</w:t>
            </w:r>
            <w:r>
              <w:rPr>
                <w:noProof/>
                <w:webHidden/>
              </w:rPr>
              <w:fldChar w:fldCharType="end"/>
            </w:r>
          </w:hyperlink>
        </w:p>
        <w:p w14:paraId="05DE3798" w14:textId="6047C4B7" w:rsidR="00C24B0D" w:rsidRDefault="00C24B0D">
          <w:pPr>
            <w:pStyle w:val="TOC3"/>
            <w:tabs>
              <w:tab w:val="right" w:leader="dot" w:pos="9623"/>
            </w:tabs>
            <w:rPr>
              <w:rFonts w:asciiTheme="minorHAnsi" w:eastAsiaTheme="minorEastAsia" w:hAnsiTheme="minorHAnsi" w:cstheme="minorBidi"/>
              <w:noProof/>
              <w:kern w:val="2"/>
              <w:szCs w:val="24"/>
              <w:lang w:eastAsia="en-NZ"/>
              <w14:ligatures w14:val="standardContextual"/>
            </w:rPr>
          </w:pPr>
          <w:hyperlink w:anchor="_Toc223688098" w:history="1">
            <w:r w:rsidRPr="00685117">
              <w:rPr>
                <w:rStyle w:val="Hyperlink"/>
                <w:rFonts w:cstheme="minorHAnsi"/>
              </w:rPr>
              <w:t>Climate action and resilience</w:t>
            </w:r>
            <w:r>
              <w:rPr>
                <w:noProof/>
                <w:webHidden/>
              </w:rPr>
              <w:tab/>
            </w:r>
            <w:r>
              <w:rPr>
                <w:noProof/>
                <w:webHidden/>
              </w:rPr>
              <w:fldChar w:fldCharType="begin"/>
            </w:r>
            <w:r>
              <w:rPr>
                <w:noProof/>
                <w:webHidden/>
              </w:rPr>
              <w:instrText xml:space="preserve"> PAGEREF _Toc223688098 \h </w:instrText>
            </w:r>
            <w:r>
              <w:rPr>
                <w:noProof/>
                <w:webHidden/>
              </w:rPr>
            </w:r>
            <w:r>
              <w:rPr>
                <w:noProof/>
                <w:webHidden/>
              </w:rPr>
              <w:fldChar w:fldCharType="separate"/>
            </w:r>
            <w:r w:rsidR="00E04381">
              <w:rPr>
                <w:noProof/>
                <w:webHidden/>
              </w:rPr>
              <w:t>20</w:t>
            </w:r>
            <w:r>
              <w:rPr>
                <w:noProof/>
                <w:webHidden/>
              </w:rPr>
              <w:fldChar w:fldCharType="end"/>
            </w:r>
          </w:hyperlink>
        </w:p>
        <w:p w14:paraId="39077CE3" w14:textId="43004F67" w:rsidR="00C24B0D" w:rsidRDefault="00C24B0D">
          <w:pPr>
            <w:pStyle w:val="TOC3"/>
            <w:tabs>
              <w:tab w:val="right" w:leader="dot" w:pos="9623"/>
            </w:tabs>
            <w:rPr>
              <w:rFonts w:asciiTheme="minorHAnsi" w:eastAsiaTheme="minorEastAsia" w:hAnsiTheme="minorHAnsi" w:cstheme="minorBidi"/>
              <w:noProof/>
              <w:kern w:val="2"/>
              <w:szCs w:val="24"/>
              <w:lang w:eastAsia="en-NZ"/>
              <w14:ligatures w14:val="standardContextual"/>
            </w:rPr>
          </w:pPr>
          <w:hyperlink w:anchor="_Toc223688099" w:history="1">
            <w:r w:rsidRPr="00685117">
              <w:rPr>
                <w:rStyle w:val="Hyperlink"/>
                <w:rFonts w:cstheme="minorHAnsi"/>
              </w:rPr>
              <w:t>Ensuring strategic and sustainable development</w:t>
            </w:r>
            <w:r>
              <w:rPr>
                <w:noProof/>
                <w:webHidden/>
              </w:rPr>
              <w:tab/>
            </w:r>
            <w:r>
              <w:rPr>
                <w:noProof/>
                <w:webHidden/>
              </w:rPr>
              <w:fldChar w:fldCharType="begin"/>
            </w:r>
            <w:r>
              <w:rPr>
                <w:noProof/>
                <w:webHidden/>
              </w:rPr>
              <w:instrText xml:space="preserve"> PAGEREF _Toc223688099 \h </w:instrText>
            </w:r>
            <w:r>
              <w:rPr>
                <w:noProof/>
                <w:webHidden/>
              </w:rPr>
            </w:r>
            <w:r>
              <w:rPr>
                <w:noProof/>
                <w:webHidden/>
              </w:rPr>
              <w:fldChar w:fldCharType="separate"/>
            </w:r>
            <w:r w:rsidR="00E04381">
              <w:rPr>
                <w:noProof/>
                <w:webHidden/>
              </w:rPr>
              <w:t>21</w:t>
            </w:r>
            <w:r>
              <w:rPr>
                <w:noProof/>
                <w:webHidden/>
              </w:rPr>
              <w:fldChar w:fldCharType="end"/>
            </w:r>
          </w:hyperlink>
        </w:p>
        <w:p w14:paraId="5A9C0E1F" w14:textId="6F4EF2EB" w:rsidR="009A7CCB" w:rsidRPr="00D66A57" w:rsidRDefault="00DF7EEE" w:rsidP="00D66A57">
          <w:pPr>
            <w:rPr>
              <w:rFonts w:asciiTheme="minorHAnsi" w:hAnsiTheme="minorHAnsi" w:cstheme="minorHAnsi"/>
            </w:rPr>
          </w:pPr>
          <w:r>
            <w:rPr>
              <w:b/>
              <w:bCs/>
              <w:noProof/>
            </w:rPr>
            <w:fldChar w:fldCharType="end"/>
          </w:r>
        </w:p>
      </w:sdtContent>
    </w:sdt>
    <w:p w14:paraId="05B42427" w14:textId="77777777" w:rsidR="004A4CBC" w:rsidRDefault="004A4CBC" w:rsidP="006B7375">
      <w:pPr>
        <w:pStyle w:val="Heading1"/>
        <w:rPr>
          <w:rFonts w:asciiTheme="minorHAnsi" w:hAnsiTheme="minorHAnsi" w:cstheme="minorBidi"/>
          <w:sz w:val="40"/>
          <w:szCs w:val="40"/>
        </w:rPr>
      </w:pPr>
      <w:r>
        <w:rPr>
          <w:rFonts w:asciiTheme="minorHAnsi" w:hAnsiTheme="minorHAnsi" w:cstheme="minorBidi"/>
          <w:sz w:val="40"/>
          <w:szCs w:val="40"/>
        </w:rPr>
        <w:br w:type="page"/>
      </w:r>
    </w:p>
    <w:p w14:paraId="79B6433F" w14:textId="2640240F" w:rsidR="00FE54F6" w:rsidRPr="0081132D" w:rsidRDefault="00FE54F6" w:rsidP="006B7375">
      <w:pPr>
        <w:pStyle w:val="Heading1"/>
        <w:rPr>
          <w:rFonts w:asciiTheme="minorHAnsi" w:hAnsiTheme="minorHAnsi" w:cstheme="minorBidi"/>
          <w:sz w:val="40"/>
          <w:szCs w:val="40"/>
        </w:rPr>
      </w:pPr>
      <w:bookmarkStart w:id="18" w:name="_Toc223688074"/>
      <w:r w:rsidRPr="58F8794A">
        <w:rPr>
          <w:rFonts w:asciiTheme="minorHAnsi" w:hAnsiTheme="minorHAnsi" w:cstheme="minorBidi"/>
          <w:sz w:val="40"/>
          <w:szCs w:val="40"/>
        </w:rPr>
        <w:t>Purpose</w:t>
      </w:r>
      <w:bookmarkEnd w:id="18"/>
    </w:p>
    <w:p w14:paraId="28ABE161" w14:textId="34F75813" w:rsidR="003B2383" w:rsidRPr="000C17CD" w:rsidRDefault="003B2383" w:rsidP="003B2383">
      <w:pPr>
        <w:spacing w:line="276" w:lineRule="auto"/>
        <w:rPr>
          <w:sz w:val="24"/>
          <w:szCs w:val="24"/>
        </w:rPr>
      </w:pPr>
      <w:r w:rsidRPr="000C17CD">
        <w:rPr>
          <w:sz w:val="24"/>
          <w:szCs w:val="24"/>
        </w:rPr>
        <w:t>This background report provides a clear, evidence</w:t>
      </w:r>
      <w:r w:rsidRPr="000C17CD">
        <w:rPr>
          <w:rFonts w:ascii="Cambria Math" w:hAnsi="Cambria Math" w:cs="Cambria Math"/>
          <w:sz w:val="24"/>
          <w:szCs w:val="24"/>
        </w:rPr>
        <w:t>‑</w:t>
      </w:r>
      <w:r w:rsidRPr="000C17CD">
        <w:rPr>
          <w:sz w:val="24"/>
          <w:szCs w:val="24"/>
        </w:rPr>
        <w:t xml:space="preserve">based overview of Wellington City Council’s </w:t>
      </w:r>
      <w:r>
        <w:rPr>
          <w:sz w:val="24"/>
          <w:szCs w:val="24"/>
        </w:rPr>
        <w:t>Recreation facilities and services</w:t>
      </w:r>
      <w:r w:rsidRPr="000C17CD">
        <w:rPr>
          <w:sz w:val="24"/>
          <w:szCs w:val="24"/>
        </w:rPr>
        <w:t xml:space="preserve"> activity. It sets out what the Council does, why it does it, how it is funded, how it is performing, and the key issues shaping future choices.</w:t>
      </w:r>
    </w:p>
    <w:p w14:paraId="64F216DC" w14:textId="77777777" w:rsidR="003B2383" w:rsidRPr="000C17CD" w:rsidRDefault="003B2383" w:rsidP="003B2383">
      <w:pPr>
        <w:spacing w:line="276" w:lineRule="auto"/>
        <w:rPr>
          <w:sz w:val="24"/>
          <w:szCs w:val="24"/>
        </w:rPr>
      </w:pPr>
    </w:p>
    <w:p w14:paraId="3663E0D8" w14:textId="098DFDFE" w:rsidR="003B2383" w:rsidRPr="000C17CD" w:rsidRDefault="003B2383" w:rsidP="003B2383">
      <w:pPr>
        <w:spacing w:line="276" w:lineRule="auto"/>
        <w:rPr>
          <w:sz w:val="24"/>
          <w:szCs w:val="24"/>
        </w:rPr>
      </w:pPr>
      <w:r w:rsidRPr="000C17CD">
        <w:rPr>
          <w:sz w:val="24"/>
          <w:szCs w:val="24"/>
        </w:rPr>
        <w:t xml:space="preserve">The report is intended to support informed engagement with the Council’s role in </w:t>
      </w:r>
      <w:r>
        <w:rPr>
          <w:sz w:val="24"/>
          <w:szCs w:val="24"/>
        </w:rPr>
        <w:t>Recreation facilities and services.</w:t>
      </w:r>
      <w:r w:rsidRPr="000C17CD">
        <w:rPr>
          <w:sz w:val="24"/>
          <w:szCs w:val="24"/>
        </w:rPr>
        <w:t xml:space="preserve"> It provides advisory groups with shared context on Council responsibilities, settings, constraints, and strategic direction, and supports elected members by bringing together relevant information, performance insights, stakeholder views, and emerging challenges to inform deliberations through the Long-term Plan (LTP) 2027–2037 process.</w:t>
      </w:r>
    </w:p>
    <w:p w14:paraId="30B5A007" w14:textId="77777777" w:rsidR="003B2383" w:rsidRPr="000C17CD" w:rsidRDefault="003B2383" w:rsidP="003B2383">
      <w:pPr>
        <w:spacing w:line="276" w:lineRule="auto"/>
        <w:rPr>
          <w:sz w:val="24"/>
          <w:szCs w:val="24"/>
        </w:rPr>
      </w:pPr>
    </w:p>
    <w:p w14:paraId="42C8F30D" w14:textId="30C7181A" w:rsidR="003B2383" w:rsidRPr="000C17CD" w:rsidRDefault="003B2383" w:rsidP="003B2383">
      <w:pPr>
        <w:spacing w:line="276" w:lineRule="auto"/>
        <w:rPr>
          <w:sz w:val="24"/>
          <w:szCs w:val="24"/>
        </w:rPr>
      </w:pPr>
      <w:r w:rsidRPr="000C17CD">
        <w:rPr>
          <w:sz w:val="24"/>
          <w:szCs w:val="24"/>
        </w:rPr>
        <w:t>This is not a strategy or a set of recommendations. Rather, it is a foundation document that identifies current settings, pressures, and opportunities, and surfaces the key trade</w:t>
      </w:r>
      <w:r w:rsidRPr="000C17CD">
        <w:rPr>
          <w:rFonts w:ascii="Cambria Math" w:hAnsi="Cambria Math" w:cs="Cambria Math"/>
          <w:sz w:val="24"/>
          <w:szCs w:val="24"/>
        </w:rPr>
        <w:t>‑</w:t>
      </w:r>
      <w:r w:rsidRPr="000C17CD">
        <w:rPr>
          <w:sz w:val="24"/>
          <w:szCs w:val="24"/>
        </w:rPr>
        <w:t xml:space="preserve">offs that will need to be considered as the Council refreshes its strategic direction and investment approach for </w:t>
      </w:r>
      <w:r w:rsidR="00E0536A">
        <w:rPr>
          <w:sz w:val="24"/>
          <w:szCs w:val="24"/>
        </w:rPr>
        <w:t>Recreation facilities and services</w:t>
      </w:r>
      <w:r w:rsidR="00E0536A" w:rsidRPr="000C17CD">
        <w:rPr>
          <w:sz w:val="24"/>
          <w:szCs w:val="24"/>
        </w:rPr>
        <w:t xml:space="preserve"> </w:t>
      </w:r>
      <w:r w:rsidRPr="000C17CD">
        <w:rPr>
          <w:sz w:val="24"/>
          <w:szCs w:val="24"/>
        </w:rPr>
        <w:t>within a constrained fiscal environment.</w:t>
      </w:r>
    </w:p>
    <w:p w14:paraId="322110A4" w14:textId="77777777" w:rsidR="003B2383" w:rsidRPr="000C17CD" w:rsidRDefault="003B2383" w:rsidP="003B2383">
      <w:pPr>
        <w:spacing w:line="276" w:lineRule="auto"/>
        <w:rPr>
          <w:sz w:val="24"/>
          <w:szCs w:val="24"/>
        </w:rPr>
      </w:pPr>
    </w:p>
    <w:p w14:paraId="39883207" w14:textId="77777777" w:rsidR="003B2383" w:rsidRDefault="003B2383" w:rsidP="003B2383">
      <w:pPr>
        <w:pStyle w:val="Heading2"/>
      </w:pPr>
      <w:bookmarkStart w:id="19" w:name="_Toc223687540"/>
      <w:bookmarkStart w:id="20" w:name="_Toc223688075"/>
      <w:r w:rsidRPr="000C17CD">
        <w:t>Council Activities</w:t>
      </w:r>
      <w:bookmarkEnd w:id="19"/>
      <w:bookmarkEnd w:id="20"/>
    </w:p>
    <w:p w14:paraId="7F326566" w14:textId="77777777" w:rsidR="0072528A" w:rsidRDefault="0072528A" w:rsidP="0072528A">
      <w:pPr>
        <w:spacing w:line="276" w:lineRule="auto"/>
        <w:rPr>
          <w:rFonts w:eastAsia="MS Gothic"/>
          <w:color w:val="000000" w:themeColor="text1"/>
          <w:sz w:val="24"/>
          <w:szCs w:val="24"/>
        </w:rPr>
      </w:pPr>
      <w:r w:rsidRPr="450B53BA">
        <w:rPr>
          <w:rFonts w:eastAsia="MS Gothic"/>
          <w:color w:val="000000" w:themeColor="text1"/>
          <w:sz w:val="24"/>
          <w:szCs w:val="24"/>
        </w:rPr>
        <w:t xml:space="preserve">A Council ‘activity’ is a formal Local Government Act 2002 (LGA 2002) term to refer to Council goods and services. Council activities are grouped for the purposes of the Long-term Plan and budgets – some are relatively stand-alone like transport. </w:t>
      </w:r>
    </w:p>
    <w:p w14:paraId="3D513D9A" w14:textId="77777777" w:rsidR="0072528A" w:rsidRDefault="0072528A" w:rsidP="001A292F">
      <w:pPr>
        <w:pStyle w:val="CorrectBody"/>
      </w:pPr>
    </w:p>
    <w:p w14:paraId="73679A72" w14:textId="1AF82933" w:rsidR="00892815" w:rsidRPr="0081132D" w:rsidRDefault="1B45847A" w:rsidP="001A292F">
      <w:pPr>
        <w:pStyle w:val="CorrectBody"/>
      </w:pPr>
      <w:r w:rsidRPr="0081132D">
        <w:t>This group of activities includes:</w:t>
      </w:r>
    </w:p>
    <w:p w14:paraId="7392A879" w14:textId="549D74AF" w:rsidR="0021738D" w:rsidRPr="0081132D" w:rsidRDefault="1D8CF722" w:rsidP="001A292F">
      <w:pPr>
        <w:pStyle w:val="CorrectBody"/>
      </w:pPr>
      <w:r w:rsidRPr="0081132D">
        <w:t>5.1 Recreation Facilities and Services</w:t>
      </w:r>
    </w:p>
    <w:p w14:paraId="6F254FE7" w14:textId="37924128" w:rsidR="0021738D" w:rsidRPr="0081132D" w:rsidRDefault="0021738D" w:rsidP="001A292F">
      <w:pPr>
        <w:pStyle w:val="CorrectBody"/>
      </w:pPr>
      <w:r w:rsidRPr="0081132D">
        <w:tab/>
      </w:r>
      <w:r w:rsidR="1D8CF722" w:rsidRPr="0081132D">
        <w:t>5.1.1</w:t>
      </w:r>
      <w:r w:rsidRPr="0081132D">
        <w:tab/>
      </w:r>
      <w:r w:rsidR="1D8CF722" w:rsidRPr="0081132D">
        <w:t>Swimming Pools</w:t>
      </w:r>
    </w:p>
    <w:p w14:paraId="25FF965A" w14:textId="00DA5E5F" w:rsidR="0021738D" w:rsidRPr="0081132D" w:rsidRDefault="0021738D" w:rsidP="001A292F">
      <w:pPr>
        <w:pStyle w:val="CorrectBody"/>
      </w:pPr>
      <w:r w:rsidRPr="0081132D">
        <w:tab/>
      </w:r>
      <w:r w:rsidR="1D8CF722" w:rsidRPr="0081132D">
        <w:t>5.1.2</w:t>
      </w:r>
      <w:r w:rsidRPr="0081132D">
        <w:tab/>
      </w:r>
      <w:r w:rsidR="1D8CF722" w:rsidRPr="0081132D">
        <w:t>Sportsfields</w:t>
      </w:r>
    </w:p>
    <w:p w14:paraId="3472A343" w14:textId="546316E3" w:rsidR="0021738D" w:rsidRPr="0081132D" w:rsidRDefault="0021738D" w:rsidP="001A292F">
      <w:pPr>
        <w:pStyle w:val="CorrectBody"/>
      </w:pPr>
      <w:r w:rsidRPr="0081132D">
        <w:tab/>
      </w:r>
      <w:r w:rsidR="1D8CF722" w:rsidRPr="0081132D">
        <w:t>5.1.3</w:t>
      </w:r>
      <w:r w:rsidRPr="0081132D">
        <w:tab/>
      </w:r>
      <w:r w:rsidR="1D8CF722" w:rsidRPr="0081132D">
        <w:t>Recreation Programmes</w:t>
      </w:r>
    </w:p>
    <w:p w14:paraId="5400669E" w14:textId="7871DB07" w:rsidR="0021738D" w:rsidRPr="0081132D" w:rsidRDefault="0021738D" w:rsidP="001A292F">
      <w:pPr>
        <w:pStyle w:val="CorrectBody"/>
      </w:pPr>
      <w:r w:rsidRPr="0081132D">
        <w:tab/>
      </w:r>
      <w:r w:rsidR="1D8CF722" w:rsidRPr="0081132D">
        <w:t>5.1.4</w:t>
      </w:r>
      <w:r w:rsidR="00AA4B78" w:rsidRPr="0081132D">
        <w:tab/>
      </w:r>
      <w:r w:rsidR="4A85A33D" w:rsidRPr="0081132D">
        <w:t>Recreation Centres</w:t>
      </w:r>
    </w:p>
    <w:p w14:paraId="1A87DFA1" w14:textId="42EC9BAC" w:rsidR="00AA4B78" w:rsidRPr="0081132D" w:rsidRDefault="00AA4B78" w:rsidP="001A292F">
      <w:pPr>
        <w:pStyle w:val="CorrectBody"/>
      </w:pPr>
      <w:r w:rsidRPr="0081132D">
        <w:tab/>
      </w:r>
      <w:r w:rsidR="4A85A33D" w:rsidRPr="0081132D">
        <w:t xml:space="preserve">5.1.5 </w:t>
      </w:r>
      <w:r w:rsidRPr="0081132D">
        <w:tab/>
      </w:r>
      <w:r w:rsidR="4A85A33D" w:rsidRPr="0081132D">
        <w:t>Recreation Partnerships</w:t>
      </w:r>
    </w:p>
    <w:p w14:paraId="6F8E6B82" w14:textId="0A1CE057" w:rsidR="00AA4B78" w:rsidRPr="0081132D" w:rsidRDefault="00AA4B78" w:rsidP="001A292F">
      <w:pPr>
        <w:pStyle w:val="CorrectBody"/>
      </w:pPr>
      <w:r w:rsidRPr="0081132D">
        <w:tab/>
      </w:r>
      <w:r w:rsidR="4A85A33D" w:rsidRPr="0081132D">
        <w:t>5.1.6</w:t>
      </w:r>
      <w:r w:rsidRPr="0081132D">
        <w:tab/>
      </w:r>
      <w:r w:rsidR="640EAFBB" w:rsidRPr="0081132D">
        <w:t>Playgrounds</w:t>
      </w:r>
    </w:p>
    <w:p w14:paraId="7CC1F9C7" w14:textId="10D72EB1" w:rsidR="000D47D3" w:rsidRPr="0081132D" w:rsidRDefault="000D47D3" w:rsidP="001A292F">
      <w:pPr>
        <w:pStyle w:val="CorrectBody"/>
      </w:pPr>
      <w:r w:rsidRPr="0081132D">
        <w:tab/>
      </w:r>
      <w:r w:rsidR="640EAFBB" w:rsidRPr="0081132D">
        <w:t>5.1.7</w:t>
      </w:r>
      <w:r w:rsidRPr="0081132D">
        <w:tab/>
      </w:r>
      <w:r w:rsidR="640EAFBB" w:rsidRPr="0081132D">
        <w:t>Marinas</w:t>
      </w:r>
    </w:p>
    <w:p w14:paraId="7F9DAB34" w14:textId="2A2701E9" w:rsidR="000D47D3" w:rsidRPr="0081132D" w:rsidRDefault="000D47D3" w:rsidP="001A292F">
      <w:pPr>
        <w:pStyle w:val="CorrectBody"/>
      </w:pPr>
      <w:r w:rsidRPr="0081132D">
        <w:tab/>
      </w:r>
      <w:r w:rsidR="640EAFBB" w:rsidRPr="0081132D">
        <w:t>5.1.8</w:t>
      </w:r>
      <w:r w:rsidRPr="0081132D">
        <w:tab/>
      </w:r>
      <w:r w:rsidR="640EAFBB" w:rsidRPr="0081132D">
        <w:t>Golf Course</w:t>
      </w:r>
    </w:p>
    <w:p w14:paraId="6E8294AE" w14:textId="1F4D7B3C" w:rsidR="003774D0" w:rsidRPr="0081132D" w:rsidRDefault="000D47D3" w:rsidP="001A292F">
      <w:pPr>
        <w:pStyle w:val="CorrectBody"/>
      </w:pPr>
      <w:r w:rsidRPr="0081132D">
        <w:tab/>
      </w:r>
      <w:r w:rsidR="640EAFBB" w:rsidRPr="0081132D">
        <w:t>5.1.9</w:t>
      </w:r>
      <w:r w:rsidRPr="0081132D">
        <w:tab/>
      </w:r>
      <w:proofErr w:type="spellStart"/>
      <w:r w:rsidR="640EAFBB" w:rsidRPr="0081132D">
        <w:t>Le</w:t>
      </w:r>
      <w:r w:rsidR="12EF26D5" w:rsidRPr="0081132D">
        <w:t>isureCard</w:t>
      </w:r>
      <w:proofErr w:type="spellEnd"/>
    </w:p>
    <w:p w14:paraId="5570D3B0" w14:textId="6475E75E" w:rsidR="006B7375" w:rsidRDefault="006B7375">
      <w:r>
        <w:br w:type="page"/>
      </w:r>
    </w:p>
    <w:p w14:paraId="1B21C78B" w14:textId="77777777" w:rsidR="00A718DD" w:rsidRPr="009D7E7E" w:rsidRDefault="00A718DD" w:rsidP="006B7375">
      <w:pPr>
        <w:pStyle w:val="Heading1"/>
      </w:pPr>
      <w:bookmarkStart w:id="21" w:name="_Toc223688076"/>
      <w:r w:rsidRPr="27308D22">
        <w:rPr>
          <w:sz w:val="40"/>
          <w:szCs w:val="40"/>
        </w:rPr>
        <w:t>What we do as a Council</w:t>
      </w:r>
      <w:bookmarkEnd w:id="21"/>
    </w:p>
    <w:p w14:paraId="24FD52A5" w14:textId="47E583B9" w:rsidR="00347839" w:rsidRPr="0081132D" w:rsidRDefault="03DDA76C" w:rsidP="00A30174">
      <w:pPr>
        <w:pStyle w:val="CorrectBody"/>
      </w:pPr>
      <w:r w:rsidRPr="0081132D">
        <w:t>The Council manages an extensive and diverse network of recreational facilities and services to support Wellingtonians</w:t>
      </w:r>
      <w:r w:rsidR="00347839" w:rsidRPr="0081132D">
        <w:t>’</w:t>
      </w:r>
      <w:r w:rsidRPr="0081132D">
        <w:t xml:space="preserve"> active lifestyles and community engagement. </w:t>
      </w:r>
    </w:p>
    <w:p w14:paraId="1A50AFCC" w14:textId="0E02242C" w:rsidR="00AE3013" w:rsidRPr="0081132D" w:rsidRDefault="03DDA76C" w:rsidP="00A30174">
      <w:pPr>
        <w:pStyle w:val="CorrectBody"/>
      </w:pPr>
      <w:r w:rsidRPr="0081132D">
        <w:t>This includes 7 public swimming pools, 4 indoor recreation centres, and the 12-court Ākau Tangi Sports Centre.</w:t>
      </w:r>
    </w:p>
    <w:p w14:paraId="6C52C0CD" w14:textId="77777777" w:rsidR="00C30CD1" w:rsidRPr="0081132D" w:rsidRDefault="00C30CD1" w:rsidP="00A30174">
      <w:pPr>
        <w:pStyle w:val="CorrectBody"/>
      </w:pPr>
    </w:p>
    <w:p w14:paraId="33E4AA4D" w14:textId="0B21AE3F" w:rsidR="00AE3013" w:rsidRPr="0081132D" w:rsidRDefault="03DDA76C" w:rsidP="00A30174">
      <w:pPr>
        <w:pStyle w:val="CorrectBody"/>
      </w:pPr>
      <w:r w:rsidRPr="0081132D">
        <w:t xml:space="preserve">Across the city, residents have access to 44 natural sports fields and 11 artificial turfs, catering to various sports throughout the year. There are approximately 107 playgrounds and 7 skate parks, providing spaces for children and young people to play and connect. </w:t>
      </w:r>
    </w:p>
    <w:p w14:paraId="2458B7FF" w14:textId="4AC804C3" w:rsidR="00D218DA" w:rsidRPr="0081132D" w:rsidRDefault="03DDA76C" w:rsidP="00A30174">
      <w:pPr>
        <w:pStyle w:val="CorrectBody"/>
      </w:pPr>
      <w:r w:rsidRPr="0081132D">
        <w:t xml:space="preserve">In addition, the Council manages two fitness centres, a 'Learn to Swim' programme, athletics track, tennis and netball courts. </w:t>
      </w:r>
    </w:p>
    <w:p w14:paraId="5B25A133" w14:textId="77777777" w:rsidR="00C30CD1" w:rsidRPr="0081132D" w:rsidRDefault="00C30CD1" w:rsidP="00A30174">
      <w:pPr>
        <w:pStyle w:val="CorrectBody"/>
      </w:pPr>
    </w:p>
    <w:p w14:paraId="486EE53C" w14:textId="301D4136" w:rsidR="00AE3013" w:rsidRPr="0081132D" w:rsidRDefault="03DDA76C" w:rsidP="00A30174">
      <w:pPr>
        <w:pStyle w:val="CorrectBody"/>
      </w:pPr>
      <w:r w:rsidRPr="0081132D">
        <w:t xml:space="preserve">The Council also manages specialised facilities such as a marina, </w:t>
      </w:r>
      <w:r w:rsidR="00D218DA" w:rsidRPr="0081132D">
        <w:t xml:space="preserve">7 </w:t>
      </w:r>
      <w:r w:rsidRPr="0081132D">
        <w:t>public boat ramps, a boat harbour and an 18-hole golf course.</w:t>
      </w:r>
    </w:p>
    <w:p w14:paraId="7389783D" w14:textId="77777777" w:rsidR="00C30CD1" w:rsidRPr="0081132D" w:rsidRDefault="00C30CD1" w:rsidP="00A30174">
      <w:pPr>
        <w:pStyle w:val="CorrectBody"/>
      </w:pPr>
    </w:p>
    <w:p w14:paraId="07E676D6" w14:textId="620A1E1D" w:rsidR="008B09DB" w:rsidRPr="0081132D" w:rsidRDefault="03DDA76C" w:rsidP="00A30174">
      <w:pPr>
        <w:pStyle w:val="CorrectBody"/>
      </w:pPr>
      <w:r w:rsidRPr="0081132D">
        <w:t xml:space="preserve">The Council also runs initiatives like the </w:t>
      </w:r>
      <w:proofErr w:type="spellStart"/>
      <w:r w:rsidRPr="0081132D">
        <w:t>LeisureCard</w:t>
      </w:r>
      <w:proofErr w:type="spellEnd"/>
      <w:r w:rsidRPr="0081132D">
        <w:t>, a programme to support discounting of recreation activities so they remain accessible to everyone, and maintains strong relationships with Sport NZ, Regional Sports Organisations (RSOs), and Nuku Ora to support the broader sport ecosystem.</w:t>
      </w:r>
    </w:p>
    <w:p w14:paraId="35E52146" w14:textId="39189197" w:rsidR="008B09DB" w:rsidRPr="0081132D" w:rsidRDefault="008B09DB" w:rsidP="00AE3013">
      <w:pPr>
        <w:rPr>
          <w:rFonts w:asciiTheme="minorHAnsi" w:hAnsiTheme="minorHAnsi" w:cstheme="minorHAnsi"/>
        </w:rPr>
        <w:sectPr w:rsidR="008B09DB" w:rsidRPr="0081132D" w:rsidSect="00FC5528">
          <w:headerReference w:type="even" r:id="rId14"/>
          <w:headerReference w:type="default" r:id="rId15"/>
          <w:footerReference w:type="even" r:id="rId16"/>
          <w:footerReference w:type="default" r:id="rId17"/>
          <w:headerReference w:type="first" r:id="rId18"/>
          <w:footerReference w:type="first" r:id="rId19"/>
          <w:pgSz w:w="11901" w:h="16840" w:code="9"/>
          <w:pgMar w:top="1304" w:right="1134" w:bottom="2126" w:left="1134" w:header="403" w:footer="203" w:gutter="0"/>
          <w:pgNumType w:start="0"/>
          <w:cols w:space="708"/>
          <w:titlePg/>
          <w:docGrid w:linePitch="326"/>
        </w:sectPr>
      </w:pPr>
    </w:p>
    <w:p w14:paraId="0B54E013" w14:textId="77777777" w:rsidR="00A718DD" w:rsidRPr="00622ACE" w:rsidRDefault="00A718DD" w:rsidP="00AE3013">
      <w:pPr>
        <w:pStyle w:val="Heading2"/>
        <w:rPr>
          <w:rFonts w:asciiTheme="minorHAnsi" w:hAnsiTheme="minorHAnsi" w:cstheme="minorHAnsi"/>
          <w:sz w:val="36"/>
          <w:szCs w:val="36"/>
        </w:rPr>
      </w:pPr>
      <w:bookmarkStart w:id="22" w:name="_Toc223688077"/>
      <w:r w:rsidRPr="00622ACE">
        <w:rPr>
          <w:rFonts w:asciiTheme="minorHAnsi" w:hAnsiTheme="minorHAnsi" w:cstheme="minorHAnsi"/>
          <w:sz w:val="36"/>
          <w:szCs w:val="36"/>
        </w:rPr>
        <w:t>Budget</w:t>
      </w:r>
      <w:bookmarkEnd w:id="22"/>
    </w:p>
    <w:p w14:paraId="5632D071" w14:textId="77777777" w:rsidR="00B65CA5" w:rsidRPr="0081132D" w:rsidRDefault="00B65CA5" w:rsidP="00A30174">
      <w:pPr>
        <w:pStyle w:val="CorrectBody"/>
      </w:pPr>
      <w:r w:rsidRPr="0081132D">
        <w:t>You can find more information in the LTP 2024 Amendment.</w:t>
      </w:r>
      <w:r w:rsidRPr="0081132D">
        <w:rPr>
          <w:rStyle w:val="FootnoteReference"/>
          <w:szCs w:val="24"/>
        </w:rPr>
        <w:footnoteReference w:id="1"/>
      </w:r>
    </w:p>
    <w:p w14:paraId="76735D15" w14:textId="77777777" w:rsidR="00B65CA5" w:rsidRPr="0081132D" w:rsidRDefault="00B65CA5" w:rsidP="00A30174">
      <w:pPr>
        <w:pStyle w:val="CorrectBody"/>
      </w:pPr>
      <w:r w:rsidRPr="0081132D">
        <w:t>Percentage of total council spend:</w:t>
      </w:r>
    </w:p>
    <w:p w14:paraId="42C6ED42" w14:textId="615F23B2" w:rsidR="00B65CA5" w:rsidRPr="0081132D" w:rsidRDefault="00B65CA5" w:rsidP="00A30174">
      <w:pPr>
        <w:pStyle w:val="CorrectBody"/>
      </w:pPr>
      <w:r w:rsidRPr="0081132D">
        <w:t xml:space="preserve">Opex – </w:t>
      </w:r>
      <w:r w:rsidR="4F54F985" w:rsidRPr="0081132D">
        <w:t>6.3</w:t>
      </w:r>
      <w:r w:rsidRPr="0081132D">
        <w:t>%</w:t>
      </w:r>
    </w:p>
    <w:p w14:paraId="70465B8B" w14:textId="66F22B2C" w:rsidR="00B65CA5" w:rsidRPr="0081132D" w:rsidRDefault="00B65CA5" w:rsidP="00A30174">
      <w:pPr>
        <w:pStyle w:val="CorrectBody"/>
      </w:pPr>
      <w:r w:rsidRPr="0081132D">
        <w:t xml:space="preserve">Capex – </w:t>
      </w:r>
      <w:r w:rsidR="44EA64C1" w:rsidRPr="0081132D">
        <w:t>2.1</w:t>
      </w:r>
      <w:r w:rsidRPr="0081132D">
        <w:t>%</w:t>
      </w:r>
    </w:p>
    <w:p w14:paraId="7AC6910E" w14:textId="77777777" w:rsidR="004C7659" w:rsidRDefault="004C7659" w:rsidP="00A30174">
      <w:pPr>
        <w:pStyle w:val="CorrectBody"/>
      </w:pPr>
    </w:p>
    <w:p w14:paraId="45A67E20" w14:textId="7BE8D4D4" w:rsidR="004C7659" w:rsidRPr="0081132D" w:rsidRDefault="004C7659" w:rsidP="004C7659">
      <w:pPr>
        <w:pStyle w:val="TableHeading"/>
      </w:pPr>
      <w:r>
        <w:t>Operational Expenditure</w:t>
      </w:r>
    </w:p>
    <w:tbl>
      <w:tblPr>
        <w:tblW w:w="14459" w:type="dxa"/>
        <w:tblLayout w:type="fixed"/>
        <w:tblCellMar>
          <w:left w:w="28" w:type="dxa"/>
          <w:right w:w="28" w:type="dxa"/>
        </w:tblCellMar>
        <w:tblLook w:val="04A0" w:firstRow="1" w:lastRow="0" w:firstColumn="1" w:lastColumn="0" w:noHBand="0" w:noVBand="1"/>
      </w:tblPr>
      <w:tblGrid>
        <w:gridCol w:w="1843"/>
        <w:gridCol w:w="992"/>
        <w:gridCol w:w="1162"/>
        <w:gridCol w:w="1162"/>
        <w:gridCol w:w="1163"/>
        <w:gridCol w:w="1162"/>
        <w:gridCol w:w="1163"/>
        <w:gridCol w:w="1162"/>
        <w:gridCol w:w="1162"/>
        <w:gridCol w:w="1163"/>
        <w:gridCol w:w="1162"/>
        <w:gridCol w:w="1163"/>
      </w:tblGrid>
      <w:tr w:rsidR="00FC58C2" w:rsidRPr="00921136" w14:paraId="33243223" w14:textId="77777777" w:rsidTr="526C2C3F">
        <w:trPr>
          <w:trHeight w:val="300"/>
          <w:tblHeader/>
        </w:trPr>
        <w:tc>
          <w:tcPr>
            <w:tcW w:w="1843" w:type="dxa"/>
            <w:shd w:val="clear" w:color="auto" w:fill="FFDE00" w:themeFill="accent1"/>
            <w:noWrap/>
            <w:hideMark/>
          </w:tcPr>
          <w:p w14:paraId="7B407882" w14:textId="77777777" w:rsidR="00FC58C2" w:rsidRPr="0081132D" w:rsidRDefault="00FC58C2" w:rsidP="00AE3013">
            <w:pPr>
              <w:pStyle w:val="Tableheading0"/>
              <w:rPr>
                <w:rFonts w:asciiTheme="minorHAnsi" w:hAnsiTheme="minorHAnsi" w:cstheme="minorHAnsi"/>
              </w:rPr>
            </w:pPr>
            <w:r w:rsidRPr="0081132D">
              <w:rPr>
                <w:rFonts w:asciiTheme="minorHAnsi" w:hAnsiTheme="minorHAnsi" w:cstheme="minorHAnsi"/>
              </w:rPr>
              <w:t>Activity Component Name</w:t>
            </w:r>
          </w:p>
        </w:tc>
        <w:tc>
          <w:tcPr>
            <w:tcW w:w="992" w:type="dxa"/>
            <w:shd w:val="clear" w:color="auto" w:fill="FFDE00" w:themeFill="accent1"/>
            <w:noWrap/>
            <w:hideMark/>
          </w:tcPr>
          <w:p w14:paraId="735C014B" w14:textId="77777777" w:rsidR="00FC58C2" w:rsidRPr="0081132D" w:rsidRDefault="00FC58C2" w:rsidP="00AE3013">
            <w:pPr>
              <w:pStyle w:val="Tableheading0"/>
              <w:rPr>
                <w:rFonts w:asciiTheme="minorHAnsi" w:hAnsiTheme="minorHAnsi" w:cstheme="minorHAnsi"/>
              </w:rPr>
            </w:pPr>
            <w:r w:rsidRPr="0081132D">
              <w:rPr>
                <w:rFonts w:asciiTheme="minorHAnsi" w:hAnsiTheme="minorHAnsi" w:cstheme="minorHAnsi"/>
              </w:rPr>
              <w:t>Income/ Expense</w:t>
            </w:r>
          </w:p>
        </w:tc>
        <w:tc>
          <w:tcPr>
            <w:tcW w:w="1162" w:type="dxa"/>
            <w:shd w:val="clear" w:color="auto" w:fill="FFDE00" w:themeFill="accent1"/>
            <w:noWrap/>
            <w:hideMark/>
          </w:tcPr>
          <w:p w14:paraId="2BAA9402" w14:textId="77777777" w:rsidR="00FC58C2" w:rsidRPr="0081132D" w:rsidRDefault="00FC58C2" w:rsidP="00AE3013">
            <w:pPr>
              <w:pStyle w:val="Tableheading0"/>
              <w:jc w:val="right"/>
              <w:rPr>
                <w:rFonts w:asciiTheme="minorHAnsi" w:hAnsiTheme="minorHAnsi" w:cstheme="minorHAnsi"/>
              </w:rPr>
            </w:pPr>
            <w:r w:rsidRPr="0081132D">
              <w:rPr>
                <w:rFonts w:asciiTheme="minorHAnsi" w:hAnsiTheme="minorHAnsi" w:cstheme="minorHAnsi"/>
              </w:rPr>
              <w:t>2024/25</w:t>
            </w:r>
          </w:p>
        </w:tc>
        <w:tc>
          <w:tcPr>
            <w:tcW w:w="1162" w:type="dxa"/>
            <w:shd w:val="clear" w:color="auto" w:fill="FFDE00" w:themeFill="accent1"/>
            <w:noWrap/>
            <w:hideMark/>
          </w:tcPr>
          <w:p w14:paraId="49FCCAA5" w14:textId="77777777" w:rsidR="00FC58C2" w:rsidRPr="0081132D" w:rsidRDefault="00FC58C2" w:rsidP="00AE3013">
            <w:pPr>
              <w:pStyle w:val="Tableheading0"/>
              <w:jc w:val="right"/>
              <w:rPr>
                <w:rFonts w:asciiTheme="minorHAnsi" w:hAnsiTheme="minorHAnsi" w:cstheme="minorHAnsi"/>
              </w:rPr>
            </w:pPr>
            <w:r w:rsidRPr="0081132D">
              <w:rPr>
                <w:rFonts w:asciiTheme="minorHAnsi" w:hAnsiTheme="minorHAnsi" w:cstheme="minorHAnsi"/>
              </w:rPr>
              <w:t>2025/26</w:t>
            </w:r>
          </w:p>
        </w:tc>
        <w:tc>
          <w:tcPr>
            <w:tcW w:w="1163" w:type="dxa"/>
            <w:shd w:val="clear" w:color="auto" w:fill="FFDE00" w:themeFill="accent1"/>
            <w:noWrap/>
            <w:hideMark/>
          </w:tcPr>
          <w:p w14:paraId="01F70572" w14:textId="77777777" w:rsidR="00FC58C2" w:rsidRPr="0081132D" w:rsidRDefault="00FC58C2" w:rsidP="00AE3013">
            <w:pPr>
              <w:pStyle w:val="Tableheading0"/>
              <w:jc w:val="right"/>
              <w:rPr>
                <w:rFonts w:asciiTheme="minorHAnsi" w:hAnsiTheme="minorHAnsi" w:cstheme="minorHAnsi"/>
              </w:rPr>
            </w:pPr>
            <w:r w:rsidRPr="0081132D">
              <w:rPr>
                <w:rFonts w:asciiTheme="minorHAnsi" w:hAnsiTheme="minorHAnsi" w:cstheme="minorHAnsi"/>
              </w:rPr>
              <w:t>2026/27</w:t>
            </w:r>
          </w:p>
        </w:tc>
        <w:tc>
          <w:tcPr>
            <w:tcW w:w="1162" w:type="dxa"/>
            <w:shd w:val="clear" w:color="auto" w:fill="FFDE00" w:themeFill="accent1"/>
            <w:noWrap/>
            <w:hideMark/>
          </w:tcPr>
          <w:p w14:paraId="7C98904C" w14:textId="77777777" w:rsidR="00FC58C2" w:rsidRPr="0081132D" w:rsidRDefault="00FC58C2" w:rsidP="00AE3013">
            <w:pPr>
              <w:pStyle w:val="Tableheading0"/>
              <w:jc w:val="right"/>
              <w:rPr>
                <w:rFonts w:asciiTheme="minorHAnsi" w:hAnsiTheme="minorHAnsi" w:cstheme="minorHAnsi"/>
              </w:rPr>
            </w:pPr>
            <w:r w:rsidRPr="0081132D">
              <w:rPr>
                <w:rFonts w:asciiTheme="minorHAnsi" w:hAnsiTheme="minorHAnsi" w:cstheme="minorHAnsi"/>
              </w:rPr>
              <w:t>2027/28</w:t>
            </w:r>
          </w:p>
        </w:tc>
        <w:tc>
          <w:tcPr>
            <w:tcW w:w="1163" w:type="dxa"/>
            <w:shd w:val="clear" w:color="auto" w:fill="FFDE00" w:themeFill="accent1"/>
            <w:noWrap/>
            <w:hideMark/>
          </w:tcPr>
          <w:p w14:paraId="03E4A20F" w14:textId="77777777" w:rsidR="00FC58C2" w:rsidRPr="0081132D" w:rsidRDefault="00FC58C2" w:rsidP="00AE3013">
            <w:pPr>
              <w:pStyle w:val="Tableheading0"/>
              <w:jc w:val="right"/>
              <w:rPr>
                <w:rFonts w:asciiTheme="minorHAnsi" w:hAnsiTheme="minorHAnsi" w:cstheme="minorHAnsi"/>
              </w:rPr>
            </w:pPr>
            <w:r w:rsidRPr="0081132D">
              <w:rPr>
                <w:rFonts w:asciiTheme="minorHAnsi" w:hAnsiTheme="minorHAnsi" w:cstheme="minorHAnsi"/>
              </w:rPr>
              <w:t>2028/29</w:t>
            </w:r>
          </w:p>
        </w:tc>
        <w:tc>
          <w:tcPr>
            <w:tcW w:w="1162" w:type="dxa"/>
            <w:shd w:val="clear" w:color="auto" w:fill="FFDE00" w:themeFill="accent1"/>
            <w:noWrap/>
            <w:hideMark/>
          </w:tcPr>
          <w:p w14:paraId="7529D9F6" w14:textId="77777777" w:rsidR="00FC58C2" w:rsidRPr="0081132D" w:rsidRDefault="00FC58C2" w:rsidP="00AE3013">
            <w:pPr>
              <w:pStyle w:val="Tableheading0"/>
              <w:jc w:val="right"/>
              <w:rPr>
                <w:rFonts w:asciiTheme="minorHAnsi" w:hAnsiTheme="minorHAnsi" w:cstheme="minorHAnsi"/>
              </w:rPr>
            </w:pPr>
            <w:r w:rsidRPr="0081132D">
              <w:rPr>
                <w:rFonts w:asciiTheme="minorHAnsi" w:hAnsiTheme="minorHAnsi" w:cstheme="minorHAnsi"/>
              </w:rPr>
              <w:t>2029/30</w:t>
            </w:r>
          </w:p>
        </w:tc>
        <w:tc>
          <w:tcPr>
            <w:tcW w:w="1162" w:type="dxa"/>
            <w:shd w:val="clear" w:color="auto" w:fill="FFDE00" w:themeFill="accent1"/>
            <w:noWrap/>
            <w:hideMark/>
          </w:tcPr>
          <w:p w14:paraId="619B9B44" w14:textId="77777777" w:rsidR="00FC58C2" w:rsidRPr="0081132D" w:rsidRDefault="00FC58C2" w:rsidP="00AE3013">
            <w:pPr>
              <w:pStyle w:val="Tableheading0"/>
              <w:jc w:val="right"/>
              <w:rPr>
                <w:rFonts w:asciiTheme="minorHAnsi" w:hAnsiTheme="minorHAnsi" w:cstheme="minorHAnsi"/>
              </w:rPr>
            </w:pPr>
            <w:r w:rsidRPr="0081132D">
              <w:rPr>
                <w:rFonts w:asciiTheme="minorHAnsi" w:hAnsiTheme="minorHAnsi" w:cstheme="minorHAnsi"/>
              </w:rPr>
              <w:t>2030/31</w:t>
            </w:r>
          </w:p>
        </w:tc>
        <w:tc>
          <w:tcPr>
            <w:tcW w:w="1163" w:type="dxa"/>
            <w:shd w:val="clear" w:color="auto" w:fill="FFDE00" w:themeFill="accent1"/>
            <w:noWrap/>
            <w:hideMark/>
          </w:tcPr>
          <w:p w14:paraId="29A064EF" w14:textId="77777777" w:rsidR="00FC58C2" w:rsidRPr="0081132D" w:rsidRDefault="00FC58C2" w:rsidP="00AE3013">
            <w:pPr>
              <w:pStyle w:val="Tableheading0"/>
              <w:jc w:val="right"/>
              <w:rPr>
                <w:rFonts w:asciiTheme="minorHAnsi" w:hAnsiTheme="minorHAnsi" w:cstheme="minorHAnsi"/>
              </w:rPr>
            </w:pPr>
            <w:r w:rsidRPr="0081132D">
              <w:rPr>
                <w:rFonts w:asciiTheme="minorHAnsi" w:hAnsiTheme="minorHAnsi" w:cstheme="minorHAnsi"/>
              </w:rPr>
              <w:t>2031/32</w:t>
            </w:r>
          </w:p>
        </w:tc>
        <w:tc>
          <w:tcPr>
            <w:tcW w:w="1162" w:type="dxa"/>
            <w:shd w:val="clear" w:color="auto" w:fill="FFDE00" w:themeFill="accent1"/>
            <w:noWrap/>
            <w:hideMark/>
          </w:tcPr>
          <w:p w14:paraId="094CE784" w14:textId="77777777" w:rsidR="00FC58C2" w:rsidRPr="0081132D" w:rsidRDefault="00FC58C2" w:rsidP="00AE3013">
            <w:pPr>
              <w:pStyle w:val="Tableheading0"/>
              <w:jc w:val="right"/>
              <w:rPr>
                <w:rFonts w:asciiTheme="minorHAnsi" w:hAnsiTheme="minorHAnsi" w:cstheme="minorHAnsi"/>
              </w:rPr>
            </w:pPr>
            <w:r w:rsidRPr="0081132D">
              <w:rPr>
                <w:rFonts w:asciiTheme="minorHAnsi" w:hAnsiTheme="minorHAnsi" w:cstheme="minorHAnsi"/>
              </w:rPr>
              <w:t>2032/33</w:t>
            </w:r>
          </w:p>
        </w:tc>
        <w:tc>
          <w:tcPr>
            <w:tcW w:w="1163" w:type="dxa"/>
            <w:shd w:val="clear" w:color="auto" w:fill="FFDE00" w:themeFill="accent1"/>
            <w:noWrap/>
            <w:hideMark/>
          </w:tcPr>
          <w:p w14:paraId="665A5964" w14:textId="77777777" w:rsidR="00FC58C2" w:rsidRPr="0081132D" w:rsidRDefault="00FC58C2" w:rsidP="00AE3013">
            <w:pPr>
              <w:pStyle w:val="Tableheading0"/>
              <w:jc w:val="right"/>
              <w:rPr>
                <w:rFonts w:asciiTheme="minorHAnsi" w:hAnsiTheme="minorHAnsi" w:cstheme="minorHAnsi"/>
              </w:rPr>
            </w:pPr>
            <w:r w:rsidRPr="0081132D">
              <w:rPr>
                <w:rFonts w:asciiTheme="minorHAnsi" w:hAnsiTheme="minorHAnsi" w:cstheme="minorHAnsi"/>
              </w:rPr>
              <w:t>2033/34</w:t>
            </w:r>
          </w:p>
        </w:tc>
      </w:tr>
      <w:tr w:rsidR="00FC58C2" w:rsidRPr="00921136" w14:paraId="64665966" w14:textId="77777777" w:rsidTr="00A30174">
        <w:trPr>
          <w:trHeight w:val="300"/>
        </w:trPr>
        <w:tc>
          <w:tcPr>
            <w:tcW w:w="1843" w:type="dxa"/>
            <w:vMerge w:val="restart"/>
            <w:tcBorders>
              <w:bottom w:val="single" w:sz="4" w:space="0" w:color="auto"/>
            </w:tcBorders>
            <w:shd w:val="clear" w:color="auto" w:fill="E5E6E8" w:themeFill="accent2" w:themeFillTint="33"/>
            <w:hideMark/>
          </w:tcPr>
          <w:p w14:paraId="0EA43645"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5.1.1 Swimming Pools </w:t>
            </w:r>
          </w:p>
        </w:tc>
        <w:tc>
          <w:tcPr>
            <w:tcW w:w="992" w:type="dxa"/>
            <w:tcBorders>
              <w:bottom w:val="single" w:sz="4" w:space="0" w:color="auto"/>
            </w:tcBorders>
            <w:noWrap/>
            <w:hideMark/>
          </w:tcPr>
          <w:p w14:paraId="4CC2A877"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Expense</w:t>
            </w:r>
          </w:p>
        </w:tc>
        <w:tc>
          <w:tcPr>
            <w:tcW w:w="1162" w:type="dxa"/>
            <w:tcBorders>
              <w:bottom w:val="single" w:sz="4" w:space="0" w:color="auto"/>
            </w:tcBorders>
            <w:noWrap/>
            <w:vAlign w:val="bottom"/>
          </w:tcPr>
          <w:p w14:paraId="62C5CE4C"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35,409</w:t>
            </w:r>
          </w:p>
        </w:tc>
        <w:tc>
          <w:tcPr>
            <w:tcW w:w="1162" w:type="dxa"/>
            <w:tcBorders>
              <w:bottom w:val="single" w:sz="4" w:space="0" w:color="auto"/>
            </w:tcBorders>
            <w:noWrap/>
            <w:vAlign w:val="bottom"/>
          </w:tcPr>
          <w:p w14:paraId="5988171E"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35,909</w:t>
            </w:r>
          </w:p>
        </w:tc>
        <w:tc>
          <w:tcPr>
            <w:tcW w:w="1163" w:type="dxa"/>
            <w:tcBorders>
              <w:bottom w:val="single" w:sz="4" w:space="0" w:color="auto"/>
            </w:tcBorders>
            <w:noWrap/>
            <w:vAlign w:val="bottom"/>
          </w:tcPr>
          <w:p w14:paraId="54EBCE1C"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37,867</w:t>
            </w:r>
          </w:p>
        </w:tc>
        <w:tc>
          <w:tcPr>
            <w:tcW w:w="1162" w:type="dxa"/>
            <w:tcBorders>
              <w:bottom w:val="single" w:sz="4" w:space="0" w:color="auto"/>
            </w:tcBorders>
            <w:noWrap/>
            <w:vAlign w:val="bottom"/>
          </w:tcPr>
          <w:p w14:paraId="754EFDCE"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38,684</w:t>
            </w:r>
          </w:p>
        </w:tc>
        <w:tc>
          <w:tcPr>
            <w:tcW w:w="1163" w:type="dxa"/>
            <w:tcBorders>
              <w:bottom w:val="single" w:sz="4" w:space="0" w:color="auto"/>
            </w:tcBorders>
            <w:noWrap/>
            <w:vAlign w:val="bottom"/>
          </w:tcPr>
          <w:p w14:paraId="726BCEC7"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40,089</w:t>
            </w:r>
          </w:p>
        </w:tc>
        <w:tc>
          <w:tcPr>
            <w:tcW w:w="1162" w:type="dxa"/>
            <w:tcBorders>
              <w:bottom w:val="single" w:sz="4" w:space="0" w:color="auto"/>
            </w:tcBorders>
            <w:noWrap/>
            <w:vAlign w:val="bottom"/>
          </w:tcPr>
          <w:p w14:paraId="2CE8ADBE"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41,423</w:t>
            </w:r>
          </w:p>
        </w:tc>
        <w:tc>
          <w:tcPr>
            <w:tcW w:w="1162" w:type="dxa"/>
            <w:tcBorders>
              <w:bottom w:val="single" w:sz="4" w:space="0" w:color="auto"/>
            </w:tcBorders>
            <w:noWrap/>
            <w:vAlign w:val="bottom"/>
          </w:tcPr>
          <w:p w14:paraId="755E18D4"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42,571</w:t>
            </w:r>
          </w:p>
        </w:tc>
        <w:tc>
          <w:tcPr>
            <w:tcW w:w="1163" w:type="dxa"/>
            <w:tcBorders>
              <w:bottom w:val="single" w:sz="4" w:space="0" w:color="auto"/>
            </w:tcBorders>
            <w:noWrap/>
            <w:vAlign w:val="bottom"/>
          </w:tcPr>
          <w:p w14:paraId="35EB6FCF"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44,038</w:t>
            </w:r>
          </w:p>
        </w:tc>
        <w:tc>
          <w:tcPr>
            <w:tcW w:w="1162" w:type="dxa"/>
            <w:tcBorders>
              <w:bottom w:val="single" w:sz="4" w:space="0" w:color="auto"/>
            </w:tcBorders>
            <w:noWrap/>
            <w:vAlign w:val="bottom"/>
          </w:tcPr>
          <w:p w14:paraId="242D162B"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44,889</w:t>
            </w:r>
          </w:p>
        </w:tc>
        <w:tc>
          <w:tcPr>
            <w:tcW w:w="1163" w:type="dxa"/>
            <w:tcBorders>
              <w:bottom w:val="single" w:sz="4" w:space="0" w:color="auto"/>
            </w:tcBorders>
            <w:noWrap/>
            <w:vAlign w:val="bottom"/>
          </w:tcPr>
          <w:p w14:paraId="70B82B69"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46,209</w:t>
            </w:r>
          </w:p>
        </w:tc>
      </w:tr>
      <w:tr w:rsidR="00FC58C2" w:rsidRPr="00921136" w14:paraId="1C2D10E7" w14:textId="77777777" w:rsidTr="00A30174">
        <w:trPr>
          <w:trHeight w:val="300"/>
        </w:trPr>
        <w:tc>
          <w:tcPr>
            <w:tcW w:w="1843" w:type="dxa"/>
            <w:vMerge/>
            <w:tcBorders>
              <w:top w:val="single" w:sz="4" w:space="0" w:color="auto"/>
              <w:bottom w:val="single" w:sz="4" w:space="0" w:color="auto"/>
            </w:tcBorders>
            <w:hideMark/>
          </w:tcPr>
          <w:p w14:paraId="45807A71" w14:textId="77777777" w:rsidR="00FC58C2" w:rsidRPr="00921136" w:rsidRDefault="00FC58C2" w:rsidP="00AE3013">
            <w:pPr>
              <w:rPr>
                <w:rFonts w:asciiTheme="minorHAnsi" w:hAnsiTheme="minorHAnsi" w:cstheme="minorHAnsi"/>
                <w:sz w:val="20"/>
                <w:szCs w:val="20"/>
                <w:lang w:eastAsia="en-NZ"/>
              </w:rPr>
            </w:pPr>
          </w:p>
        </w:tc>
        <w:tc>
          <w:tcPr>
            <w:tcW w:w="992" w:type="dxa"/>
            <w:tcBorders>
              <w:top w:val="single" w:sz="4" w:space="0" w:color="auto"/>
              <w:bottom w:val="single" w:sz="4" w:space="0" w:color="auto"/>
            </w:tcBorders>
            <w:noWrap/>
            <w:hideMark/>
          </w:tcPr>
          <w:p w14:paraId="6CE61977"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Income</w:t>
            </w:r>
          </w:p>
        </w:tc>
        <w:tc>
          <w:tcPr>
            <w:tcW w:w="1162" w:type="dxa"/>
            <w:tcBorders>
              <w:top w:val="single" w:sz="4" w:space="0" w:color="auto"/>
              <w:bottom w:val="single" w:sz="4" w:space="0" w:color="auto"/>
            </w:tcBorders>
            <w:noWrap/>
            <w:vAlign w:val="bottom"/>
          </w:tcPr>
          <w:p w14:paraId="526BD0F5"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(8,900)</w:t>
            </w:r>
          </w:p>
        </w:tc>
        <w:tc>
          <w:tcPr>
            <w:tcW w:w="1162" w:type="dxa"/>
            <w:tcBorders>
              <w:top w:val="single" w:sz="4" w:space="0" w:color="auto"/>
              <w:bottom w:val="single" w:sz="4" w:space="0" w:color="auto"/>
            </w:tcBorders>
            <w:noWrap/>
            <w:vAlign w:val="bottom"/>
          </w:tcPr>
          <w:p w14:paraId="0D3C220C"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(9,257)</w:t>
            </w:r>
          </w:p>
        </w:tc>
        <w:tc>
          <w:tcPr>
            <w:tcW w:w="1163" w:type="dxa"/>
            <w:tcBorders>
              <w:top w:val="single" w:sz="4" w:space="0" w:color="auto"/>
              <w:bottom w:val="single" w:sz="4" w:space="0" w:color="auto"/>
            </w:tcBorders>
            <w:noWrap/>
            <w:vAlign w:val="bottom"/>
          </w:tcPr>
          <w:p w14:paraId="56F2CE12"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(9,521)</w:t>
            </w:r>
          </w:p>
        </w:tc>
        <w:tc>
          <w:tcPr>
            <w:tcW w:w="1162" w:type="dxa"/>
            <w:tcBorders>
              <w:top w:val="single" w:sz="4" w:space="0" w:color="auto"/>
              <w:bottom w:val="single" w:sz="4" w:space="0" w:color="auto"/>
            </w:tcBorders>
            <w:noWrap/>
            <w:vAlign w:val="bottom"/>
          </w:tcPr>
          <w:p w14:paraId="3BD86CB8"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(9,543)</w:t>
            </w:r>
          </w:p>
        </w:tc>
        <w:tc>
          <w:tcPr>
            <w:tcW w:w="1163" w:type="dxa"/>
            <w:tcBorders>
              <w:top w:val="single" w:sz="4" w:space="0" w:color="auto"/>
              <w:bottom w:val="single" w:sz="4" w:space="0" w:color="auto"/>
            </w:tcBorders>
            <w:noWrap/>
            <w:vAlign w:val="bottom"/>
          </w:tcPr>
          <w:p w14:paraId="78CFA30F"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(10,052)</w:t>
            </w:r>
          </w:p>
        </w:tc>
        <w:tc>
          <w:tcPr>
            <w:tcW w:w="1162" w:type="dxa"/>
            <w:tcBorders>
              <w:top w:val="single" w:sz="4" w:space="0" w:color="auto"/>
              <w:bottom w:val="single" w:sz="4" w:space="0" w:color="auto"/>
            </w:tcBorders>
            <w:noWrap/>
            <w:vAlign w:val="bottom"/>
          </w:tcPr>
          <w:p w14:paraId="50AF7CF2"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(9,885)</w:t>
            </w:r>
          </w:p>
        </w:tc>
        <w:tc>
          <w:tcPr>
            <w:tcW w:w="1162" w:type="dxa"/>
            <w:tcBorders>
              <w:top w:val="single" w:sz="4" w:space="0" w:color="auto"/>
              <w:bottom w:val="single" w:sz="4" w:space="0" w:color="auto"/>
            </w:tcBorders>
            <w:noWrap/>
            <w:vAlign w:val="bottom"/>
          </w:tcPr>
          <w:p w14:paraId="77592B8C"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(10,351)</w:t>
            </w:r>
          </w:p>
        </w:tc>
        <w:tc>
          <w:tcPr>
            <w:tcW w:w="1163" w:type="dxa"/>
            <w:tcBorders>
              <w:top w:val="single" w:sz="4" w:space="0" w:color="auto"/>
              <w:bottom w:val="single" w:sz="4" w:space="0" w:color="auto"/>
            </w:tcBorders>
            <w:noWrap/>
            <w:vAlign w:val="bottom"/>
          </w:tcPr>
          <w:p w14:paraId="32E89FAF"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(10,497)</w:t>
            </w:r>
          </w:p>
        </w:tc>
        <w:tc>
          <w:tcPr>
            <w:tcW w:w="1162" w:type="dxa"/>
            <w:tcBorders>
              <w:top w:val="single" w:sz="4" w:space="0" w:color="auto"/>
              <w:bottom w:val="single" w:sz="4" w:space="0" w:color="auto"/>
            </w:tcBorders>
            <w:noWrap/>
            <w:vAlign w:val="bottom"/>
          </w:tcPr>
          <w:p w14:paraId="2142BFF0"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(10,584)</w:t>
            </w:r>
          </w:p>
        </w:tc>
        <w:tc>
          <w:tcPr>
            <w:tcW w:w="1163" w:type="dxa"/>
            <w:tcBorders>
              <w:top w:val="single" w:sz="4" w:space="0" w:color="auto"/>
              <w:bottom w:val="single" w:sz="4" w:space="0" w:color="auto"/>
            </w:tcBorders>
            <w:noWrap/>
            <w:vAlign w:val="bottom"/>
          </w:tcPr>
          <w:p w14:paraId="18CA18FB"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(10,801)</w:t>
            </w:r>
          </w:p>
        </w:tc>
      </w:tr>
      <w:tr w:rsidR="00FC58C2" w:rsidRPr="00921136" w14:paraId="448ECBB3" w14:textId="77777777" w:rsidTr="00A30174">
        <w:trPr>
          <w:trHeight w:val="300"/>
        </w:trPr>
        <w:tc>
          <w:tcPr>
            <w:tcW w:w="1843" w:type="dxa"/>
            <w:vMerge w:val="restart"/>
            <w:tcBorders>
              <w:top w:val="single" w:sz="4" w:space="0" w:color="auto"/>
              <w:bottom w:val="single" w:sz="4" w:space="0" w:color="auto"/>
            </w:tcBorders>
            <w:shd w:val="clear" w:color="auto" w:fill="E5E6E8" w:themeFill="accent2" w:themeFillTint="33"/>
            <w:hideMark/>
          </w:tcPr>
          <w:p w14:paraId="07EE3ED8"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5.1.2 Sportsfields </w:t>
            </w:r>
          </w:p>
        </w:tc>
        <w:tc>
          <w:tcPr>
            <w:tcW w:w="992" w:type="dxa"/>
            <w:tcBorders>
              <w:top w:val="single" w:sz="4" w:space="0" w:color="auto"/>
              <w:bottom w:val="single" w:sz="4" w:space="0" w:color="auto"/>
            </w:tcBorders>
            <w:noWrap/>
            <w:hideMark/>
          </w:tcPr>
          <w:p w14:paraId="59ED9E89"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Expense</w:t>
            </w:r>
          </w:p>
        </w:tc>
        <w:tc>
          <w:tcPr>
            <w:tcW w:w="1162" w:type="dxa"/>
            <w:tcBorders>
              <w:top w:val="single" w:sz="4" w:space="0" w:color="auto"/>
              <w:bottom w:val="single" w:sz="4" w:space="0" w:color="auto"/>
            </w:tcBorders>
            <w:noWrap/>
            <w:vAlign w:val="bottom"/>
          </w:tcPr>
          <w:p w14:paraId="0BE7E535"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7,886</w:t>
            </w:r>
          </w:p>
        </w:tc>
        <w:tc>
          <w:tcPr>
            <w:tcW w:w="1162" w:type="dxa"/>
            <w:tcBorders>
              <w:top w:val="single" w:sz="4" w:space="0" w:color="auto"/>
              <w:bottom w:val="single" w:sz="4" w:space="0" w:color="auto"/>
            </w:tcBorders>
            <w:noWrap/>
            <w:vAlign w:val="bottom"/>
          </w:tcPr>
          <w:p w14:paraId="5A50EA42"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7,587</w:t>
            </w:r>
          </w:p>
        </w:tc>
        <w:tc>
          <w:tcPr>
            <w:tcW w:w="1163" w:type="dxa"/>
            <w:tcBorders>
              <w:top w:val="single" w:sz="4" w:space="0" w:color="auto"/>
              <w:bottom w:val="single" w:sz="4" w:space="0" w:color="auto"/>
            </w:tcBorders>
            <w:noWrap/>
            <w:vAlign w:val="bottom"/>
          </w:tcPr>
          <w:p w14:paraId="6D37D52B"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8,095</w:t>
            </w:r>
          </w:p>
        </w:tc>
        <w:tc>
          <w:tcPr>
            <w:tcW w:w="1162" w:type="dxa"/>
            <w:tcBorders>
              <w:top w:val="single" w:sz="4" w:space="0" w:color="auto"/>
              <w:bottom w:val="single" w:sz="4" w:space="0" w:color="auto"/>
            </w:tcBorders>
            <w:noWrap/>
            <w:vAlign w:val="bottom"/>
          </w:tcPr>
          <w:p w14:paraId="11F9C1BE"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8,751</w:t>
            </w:r>
          </w:p>
        </w:tc>
        <w:tc>
          <w:tcPr>
            <w:tcW w:w="1163" w:type="dxa"/>
            <w:tcBorders>
              <w:top w:val="single" w:sz="4" w:space="0" w:color="auto"/>
              <w:bottom w:val="single" w:sz="4" w:space="0" w:color="auto"/>
            </w:tcBorders>
            <w:noWrap/>
            <w:vAlign w:val="bottom"/>
          </w:tcPr>
          <w:p w14:paraId="358A57E3"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9,467</w:t>
            </w:r>
          </w:p>
        </w:tc>
        <w:tc>
          <w:tcPr>
            <w:tcW w:w="1162" w:type="dxa"/>
            <w:tcBorders>
              <w:top w:val="single" w:sz="4" w:space="0" w:color="auto"/>
              <w:bottom w:val="single" w:sz="4" w:space="0" w:color="auto"/>
            </w:tcBorders>
            <w:noWrap/>
            <w:vAlign w:val="bottom"/>
          </w:tcPr>
          <w:p w14:paraId="175A6C58"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9,860</w:t>
            </w:r>
          </w:p>
        </w:tc>
        <w:tc>
          <w:tcPr>
            <w:tcW w:w="1162" w:type="dxa"/>
            <w:tcBorders>
              <w:top w:val="single" w:sz="4" w:space="0" w:color="auto"/>
              <w:bottom w:val="single" w:sz="4" w:space="0" w:color="auto"/>
            </w:tcBorders>
            <w:noWrap/>
            <w:vAlign w:val="bottom"/>
          </w:tcPr>
          <w:p w14:paraId="02FB2D63"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10,090</w:t>
            </w:r>
          </w:p>
        </w:tc>
        <w:tc>
          <w:tcPr>
            <w:tcW w:w="1163" w:type="dxa"/>
            <w:tcBorders>
              <w:top w:val="single" w:sz="4" w:space="0" w:color="auto"/>
              <w:bottom w:val="single" w:sz="4" w:space="0" w:color="auto"/>
            </w:tcBorders>
            <w:noWrap/>
            <w:vAlign w:val="bottom"/>
          </w:tcPr>
          <w:p w14:paraId="7908D207"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10,408</w:t>
            </w:r>
          </w:p>
        </w:tc>
        <w:tc>
          <w:tcPr>
            <w:tcW w:w="1162" w:type="dxa"/>
            <w:tcBorders>
              <w:top w:val="single" w:sz="4" w:space="0" w:color="auto"/>
              <w:bottom w:val="single" w:sz="4" w:space="0" w:color="auto"/>
            </w:tcBorders>
            <w:noWrap/>
            <w:vAlign w:val="bottom"/>
          </w:tcPr>
          <w:p w14:paraId="626E570C"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10,507</w:t>
            </w:r>
          </w:p>
        </w:tc>
        <w:tc>
          <w:tcPr>
            <w:tcW w:w="1163" w:type="dxa"/>
            <w:tcBorders>
              <w:top w:val="single" w:sz="4" w:space="0" w:color="auto"/>
              <w:bottom w:val="single" w:sz="4" w:space="0" w:color="auto"/>
            </w:tcBorders>
            <w:noWrap/>
            <w:vAlign w:val="bottom"/>
          </w:tcPr>
          <w:p w14:paraId="3E0E458B"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10,929</w:t>
            </w:r>
          </w:p>
        </w:tc>
      </w:tr>
      <w:tr w:rsidR="00FC58C2" w:rsidRPr="00921136" w14:paraId="1474AC12" w14:textId="77777777" w:rsidTr="00A30174">
        <w:trPr>
          <w:trHeight w:val="300"/>
        </w:trPr>
        <w:tc>
          <w:tcPr>
            <w:tcW w:w="1843" w:type="dxa"/>
            <w:vMerge/>
            <w:tcBorders>
              <w:top w:val="single" w:sz="4" w:space="0" w:color="auto"/>
              <w:bottom w:val="single" w:sz="4" w:space="0" w:color="auto"/>
            </w:tcBorders>
            <w:hideMark/>
          </w:tcPr>
          <w:p w14:paraId="35296294" w14:textId="77777777" w:rsidR="00FC58C2" w:rsidRPr="00921136" w:rsidRDefault="00FC58C2" w:rsidP="00AE3013">
            <w:pPr>
              <w:rPr>
                <w:rFonts w:asciiTheme="minorHAnsi" w:hAnsiTheme="minorHAnsi" w:cstheme="minorHAnsi"/>
                <w:sz w:val="20"/>
                <w:szCs w:val="20"/>
                <w:lang w:eastAsia="en-NZ"/>
              </w:rPr>
            </w:pPr>
          </w:p>
        </w:tc>
        <w:tc>
          <w:tcPr>
            <w:tcW w:w="992" w:type="dxa"/>
            <w:tcBorders>
              <w:top w:val="single" w:sz="4" w:space="0" w:color="auto"/>
              <w:bottom w:val="single" w:sz="4" w:space="0" w:color="auto"/>
            </w:tcBorders>
            <w:noWrap/>
            <w:hideMark/>
          </w:tcPr>
          <w:p w14:paraId="0FB7855C"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Income</w:t>
            </w:r>
          </w:p>
        </w:tc>
        <w:tc>
          <w:tcPr>
            <w:tcW w:w="1162" w:type="dxa"/>
            <w:tcBorders>
              <w:top w:val="single" w:sz="4" w:space="0" w:color="auto"/>
              <w:bottom w:val="single" w:sz="4" w:space="0" w:color="auto"/>
            </w:tcBorders>
            <w:noWrap/>
            <w:vAlign w:val="bottom"/>
          </w:tcPr>
          <w:p w14:paraId="0E83D9BD"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(1,023)</w:t>
            </w:r>
          </w:p>
        </w:tc>
        <w:tc>
          <w:tcPr>
            <w:tcW w:w="1162" w:type="dxa"/>
            <w:tcBorders>
              <w:top w:val="single" w:sz="4" w:space="0" w:color="auto"/>
              <w:bottom w:val="single" w:sz="4" w:space="0" w:color="auto"/>
            </w:tcBorders>
            <w:noWrap/>
            <w:vAlign w:val="bottom"/>
          </w:tcPr>
          <w:p w14:paraId="7344EDCA"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(1,121)</w:t>
            </w:r>
          </w:p>
        </w:tc>
        <w:tc>
          <w:tcPr>
            <w:tcW w:w="1163" w:type="dxa"/>
            <w:tcBorders>
              <w:top w:val="single" w:sz="4" w:space="0" w:color="auto"/>
              <w:bottom w:val="single" w:sz="4" w:space="0" w:color="auto"/>
            </w:tcBorders>
            <w:noWrap/>
            <w:vAlign w:val="bottom"/>
          </w:tcPr>
          <w:p w14:paraId="36635F2F"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(1,087)</w:t>
            </w:r>
          </w:p>
        </w:tc>
        <w:tc>
          <w:tcPr>
            <w:tcW w:w="1162" w:type="dxa"/>
            <w:tcBorders>
              <w:top w:val="single" w:sz="4" w:space="0" w:color="auto"/>
              <w:bottom w:val="single" w:sz="4" w:space="0" w:color="auto"/>
            </w:tcBorders>
            <w:noWrap/>
            <w:vAlign w:val="bottom"/>
          </w:tcPr>
          <w:p w14:paraId="1D477135"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(1,111)</w:t>
            </w:r>
          </w:p>
        </w:tc>
        <w:tc>
          <w:tcPr>
            <w:tcW w:w="1163" w:type="dxa"/>
            <w:tcBorders>
              <w:top w:val="single" w:sz="4" w:space="0" w:color="auto"/>
              <w:bottom w:val="single" w:sz="4" w:space="0" w:color="auto"/>
            </w:tcBorders>
            <w:noWrap/>
            <w:vAlign w:val="bottom"/>
          </w:tcPr>
          <w:p w14:paraId="58CEBDA4"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(1,134)</w:t>
            </w:r>
          </w:p>
        </w:tc>
        <w:tc>
          <w:tcPr>
            <w:tcW w:w="1162" w:type="dxa"/>
            <w:tcBorders>
              <w:top w:val="single" w:sz="4" w:space="0" w:color="auto"/>
              <w:bottom w:val="single" w:sz="4" w:space="0" w:color="auto"/>
            </w:tcBorders>
            <w:noWrap/>
            <w:vAlign w:val="bottom"/>
          </w:tcPr>
          <w:p w14:paraId="0E4E300C"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(1,157)</w:t>
            </w:r>
          </w:p>
        </w:tc>
        <w:tc>
          <w:tcPr>
            <w:tcW w:w="1162" w:type="dxa"/>
            <w:tcBorders>
              <w:top w:val="single" w:sz="4" w:space="0" w:color="auto"/>
              <w:bottom w:val="single" w:sz="4" w:space="0" w:color="auto"/>
            </w:tcBorders>
            <w:noWrap/>
            <w:vAlign w:val="bottom"/>
          </w:tcPr>
          <w:p w14:paraId="6895EC50"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(1,179)</w:t>
            </w:r>
          </w:p>
        </w:tc>
        <w:tc>
          <w:tcPr>
            <w:tcW w:w="1163" w:type="dxa"/>
            <w:tcBorders>
              <w:top w:val="single" w:sz="4" w:space="0" w:color="auto"/>
              <w:bottom w:val="single" w:sz="4" w:space="0" w:color="auto"/>
            </w:tcBorders>
            <w:noWrap/>
            <w:vAlign w:val="bottom"/>
          </w:tcPr>
          <w:p w14:paraId="5A979C7E"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(1,201)</w:t>
            </w:r>
          </w:p>
        </w:tc>
        <w:tc>
          <w:tcPr>
            <w:tcW w:w="1162" w:type="dxa"/>
            <w:tcBorders>
              <w:top w:val="single" w:sz="4" w:space="0" w:color="auto"/>
              <w:bottom w:val="single" w:sz="4" w:space="0" w:color="auto"/>
            </w:tcBorders>
            <w:noWrap/>
            <w:vAlign w:val="bottom"/>
          </w:tcPr>
          <w:p w14:paraId="055B690A"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(1,224)</w:t>
            </w:r>
          </w:p>
        </w:tc>
        <w:tc>
          <w:tcPr>
            <w:tcW w:w="1163" w:type="dxa"/>
            <w:tcBorders>
              <w:top w:val="single" w:sz="4" w:space="0" w:color="auto"/>
              <w:bottom w:val="single" w:sz="4" w:space="0" w:color="auto"/>
            </w:tcBorders>
            <w:noWrap/>
            <w:vAlign w:val="bottom"/>
          </w:tcPr>
          <w:p w14:paraId="1ED96141"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(1,246)</w:t>
            </w:r>
          </w:p>
        </w:tc>
      </w:tr>
      <w:tr w:rsidR="00FC58C2" w:rsidRPr="00921136" w14:paraId="5F7BBB40" w14:textId="77777777" w:rsidTr="00A30174">
        <w:trPr>
          <w:trHeight w:val="300"/>
        </w:trPr>
        <w:tc>
          <w:tcPr>
            <w:tcW w:w="1843" w:type="dxa"/>
            <w:vMerge w:val="restart"/>
            <w:tcBorders>
              <w:top w:val="single" w:sz="4" w:space="0" w:color="auto"/>
              <w:bottom w:val="single" w:sz="4" w:space="0" w:color="auto"/>
            </w:tcBorders>
            <w:shd w:val="clear" w:color="auto" w:fill="E5E6E8" w:themeFill="accent2" w:themeFillTint="33"/>
            <w:hideMark/>
          </w:tcPr>
          <w:p w14:paraId="5AF9DD85"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5.1.3 Recreation Programmes</w:t>
            </w:r>
          </w:p>
        </w:tc>
        <w:tc>
          <w:tcPr>
            <w:tcW w:w="992" w:type="dxa"/>
            <w:tcBorders>
              <w:top w:val="single" w:sz="4" w:space="0" w:color="auto"/>
              <w:bottom w:val="single" w:sz="4" w:space="0" w:color="auto"/>
            </w:tcBorders>
            <w:noWrap/>
            <w:hideMark/>
          </w:tcPr>
          <w:p w14:paraId="3EB40CE3"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Expense</w:t>
            </w:r>
          </w:p>
        </w:tc>
        <w:tc>
          <w:tcPr>
            <w:tcW w:w="1162" w:type="dxa"/>
            <w:tcBorders>
              <w:top w:val="single" w:sz="4" w:space="0" w:color="auto"/>
              <w:bottom w:val="single" w:sz="4" w:space="0" w:color="auto"/>
            </w:tcBorders>
            <w:noWrap/>
          </w:tcPr>
          <w:p w14:paraId="1C5F2494"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637</w:t>
            </w:r>
          </w:p>
        </w:tc>
        <w:tc>
          <w:tcPr>
            <w:tcW w:w="1162" w:type="dxa"/>
            <w:tcBorders>
              <w:top w:val="single" w:sz="4" w:space="0" w:color="auto"/>
              <w:bottom w:val="single" w:sz="4" w:space="0" w:color="auto"/>
            </w:tcBorders>
            <w:noWrap/>
          </w:tcPr>
          <w:p w14:paraId="090AF984"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617</w:t>
            </w:r>
          </w:p>
        </w:tc>
        <w:tc>
          <w:tcPr>
            <w:tcW w:w="1163" w:type="dxa"/>
            <w:tcBorders>
              <w:top w:val="single" w:sz="4" w:space="0" w:color="auto"/>
              <w:bottom w:val="single" w:sz="4" w:space="0" w:color="auto"/>
            </w:tcBorders>
            <w:noWrap/>
          </w:tcPr>
          <w:p w14:paraId="0512F5D4"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631</w:t>
            </w:r>
          </w:p>
        </w:tc>
        <w:tc>
          <w:tcPr>
            <w:tcW w:w="1162" w:type="dxa"/>
            <w:tcBorders>
              <w:top w:val="single" w:sz="4" w:space="0" w:color="auto"/>
              <w:bottom w:val="single" w:sz="4" w:space="0" w:color="auto"/>
            </w:tcBorders>
            <w:noWrap/>
          </w:tcPr>
          <w:p w14:paraId="436D7452"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642</w:t>
            </w:r>
          </w:p>
        </w:tc>
        <w:tc>
          <w:tcPr>
            <w:tcW w:w="1163" w:type="dxa"/>
            <w:tcBorders>
              <w:top w:val="single" w:sz="4" w:space="0" w:color="auto"/>
              <w:bottom w:val="single" w:sz="4" w:space="0" w:color="auto"/>
            </w:tcBorders>
            <w:noWrap/>
          </w:tcPr>
          <w:p w14:paraId="5914515E"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634</w:t>
            </w:r>
          </w:p>
        </w:tc>
        <w:tc>
          <w:tcPr>
            <w:tcW w:w="1162" w:type="dxa"/>
            <w:tcBorders>
              <w:top w:val="single" w:sz="4" w:space="0" w:color="auto"/>
              <w:bottom w:val="single" w:sz="4" w:space="0" w:color="auto"/>
            </w:tcBorders>
            <w:noWrap/>
          </w:tcPr>
          <w:p w14:paraId="7B826C58"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647</w:t>
            </w:r>
          </w:p>
        </w:tc>
        <w:tc>
          <w:tcPr>
            <w:tcW w:w="1162" w:type="dxa"/>
            <w:tcBorders>
              <w:top w:val="single" w:sz="4" w:space="0" w:color="auto"/>
              <w:bottom w:val="single" w:sz="4" w:space="0" w:color="auto"/>
            </w:tcBorders>
            <w:noWrap/>
          </w:tcPr>
          <w:p w14:paraId="55836D12"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658</w:t>
            </w:r>
          </w:p>
        </w:tc>
        <w:tc>
          <w:tcPr>
            <w:tcW w:w="1163" w:type="dxa"/>
            <w:tcBorders>
              <w:top w:val="single" w:sz="4" w:space="0" w:color="auto"/>
              <w:bottom w:val="single" w:sz="4" w:space="0" w:color="auto"/>
            </w:tcBorders>
            <w:noWrap/>
          </w:tcPr>
          <w:p w14:paraId="2DFC242E"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668</w:t>
            </w:r>
          </w:p>
        </w:tc>
        <w:tc>
          <w:tcPr>
            <w:tcW w:w="1162" w:type="dxa"/>
            <w:tcBorders>
              <w:top w:val="single" w:sz="4" w:space="0" w:color="auto"/>
              <w:bottom w:val="single" w:sz="4" w:space="0" w:color="auto"/>
            </w:tcBorders>
            <w:noWrap/>
          </w:tcPr>
          <w:p w14:paraId="3D04CDFB"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677</w:t>
            </w:r>
          </w:p>
        </w:tc>
        <w:tc>
          <w:tcPr>
            <w:tcW w:w="1163" w:type="dxa"/>
            <w:tcBorders>
              <w:top w:val="single" w:sz="4" w:space="0" w:color="auto"/>
              <w:bottom w:val="single" w:sz="4" w:space="0" w:color="auto"/>
            </w:tcBorders>
            <w:noWrap/>
          </w:tcPr>
          <w:p w14:paraId="7C5EE4C8"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690</w:t>
            </w:r>
          </w:p>
        </w:tc>
      </w:tr>
      <w:tr w:rsidR="00FC58C2" w:rsidRPr="00921136" w14:paraId="38FA6814" w14:textId="77777777" w:rsidTr="00A30174">
        <w:trPr>
          <w:trHeight w:val="300"/>
        </w:trPr>
        <w:tc>
          <w:tcPr>
            <w:tcW w:w="1843" w:type="dxa"/>
            <w:vMerge/>
            <w:tcBorders>
              <w:top w:val="single" w:sz="4" w:space="0" w:color="auto"/>
              <w:bottom w:val="single" w:sz="4" w:space="0" w:color="auto"/>
            </w:tcBorders>
            <w:hideMark/>
          </w:tcPr>
          <w:p w14:paraId="28CB63FD" w14:textId="77777777" w:rsidR="00FC58C2" w:rsidRPr="00921136" w:rsidRDefault="00FC58C2" w:rsidP="00AE3013">
            <w:pPr>
              <w:rPr>
                <w:rFonts w:asciiTheme="minorHAnsi" w:hAnsiTheme="minorHAnsi" w:cstheme="minorHAnsi"/>
                <w:sz w:val="20"/>
                <w:szCs w:val="20"/>
                <w:lang w:eastAsia="en-NZ"/>
              </w:rPr>
            </w:pPr>
          </w:p>
        </w:tc>
        <w:tc>
          <w:tcPr>
            <w:tcW w:w="992" w:type="dxa"/>
            <w:tcBorders>
              <w:top w:val="single" w:sz="4" w:space="0" w:color="auto"/>
              <w:bottom w:val="single" w:sz="4" w:space="0" w:color="auto"/>
            </w:tcBorders>
            <w:noWrap/>
            <w:hideMark/>
          </w:tcPr>
          <w:p w14:paraId="1DC79D4E"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Income</w:t>
            </w:r>
          </w:p>
        </w:tc>
        <w:tc>
          <w:tcPr>
            <w:tcW w:w="1162" w:type="dxa"/>
            <w:tcBorders>
              <w:top w:val="single" w:sz="4" w:space="0" w:color="auto"/>
              <w:bottom w:val="single" w:sz="4" w:space="0" w:color="auto"/>
            </w:tcBorders>
            <w:noWrap/>
          </w:tcPr>
          <w:p w14:paraId="0DEA7C40"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(105)</w:t>
            </w:r>
          </w:p>
        </w:tc>
        <w:tc>
          <w:tcPr>
            <w:tcW w:w="1162" w:type="dxa"/>
            <w:tcBorders>
              <w:top w:val="single" w:sz="4" w:space="0" w:color="auto"/>
              <w:bottom w:val="single" w:sz="4" w:space="0" w:color="auto"/>
            </w:tcBorders>
            <w:noWrap/>
          </w:tcPr>
          <w:p w14:paraId="77AD5E97"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(61)</w:t>
            </w:r>
          </w:p>
        </w:tc>
        <w:tc>
          <w:tcPr>
            <w:tcW w:w="1163" w:type="dxa"/>
            <w:tcBorders>
              <w:top w:val="single" w:sz="4" w:space="0" w:color="auto"/>
              <w:bottom w:val="single" w:sz="4" w:space="0" w:color="auto"/>
            </w:tcBorders>
            <w:noWrap/>
          </w:tcPr>
          <w:p w14:paraId="5112C1AA"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(63)</w:t>
            </w:r>
          </w:p>
        </w:tc>
        <w:tc>
          <w:tcPr>
            <w:tcW w:w="1162" w:type="dxa"/>
            <w:tcBorders>
              <w:top w:val="single" w:sz="4" w:space="0" w:color="auto"/>
              <w:bottom w:val="single" w:sz="4" w:space="0" w:color="auto"/>
            </w:tcBorders>
            <w:noWrap/>
          </w:tcPr>
          <w:p w14:paraId="579C6582"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(64)</w:t>
            </w:r>
          </w:p>
        </w:tc>
        <w:tc>
          <w:tcPr>
            <w:tcW w:w="1163" w:type="dxa"/>
            <w:tcBorders>
              <w:top w:val="single" w:sz="4" w:space="0" w:color="auto"/>
              <w:bottom w:val="single" w:sz="4" w:space="0" w:color="auto"/>
            </w:tcBorders>
            <w:noWrap/>
          </w:tcPr>
          <w:p w14:paraId="25EF0265"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(65)</w:t>
            </w:r>
          </w:p>
        </w:tc>
        <w:tc>
          <w:tcPr>
            <w:tcW w:w="1162" w:type="dxa"/>
            <w:tcBorders>
              <w:top w:val="single" w:sz="4" w:space="0" w:color="auto"/>
              <w:bottom w:val="single" w:sz="4" w:space="0" w:color="auto"/>
            </w:tcBorders>
            <w:noWrap/>
          </w:tcPr>
          <w:p w14:paraId="5D3BB22F"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(67)</w:t>
            </w:r>
          </w:p>
        </w:tc>
        <w:tc>
          <w:tcPr>
            <w:tcW w:w="1162" w:type="dxa"/>
            <w:tcBorders>
              <w:top w:val="single" w:sz="4" w:space="0" w:color="auto"/>
              <w:bottom w:val="single" w:sz="4" w:space="0" w:color="auto"/>
            </w:tcBorders>
            <w:noWrap/>
          </w:tcPr>
          <w:p w14:paraId="562F9894"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(68)</w:t>
            </w:r>
          </w:p>
        </w:tc>
        <w:tc>
          <w:tcPr>
            <w:tcW w:w="1163" w:type="dxa"/>
            <w:tcBorders>
              <w:top w:val="single" w:sz="4" w:space="0" w:color="auto"/>
              <w:bottom w:val="single" w:sz="4" w:space="0" w:color="auto"/>
            </w:tcBorders>
            <w:noWrap/>
          </w:tcPr>
          <w:p w14:paraId="7AFD47FE"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(69)</w:t>
            </w:r>
          </w:p>
        </w:tc>
        <w:tc>
          <w:tcPr>
            <w:tcW w:w="1162" w:type="dxa"/>
            <w:tcBorders>
              <w:top w:val="single" w:sz="4" w:space="0" w:color="auto"/>
              <w:bottom w:val="single" w:sz="4" w:space="0" w:color="auto"/>
            </w:tcBorders>
            <w:noWrap/>
          </w:tcPr>
          <w:p w14:paraId="61BFE07F"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(70)</w:t>
            </w:r>
          </w:p>
        </w:tc>
        <w:tc>
          <w:tcPr>
            <w:tcW w:w="1163" w:type="dxa"/>
            <w:tcBorders>
              <w:top w:val="single" w:sz="4" w:space="0" w:color="auto"/>
              <w:bottom w:val="single" w:sz="4" w:space="0" w:color="auto"/>
            </w:tcBorders>
            <w:noWrap/>
          </w:tcPr>
          <w:p w14:paraId="1914407B"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(72)</w:t>
            </w:r>
          </w:p>
        </w:tc>
      </w:tr>
      <w:tr w:rsidR="00FC58C2" w:rsidRPr="00921136" w14:paraId="79A802E0" w14:textId="77777777" w:rsidTr="00A30174">
        <w:trPr>
          <w:trHeight w:val="397"/>
        </w:trPr>
        <w:tc>
          <w:tcPr>
            <w:tcW w:w="1843" w:type="dxa"/>
            <w:vMerge w:val="restart"/>
            <w:tcBorders>
              <w:top w:val="single" w:sz="4" w:space="0" w:color="auto"/>
              <w:bottom w:val="single" w:sz="4" w:space="0" w:color="auto"/>
            </w:tcBorders>
            <w:shd w:val="clear" w:color="auto" w:fill="E5E6E8" w:themeFill="accent2" w:themeFillTint="33"/>
            <w:hideMark/>
          </w:tcPr>
          <w:p w14:paraId="7977A659"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5.1.4 Recreation Centres </w:t>
            </w:r>
          </w:p>
        </w:tc>
        <w:tc>
          <w:tcPr>
            <w:tcW w:w="992" w:type="dxa"/>
            <w:tcBorders>
              <w:top w:val="single" w:sz="4" w:space="0" w:color="auto"/>
              <w:bottom w:val="single" w:sz="4" w:space="0" w:color="auto"/>
            </w:tcBorders>
            <w:noWrap/>
            <w:hideMark/>
          </w:tcPr>
          <w:p w14:paraId="7E35916D"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Expense</w:t>
            </w:r>
          </w:p>
        </w:tc>
        <w:tc>
          <w:tcPr>
            <w:tcW w:w="1162" w:type="dxa"/>
            <w:tcBorders>
              <w:top w:val="single" w:sz="4" w:space="0" w:color="auto"/>
              <w:bottom w:val="single" w:sz="4" w:space="0" w:color="auto"/>
            </w:tcBorders>
            <w:noWrap/>
          </w:tcPr>
          <w:p w14:paraId="6818EE6B"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13,305</w:t>
            </w:r>
          </w:p>
        </w:tc>
        <w:tc>
          <w:tcPr>
            <w:tcW w:w="1162" w:type="dxa"/>
            <w:tcBorders>
              <w:top w:val="single" w:sz="4" w:space="0" w:color="auto"/>
              <w:bottom w:val="single" w:sz="4" w:space="0" w:color="auto"/>
            </w:tcBorders>
            <w:noWrap/>
          </w:tcPr>
          <w:p w14:paraId="1F7F6766"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13,718</w:t>
            </w:r>
          </w:p>
        </w:tc>
        <w:tc>
          <w:tcPr>
            <w:tcW w:w="1163" w:type="dxa"/>
            <w:tcBorders>
              <w:top w:val="single" w:sz="4" w:space="0" w:color="auto"/>
              <w:bottom w:val="single" w:sz="4" w:space="0" w:color="auto"/>
            </w:tcBorders>
            <w:noWrap/>
          </w:tcPr>
          <w:p w14:paraId="75AE7670"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14,475</w:t>
            </w:r>
          </w:p>
        </w:tc>
        <w:tc>
          <w:tcPr>
            <w:tcW w:w="1162" w:type="dxa"/>
            <w:tcBorders>
              <w:top w:val="single" w:sz="4" w:space="0" w:color="auto"/>
              <w:bottom w:val="single" w:sz="4" w:space="0" w:color="auto"/>
            </w:tcBorders>
            <w:noWrap/>
          </w:tcPr>
          <w:p w14:paraId="4102A458"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14,737</w:t>
            </w:r>
          </w:p>
        </w:tc>
        <w:tc>
          <w:tcPr>
            <w:tcW w:w="1163" w:type="dxa"/>
            <w:tcBorders>
              <w:top w:val="single" w:sz="4" w:space="0" w:color="auto"/>
              <w:bottom w:val="single" w:sz="4" w:space="0" w:color="auto"/>
            </w:tcBorders>
            <w:noWrap/>
          </w:tcPr>
          <w:p w14:paraId="1D678EF9"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15,103</w:t>
            </w:r>
          </w:p>
        </w:tc>
        <w:tc>
          <w:tcPr>
            <w:tcW w:w="1162" w:type="dxa"/>
            <w:tcBorders>
              <w:top w:val="single" w:sz="4" w:space="0" w:color="auto"/>
              <w:bottom w:val="single" w:sz="4" w:space="0" w:color="auto"/>
            </w:tcBorders>
            <w:noWrap/>
          </w:tcPr>
          <w:p w14:paraId="28E4B97B"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15,779</w:t>
            </w:r>
          </w:p>
        </w:tc>
        <w:tc>
          <w:tcPr>
            <w:tcW w:w="1162" w:type="dxa"/>
            <w:tcBorders>
              <w:top w:val="single" w:sz="4" w:space="0" w:color="auto"/>
              <w:bottom w:val="single" w:sz="4" w:space="0" w:color="auto"/>
            </w:tcBorders>
            <w:noWrap/>
          </w:tcPr>
          <w:p w14:paraId="69AC610C"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16,024</w:t>
            </w:r>
          </w:p>
        </w:tc>
        <w:tc>
          <w:tcPr>
            <w:tcW w:w="1163" w:type="dxa"/>
            <w:tcBorders>
              <w:top w:val="single" w:sz="4" w:space="0" w:color="auto"/>
              <w:bottom w:val="single" w:sz="4" w:space="0" w:color="auto"/>
            </w:tcBorders>
            <w:noWrap/>
          </w:tcPr>
          <w:p w14:paraId="15140080"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16,447</w:t>
            </w:r>
          </w:p>
        </w:tc>
        <w:tc>
          <w:tcPr>
            <w:tcW w:w="1162" w:type="dxa"/>
            <w:tcBorders>
              <w:top w:val="single" w:sz="4" w:space="0" w:color="auto"/>
              <w:bottom w:val="single" w:sz="4" w:space="0" w:color="auto"/>
            </w:tcBorders>
            <w:noWrap/>
          </w:tcPr>
          <w:p w14:paraId="3B63DAA2"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17,114</w:t>
            </w:r>
          </w:p>
        </w:tc>
        <w:tc>
          <w:tcPr>
            <w:tcW w:w="1163" w:type="dxa"/>
            <w:tcBorders>
              <w:top w:val="single" w:sz="4" w:space="0" w:color="auto"/>
              <w:bottom w:val="single" w:sz="4" w:space="0" w:color="auto"/>
            </w:tcBorders>
            <w:noWrap/>
          </w:tcPr>
          <w:p w14:paraId="00C7522C"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17,458</w:t>
            </w:r>
          </w:p>
        </w:tc>
      </w:tr>
      <w:tr w:rsidR="00FC58C2" w:rsidRPr="00921136" w14:paraId="1B5FA81B" w14:textId="77777777" w:rsidTr="00A30174">
        <w:trPr>
          <w:trHeight w:val="398"/>
        </w:trPr>
        <w:tc>
          <w:tcPr>
            <w:tcW w:w="1843" w:type="dxa"/>
            <w:vMerge/>
            <w:tcBorders>
              <w:top w:val="single" w:sz="4" w:space="0" w:color="auto"/>
              <w:bottom w:val="single" w:sz="4" w:space="0" w:color="auto"/>
            </w:tcBorders>
            <w:hideMark/>
          </w:tcPr>
          <w:p w14:paraId="3D83419D" w14:textId="77777777" w:rsidR="00FC58C2" w:rsidRPr="00921136" w:rsidRDefault="00FC58C2" w:rsidP="00AE3013">
            <w:pPr>
              <w:rPr>
                <w:rFonts w:asciiTheme="minorHAnsi" w:hAnsiTheme="minorHAnsi" w:cstheme="minorHAnsi"/>
                <w:sz w:val="20"/>
                <w:szCs w:val="20"/>
                <w:lang w:eastAsia="en-NZ"/>
              </w:rPr>
            </w:pPr>
          </w:p>
        </w:tc>
        <w:tc>
          <w:tcPr>
            <w:tcW w:w="992" w:type="dxa"/>
            <w:tcBorders>
              <w:top w:val="single" w:sz="4" w:space="0" w:color="auto"/>
              <w:bottom w:val="single" w:sz="4" w:space="0" w:color="auto"/>
            </w:tcBorders>
            <w:noWrap/>
            <w:hideMark/>
          </w:tcPr>
          <w:p w14:paraId="6F78FB2D"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Income</w:t>
            </w:r>
          </w:p>
        </w:tc>
        <w:tc>
          <w:tcPr>
            <w:tcW w:w="1162" w:type="dxa"/>
            <w:tcBorders>
              <w:top w:val="single" w:sz="4" w:space="0" w:color="auto"/>
              <w:bottom w:val="single" w:sz="4" w:space="0" w:color="auto"/>
            </w:tcBorders>
            <w:noWrap/>
          </w:tcPr>
          <w:p w14:paraId="0F48D0B5"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(2,763)</w:t>
            </w:r>
          </w:p>
        </w:tc>
        <w:tc>
          <w:tcPr>
            <w:tcW w:w="1162" w:type="dxa"/>
            <w:tcBorders>
              <w:top w:val="single" w:sz="4" w:space="0" w:color="auto"/>
              <w:bottom w:val="single" w:sz="4" w:space="0" w:color="auto"/>
            </w:tcBorders>
            <w:noWrap/>
          </w:tcPr>
          <w:p w14:paraId="777B5DD5"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(2,999)</w:t>
            </w:r>
          </w:p>
        </w:tc>
        <w:tc>
          <w:tcPr>
            <w:tcW w:w="1163" w:type="dxa"/>
            <w:tcBorders>
              <w:top w:val="single" w:sz="4" w:space="0" w:color="auto"/>
              <w:bottom w:val="single" w:sz="4" w:space="0" w:color="auto"/>
            </w:tcBorders>
            <w:noWrap/>
          </w:tcPr>
          <w:p w14:paraId="52CBA96B"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(2,912)</w:t>
            </w:r>
          </w:p>
        </w:tc>
        <w:tc>
          <w:tcPr>
            <w:tcW w:w="1162" w:type="dxa"/>
            <w:tcBorders>
              <w:top w:val="single" w:sz="4" w:space="0" w:color="auto"/>
              <w:bottom w:val="single" w:sz="4" w:space="0" w:color="auto"/>
            </w:tcBorders>
            <w:noWrap/>
          </w:tcPr>
          <w:p w14:paraId="6A2F3D38"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(2,976)</w:t>
            </w:r>
          </w:p>
        </w:tc>
        <w:tc>
          <w:tcPr>
            <w:tcW w:w="1163" w:type="dxa"/>
            <w:tcBorders>
              <w:top w:val="single" w:sz="4" w:space="0" w:color="auto"/>
              <w:bottom w:val="single" w:sz="4" w:space="0" w:color="auto"/>
            </w:tcBorders>
            <w:noWrap/>
          </w:tcPr>
          <w:p w14:paraId="314C74E5"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(3,039)</w:t>
            </w:r>
          </w:p>
        </w:tc>
        <w:tc>
          <w:tcPr>
            <w:tcW w:w="1162" w:type="dxa"/>
            <w:tcBorders>
              <w:top w:val="single" w:sz="4" w:space="0" w:color="auto"/>
              <w:bottom w:val="single" w:sz="4" w:space="0" w:color="auto"/>
            </w:tcBorders>
            <w:noWrap/>
          </w:tcPr>
          <w:p w14:paraId="5D2D5014"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(3,100)</w:t>
            </w:r>
          </w:p>
        </w:tc>
        <w:tc>
          <w:tcPr>
            <w:tcW w:w="1162" w:type="dxa"/>
            <w:tcBorders>
              <w:top w:val="single" w:sz="4" w:space="0" w:color="auto"/>
              <w:bottom w:val="single" w:sz="4" w:space="0" w:color="auto"/>
            </w:tcBorders>
            <w:noWrap/>
          </w:tcPr>
          <w:p w14:paraId="2E65F5C5"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(3,159)</w:t>
            </w:r>
          </w:p>
        </w:tc>
        <w:tc>
          <w:tcPr>
            <w:tcW w:w="1163" w:type="dxa"/>
            <w:tcBorders>
              <w:top w:val="single" w:sz="4" w:space="0" w:color="auto"/>
              <w:bottom w:val="single" w:sz="4" w:space="0" w:color="auto"/>
            </w:tcBorders>
            <w:noWrap/>
          </w:tcPr>
          <w:p w14:paraId="18924CA1"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(3,219)</w:t>
            </w:r>
          </w:p>
        </w:tc>
        <w:tc>
          <w:tcPr>
            <w:tcW w:w="1162" w:type="dxa"/>
            <w:tcBorders>
              <w:top w:val="single" w:sz="4" w:space="0" w:color="auto"/>
              <w:bottom w:val="single" w:sz="4" w:space="0" w:color="auto"/>
            </w:tcBorders>
            <w:noWrap/>
          </w:tcPr>
          <w:p w14:paraId="3F926998"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(3,280)</w:t>
            </w:r>
          </w:p>
        </w:tc>
        <w:tc>
          <w:tcPr>
            <w:tcW w:w="1163" w:type="dxa"/>
            <w:tcBorders>
              <w:top w:val="single" w:sz="4" w:space="0" w:color="auto"/>
              <w:bottom w:val="single" w:sz="4" w:space="0" w:color="auto"/>
            </w:tcBorders>
            <w:noWrap/>
          </w:tcPr>
          <w:p w14:paraId="6EE9D364"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(3,339)</w:t>
            </w:r>
          </w:p>
        </w:tc>
      </w:tr>
      <w:tr w:rsidR="00FC58C2" w:rsidRPr="00921136" w14:paraId="59CB2E49" w14:textId="77777777" w:rsidTr="00A30174">
        <w:trPr>
          <w:trHeight w:val="600"/>
        </w:trPr>
        <w:tc>
          <w:tcPr>
            <w:tcW w:w="1843" w:type="dxa"/>
            <w:tcBorders>
              <w:top w:val="single" w:sz="4" w:space="0" w:color="auto"/>
              <w:bottom w:val="single" w:sz="4" w:space="0" w:color="auto"/>
            </w:tcBorders>
            <w:shd w:val="clear" w:color="auto" w:fill="E5E6E8" w:themeFill="accent2" w:themeFillTint="33"/>
            <w:hideMark/>
          </w:tcPr>
          <w:p w14:paraId="3FC0C231"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5.1.5 Recreation partnerships</w:t>
            </w:r>
          </w:p>
        </w:tc>
        <w:tc>
          <w:tcPr>
            <w:tcW w:w="992" w:type="dxa"/>
            <w:tcBorders>
              <w:top w:val="single" w:sz="4" w:space="0" w:color="auto"/>
              <w:bottom w:val="single" w:sz="4" w:space="0" w:color="auto"/>
            </w:tcBorders>
            <w:noWrap/>
            <w:hideMark/>
          </w:tcPr>
          <w:p w14:paraId="60E695FC"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Expense</w:t>
            </w:r>
          </w:p>
        </w:tc>
        <w:tc>
          <w:tcPr>
            <w:tcW w:w="1162" w:type="dxa"/>
            <w:tcBorders>
              <w:top w:val="single" w:sz="4" w:space="0" w:color="auto"/>
              <w:bottom w:val="single" w:sz="4" w:space="0" w:color="auto"/>
            </w:tcBorders>
            <w:noWrap/>
          </w:tcPr>
          <w:p w14:paraId="0914C9A1"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2,691</w:t>
            </w:r>
          </w:p>
        </w:tc>
        <w:tc>
          <w:tcPr>
            <w:tcW w:w="1162" w:type="dxa"/>
            <w:tcBorders>
              <w:top w:val="single" w:sz="4" w:space="0" w:color="auto"/>
              <w:bottom w:val="single" w:sz="4" w:space="0" w:color="auto"/>
            </w:tcBorders>
            <w:noWrap/>
          </w:tcPr>
          <w:p w14:paraId="7D87DA3C"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2,727</w:t>
            </w:r>
          </w:p>
        </w:tc>
        <w:tc>
          <w:tcPr>
            <w:tcW w:w="1163" w:type="dxa"/>
            <w:tcBorders>
              <w:top w:val="single" w:sz="4" w:space="0" w:color="auto"/>
              <w:bottom w:val="single" w:sz="4" w:space="0" w:color="auto"/>
            </w:tcBorders>
            <w:noWrap/>
          </w:tcPr>
          <w:p w14:paraId="5FCC2B34"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3,128</w:t>
            </w:r>
          </w:p>
        </w:tc>
        <w:tc>
          <w:tcPr>
            <w:tcW w:w="1162" w:type="dxa"/>
            <w:tcBorders>
              <w:top w:val="single" w:sz="4" w:space="0" w:color="auto"/>
              <w:bottom w:val="single" w:sz="4" w:space="0" w:color="auto"/>
            </w:tcBorders>
            <w:noWrap/>
          </w:tcPr>
          <w:p w14:paraId="36A24A06"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3,081</w:t>
            </w:r>
          </w:p>
        </w:tc>
        <w:tc>
          <w:tcPr>
            <w:tcW w:w="1163" w:type="dxa"/>
            <w:tcBorders>
              <w:top w:val="single" w:sz="4" w:space="0" w:color="auto"/>
              <w:bottom w:val="single" w:sz="4" w:space="0" w:color="auto"/>
            </w:tcBorders>
            <w:noWrap/>
          </w:tcPr>
          <w:p w14:paraId="0AFEA3BF"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3,204</w:t>
            </w:r>
          </w:p>
        </w:tc>
        <w:tc>
          <w:tcPr>
            <w:tcW w:w="1162" w:type="dxa"/>
            <w:tcBorders>
              <w:top w:val="single" w:sz="4" w:space="0" w:color="auto"/>
              <w:bottom w:val="single" w:sz="4" w:space="0" w:color="auto"/>
            </w:tcBorders>
            <w:noWrap/>
          </w:tcPr>
          <w:p w14:paraId="65DC8883"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3,366</w:t>
            </w:r>
          </w:p>
        </w:tc>
        <w:tc>
          <w:tcPr>
            <w:tcW w:w="1162" w:type="dxa"/>
            <w:tcBorders>
              <w:top w:val="single" w:sz="4" w:space="0" w:color="auto"/>
              <w:bottom w:val="single" w:sz="4" w:space="0" w:color="auto"/>
            </w:tcBorders>
            <w:noWrap/>
          </w:tcPr>
          <w:p w14:paraId="586DF749"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3,717</w:t>
            </w:r>
          </w:p>
        </w:tc>
        <w:tc>
          <w:tcPr>
            <w:tcW w:w="1163" w:type="dxa"/>
            <w:tcBorders>
              <w:top w:val="single" w:sz="4" w:space="0" w:color="auto"/>
              <w:bottom w:val="single" w:sz="4" w:space="0" w:color="auto"/>
            </w:tcBorders>
            <w:noWrap/>
          </w:tcPr>
          <w:p w14:paraId="0DB4825D"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4,076</w:t>
            </w:r>
          </w:p>
        </w:tc>
        <w:tc>
          <w:tcPr>
            <w:tcW w:w="1162" w:type="dxa"/>
            <w:tcBorders>
              <w:top w:val="single" w:sz="4" w:space="0" w:color="auto"/>
              <w:bottom w:val="single" w:sz="4" w:space="0" w:color="auto"/>
            </w:tcBorders>
            <w:noWrap/>
          </w:tcPr>
          <w:p w14:paraId="60F9F144"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4,367</w:t>
            </w:r>
          </w:p>
        </w:tc>
        <w:tc>
          <w:tcPr>
            <w:tcW w:w="1163" w:type="dxa"/>
            <w:tcBorders>
              <w:top w:val="single" w:sz="4" w:space="0" w:color="auto"/>
              <w:bottom w:val="single" w:sz="4" w:space="0" w:color="auto"/>
            </w:tcBorders>
            <w:noWrap/>
          </w:tcPr>
          <w:p w14:paraId="6FA9A27B"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4,584</w:t>
            </w:r>
          </w:p>
        </w:tc>
      </w:tr>
      <w:tr w:rsidR="00FC58C2" w:rsidRPr="00921136" w14:paraId="2F3550EA" w14:textId="77777777" w:rsidTr="00A30174">
        <w:trPr>
          <w:trHeight w:val="300"/>
        </w:trPr>
        <w:tc>
          <w:tcPr>
            <w:tcW w:w="1843" w:type="dxa"/>
            <w:tcBorders>
              <w:top w:val="single" w:sz="4" w:space="0" w:color="auto"/>
              <w:bottom w:val="single" w:sz="4" w:space="0" w:color="auto"/>
            </w:tcBorders>
            <w:shd w:val="clear" w:color="auto" w:fill="E5E6E8" w:themeFill="accent2" w:themeFillTint="33"/>
            <w:hideMark/>
          </w:tcPr>
          <w:p w14:paraId="62BB8C0C"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5.1.6 Playgrounds</w:t>
            </w:r>
          </w:p>
        </w:tc>
        <w:tc>
          <w:tcPr>
            <w:tcW w:w="992" w:type="dxa"/>
            <w:tcBorders>
              <w:top w:val="single" w:sz="4" w:space="0" w:color="auto"/>
              <w:bottom w:val="single" w:sz="4" w:space="0" w:color="auto"/>
            </w:tcBorders>
            <w:noWrap/>
            <w:hideMark/>
          </w:tcPr>
          <w:p w14:paraId="4FF886EB"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Expense</w:t>
            </w:r>
          </w:p>
        </w:tc>
        <w:tc>
          <w:tcPr>
            <w:tcW w:w="1162" w:type="dxa"/>
            <w:tcBorders>
              <w:top w:val="single" w:sz="4" w:space="0" w:color="auto"/>
              <w:bottom w:val="single" w:sz="4" w:space="0" w:color="auto"/>
            </w:tcBorders>
            <w:noWrap/>
          </w:tcPr>
          <w:p w14:paraId="0C5CC80E"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1,768</w:t>
            </w:r>
          </w:p>
        </w:tc>
        <w:tc>
          <w:tcPr>
            <w:tcW w:w="1162" w:type="dxa"/>
            <w:tcBorders>
              <w:top w:val="single" w:sz="4" w:space="0" w:color="auto"/>
              <w:bottom w:val="single" w:sz="4" w:space="0" w:color="auto"/>
            </w:tcBorders>
            <w:noWrap/>
          </w:tcPr>
          <w:p w14:paraId="5E737D07"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1,981</w:t>
            </w:r>
          </w:p>
        </w:tc>
        <w:tc>
          <w:tcPr>
            <w:tcW w:w="1163" w:type="dxa"/>
            <w:tcBorders>
              <w:top w:val="single" w:sz="4" w:space="0" w:color="auto"/>
              <w:bottom w:val="single" w:sz="4" w:space="0" w:color="auto"/>
            </w:tcBorders>
            <w:noWrap/>
          </w:tcPr>
          <w:p w14:paraId="0F905B60"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2,365</w:t>
            </w:r>
          </w:p>
        </w:tc>
        <w:tc>
          <w:tcPr>
            <w:tcW w:w="1162" w:type="dxa"/>
            <w:tcBorders>
              <w:top w:val="single" w:sz="4" w:space="0" w:color="auto"/>
              <w:bottom w:val="single" w:sz="4" w:space="0" w:color="auto"/>
            </w:tcBorders>
            <w:noWrap/>
          </w:tcPr>
          <w:p w14:paraId="300E1F95"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2,609</w:t>
            </w:r>
          </w:p>
        </w:tc>
        <w:tc>
          <w:tcPr>
            <w:tcW w:w="1163" w:type="dxa"/>
            <w:tcBorders>
              <w:top w:val="single" w:sz="4" w:space="0" w:color="auto"/>
              <w:bottom w:val="single" w:sz="4" w:space="0" w:color="auto"/>
            </w:tcBorders>
            <w:noWrap/>
          </w:tcPr>
          <w:p w14:paraId="28DE6954"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2,810</w:t>
            </w:r>
          </w:p>
        </w:tc>
        <w:tc>
          <w:tcPr>
            <w:tcW w:w="1162" w:type="dxa"/>
            <w:tcBorders>
              <w:top w:val="single" w:sz="4" w:space="0" w:color="auto"/>
              <w:bottom w:val="single" w:sz="4" w:space="0" w:color="auto"/>
            </w:tcBorders>
            <w:noWrap/>
          </w:tcPr>
          <w:p w14:paraId="777B78F4"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2,951</w:t>
            </w:r>
          </w:p>
        </w:tc>
        <w:tc>
          <w:tcPr>
            <w:tcW w:w="1162" w:type="dxa"/>
            <w:tcBorders>
              <w:top w:val="single" w:sz="4" w:space="0" w:color="auto"/>
              <w:bottom w:val="single" w:sz="4" w:space="0" w:color="auto"/>
            </w:tcBorders>
            <w:noWrap/>
          </w:tcPr>
          <w:p w14:paraId="56DC26BE"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3,087</w:t>
            </w:r>
          </w:p>
        </w:tc>
        <w:tc>
          <w:tcPr>
            <w:tcW w:w="1163" w:type="dxa"/>
            <w:tcBorders>
              <w:top w:val="single" w:sz="4" w:space="0" w:color="auto"/>
              <w:bottom w:val="single" w:sz="4" w:space="0" w:color="auto"/>
            </w:tcBorders>
            <w:noWrap/>
          </w:tcPr>
          <w:p w14:paraId="56C73BD6"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3,239</w:t>
            </w:r>
          </w:p>
        </w:tc>
        <w:tc>
          <w:tcPr>
            <w:tcW w:w="1162" w:type="dxa"/>
            <w:tcBorders>
              <w:top w:val="single" w:sz="4" w:space="0" w:color="auto"/>
              <w:bottom w:val="single" w:sz="4" w:space="0" w:color="auto"/>
            </w:tcBorders>
            <w:noWrap/>
          </w:tcPr>
          <w:p w14:paraId="344F6167"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3,381</w:t>
            </w:r>
          </w:p>
        </w:tc>
        <w:tc>
          <w:tcPr>
            <w:tcW w:w="1163" w:type="dxa"/>
            <w:tcBorders>
              <w:top w:val="single" w:sz="4" w:space="0" w:color="auto"/>
              <w:bottom w:val="single" w:sz="4" w:space="0" w:color="auto"/>
            </w:tcBorders>
            <w:noWrap/>
          </w:tcPr>
          <w:p w14:paraId="64586C08"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3,549</w:t>
            </w:r>
          </w:p>
        </w:tc>
      </w:tr>
      <w:tr w:rsidR="00FC58C2" w:rsidRPr="00921136" w14:paraId="6E5380E3" w14:textId="77777777" w:rsidTr="00A30174">
        <w:trPr>
          <w:trHeight w:val="300"/>
        </w:trPr>
        <w:tc>
          <w:tcPr>
            <w:tcW w:w="1843" w:type="dxa"/>
            <w:vMerge w:val="restart"/>
            <w:tcBorders>
              <w:top w:val="single" w:sz="4" w:space="0" w:color="auto"/>
              <w:bottom w:val="single" w:sz="4" w:space="0" w:color="auto"/>
            </w:tcBorders>
            <w:shd w:val="clear" w:color="auto" w:fill="E5E6E8" w:themeFill="accent2" w:themeFillTint="33"/>
            <w:hideMark/>
          </w:tcPr>
          <w:p w14:paraId="2B6DEAF7"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5.1.7 Marinas</w:t>
            </w:r>
          </w:p>
          <w:p w14:paraId="32DBC3EC"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 </w:t>
            </w:r>
          </w:p>
        </w:tc>
        <w:tc>
          <w:tcPr>
            <w:tcW w:w="992" w:type="dxa"/>
            <w:tcBorders>
              <w:top w:val="single" w:sz="4" w:space="0" w:color="auto"/>
              <w:bottom w:val="single" w:sz="4" w:space="0" w:color="auto"/>
            </w:tcBorders>
            <w:noWrap/>
            <w:hideMark/>
          </w:tcPr>
          <w:p w14:paraId="33F8056F"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Expense</w:t>
            </w:r>
          </w:p>
        </w:tc>
        <w:tc>
          <w:tcPr>
            <w:tcW w:w="1162" w:type="dxa"/>
            <w:tcBorders>
              <w:top w:val="single" w:sz="4" w:space="0" w:color="auto"/>
              <w:bottom w:val="single" w:sz="4" w:space="0" w:color="auto"/>
            </w:tcBorders>
            <w:noWrap/>
          </w:tcPr>
          <w:p w14:paraId="4CF53EDA"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976</w:t>
            </w:r>
          </w:p>
        </w:tc>
        <w:tc>
          <w:tcPr>
            <w:tcW w:w="1162" w:type="dxa"/>
            <w:tcBorders>
              <w:top w:val="single" w:sz="4" w:space="0" w:color="auto"/>
              <w:bottom w:val="single" w:sz="4" w:space="0" w:color="auto"/>
            </w:tcBorders>
            <w:noWrap/>
          </w:tcPr>
          <w:p w14:paraId="77790EA1"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977</w:t>
            </w:r>
          </w:p>
        </w:tc>
        <w:tc>
          <w:tcPr>
            <w:tcW w:w="1163" w:type="dxa"/>
            <w:tcBorders>
              <w:top w:val="single" w:sz="4" w:space="0" w:color="auto"/>
              <w:bottom w:val="single" w:sz="4" w:space="0" w:color="auto"/>
            </w:tcBorders>
            <w:noWrap/>
          </w:tcPr>
          <w:p w14:paraId="7A3323BB"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1,012</w:t>
            </w:r>
          </w:p>
        </w:tc>
        <w:tc>
          <w:tcPr>
            <w:tcW w:w="1162" w:type="dxa"/>
            <w:tcBorders>
              <w:top w:val="single" w:sz="4" w:space="0" w:color="auto"/>
              <w:bottom w:val="single" w:sz="4" w:space="0" w:color="auto"/>
            </w:tcBorders>
            <w:noWrap/>
          </w:tcPr>
          <w:p w14:paraId="16EEB6D8"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1,084</w:t>
            </w:r>
          </w:p>
        </w:tc>
        <w:tc>
          <w:tcPr>
            <w:tcW w:w="1163" w:type="dxa"/>
            <w:tcBorders>
              <w:top w:val="single" w:sz="4" w:space="0" w:color="auto"/>
              <w:bottom w:val="single" w:sz="4" w:space="0" w:color="auto"/>
            </w:tcBorders>
            <w:noWrap/>
          </w:tcPr>
          <w:p w14:paraId="5EE94453"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1,129</w:t>
            </w:r>
          </w:p>
        </w:tc>
        <w:tc>
          <w:tcPr>
            <w:tcW w:w="1162" w:type="dxa"/>
            <w:tcBorders>
              <w:top w:val="single" w:sz="4" w:space="0" w:color="auto"/>
              <w:bottom w:val="single" w:sz="4" w:space="0" w:color="auto"/>
            </w:tcBorders>
            <w:noWrap/>
          </w:tcPr>
          <w:p w14:paraId="35EF0569"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1,231</w:t>
            </w:r>
          </w:p>
        </w:tc>
        <w:tc>
          <w:tcPr>
            <w:tcW w:w="1162" w:type="dxa"/>
            <w:tcBorders>
              <w:top w:val="single" w:sz="4" w:space="0" w:color="auto"/>
              <w:bottom w:val="single" w:sz="4" w:space="0" w:color="auto"/>
            </w:tcBorders>
            <w:noWrap/>
          </w:tcPr>
          <w:p w14:paraId="2DAF5E25"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1,275</w:t>
            </w:r>
          </w:p>
        </w:tc>
        <w:tc>
          <w:tcPr>
            <w:tcW w:w="1163" w:type="dxa"/>
            <w:tcBorders>
              <w:top w:val="single" w:sz="4" w:space="0" w:color="auto"/>
              <w:bottom w:val="single" w:sz="4" w:space="0" w:color="auto"/>
            </w:tcBorders>
            <w:noWrap/>
          </w:tcPr>
          <w:p w14:paraId="3BBB727B"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1,362</w:t>
            </w:r>
          </w:p>
        </w:tc>
        <w:tc>
          <w:tcPr>
            <w:tcW w:w="1162" w:type="dxa"/>
            <w:tcBorders>
              <w:top w:val="single" w:sz="4" w:space="0" w:color="auto"/>
              <w:bottom w:val="single" w:sz="4" w:space="0" w:color="auto"/>
            </w:tcBorders>
            <w:noWrap/>
          </w:tcPr>
          <w:p w14:paraId="2123A5A3"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1,371</w:t>
            </w:r>
          </w:p>
        </w:tc>
        <w:tc>
          <w:tcPr>
            <w:tcW w:w="1163" w:type="dxa"/>
            <w:tcBorders>
              <w:top w:val="single" w:sz="4" w:space="0" w:color="auto"/>
              <w:bottom w:val="single" w:sz="4" w:space="0" w:color="auto"/>
            </w:tcBorders>
            <w:noWrap/>
          </w:tcPr>
          <w:p w14:paraId="6F962698"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1,419</w:t>
            </w:r>
          </w:p>
        </w:tc>
      </w:tr>
      <w:tr w:rsidR="00FC58C2" w:rsidRPr="00921136" w14:paraId="35AFC491" w14:textId="77777777" w:rsidTr="00A30174">
        <w:trPr>
          <w:trHeight w:val="300"/>
        </w:trPr>
        <w:tc>
          <w:tcPr>
            <w:tcW w:w="1843" w:type="dxa"/>
            <w:vMerge/>
            <w:tcBorders>
              <w:top w:val="single" w:sz="4" w:space="0" w:color="auto"/>
              <w:bottom w:val="single" w:sz="4" w:space="0" w:color="auto"/>
            </w:tcBorders>
            <w:hideMark/>
          </w:tcPr>
          <w:p w14:paraId="1484856B" w14:textId="77777777" w:rsidR="00FC58C2" w:rsidRPr="00921136" w:rsidRDefault="00FC58C2" w:rsidP="00AE3013">
            <w:pPr>
              <w:rPr>
                <w:rFonts w:asciiTheme="minorHAnsi" w:hAnsiTheme="minorHAnsi" w:cstheme="minorHAnsi"/>
                <w:sz w:val="20"/>
                <w:szCs w:val="20"/>
                <w:lang w:eastAsia="en-NZ"/>
              </w:rPr>
            </w:pPr>
          </w:p>
        </w:tc>
        <w:tc>
          <w:tcPr>
            <w:tcW w:w="992" w:type="dxa"/>
            <w:tcBorders>
              <w:top w:val="single" w:sz="4" w:space="0" w:color="auto"/>
              <w:bottom w:val="single" w:sz="4" w:space="0" w:color="auto"/>
            </w:tcBorders>
            <w:noWrap/>
            <w:hideMark/>
          </w:tcPr>
          <w:p w14:paraId="3AFF2493"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Income</w:t>
            </w:r>
          </w:p>
        </w:tc>
        <w:tc>
          <w:tcPr>
            <w:tcW w:w="1162" w:type="dxa"/>
            <w:tcBorders>
              <w:top w:val="single" w:sz="4" w:space="0" w:color="auto"/>
              <w:bottom w:val="single" w:sz="4" w:space="0" w:color="auto"/>
            </w:tcBorders>
            <w:noWrap/>
          </w:tcPr>
          <w:p w14:paraId="692AF8E9"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(795)</w:t>
            </w:r>
          </w:p>
        </w:tc>
        <w:tc>
          <w:tcPr>
            <w:tcW w:w="1162" w:type="dxa"/>
            <w:tcBorders>
              <w:top w:val="single" w:sz="4" w:space="0" w:color="auto"/>
              <w:bottom w:val="single" w:sz="4" w:space="0" w:color="auto"/>
            </w:tcBorders>
            <w:noWrap/>
          </w:tcPr>
          <w:p w14:paraId="309BF6DC"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(951)</w:t>
            </w:r>
          </w:p>
        </w:tc>
        <w:tc>
          <w:tcPr>
            <w:tcW w:w="1163" w:type="dxa"/>
            <w:tcBorders>
              <w:top w:val="single" w:sz="4" w:space="0" w:color="auto"/>
              <w:bottom w:val="single" w:sz="4" w:space="0" w:color="auto"/>
            </w:tcBorders>
            <w:noWrap/>
          </w:tcPr>
          <w:p w14:paraId="6A5A2532"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(1,066)</w:t>
            </w:r>
          </w:p>
        </w:tc>
        <w:tc>
          <w:tcPr>
            <w:tcW w:w="1162" w:type="dxa"/>
            <w:tcBorders>
              <w:top w:val="single" w:sz="4" w:space="0" w:color="auto"/>
              <w:bottom w:val="single" w:sz="4" w:space="0" w:color="auto"/>
            </w:tcBorders>
            <w:noWrap/>
          </w:tcPr>
          <w:p w14:paraId="1F51CFC0"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(1,090)</w:t>
            </w:r>
          </w:p>
        </w:tc>
        <w:tc>
          <w:tcPr>
            <w:tcW w:w="1163" w:type="dxa"/>
            <w:tcBorders>
              <w:top w:val="single" w:sz="4" w:space="0" w:color="auto"/>
              <w:bottom w:val="single" w:sz="4" w:space="0" w:color="auto"/>
            </w:tcBorders>
            <w:noWrap/>
          </w:tcPr>
          <w:p w14:paraId="209BB166"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(1,112)</w:t>
            </w:r>
          </w:p>
        </w:tc>
        <w:tc>
          <w:tcPr>
            <w:tcW w:w="1162" w:type="dxa"/>
            <w:tcBorders>
              <w:top w:val="single" w:sz="4" w:space="0" w:color="auto"/>
              <w:bottom w:val="single" w:sz="4" w:space="0" w:color="auto"/>
            </w:tcBorders>
            <w:noWrap/>
          </w:tcPr>
          <w:p w14:paraId="0FF155D2"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(1,135)</w:t>
            </w:r>
          </w:p>
        </w:tc>
        <w:tc>
          <w:tcPr>
            <w:tcW w:w="1162" w:type="dxa"/>
            <w:tcBorders>
              <w:top w:val="single" w:sz="4" w:space="0" w:color="auto"/>
              <w:bottom w:val="single" w:sz="4" w:space="0" w:color="auto"/>
            </w:tcBorders>
            <w:noWrap/>
          </w:tcPr>
          <w:p w14:paraId="387622DF"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(1,156)</w:t>
            </w:r>
          </w:p>
        </w:tc>
        <w:tc>
          <w:tcPr>
            <w:tcW w:w="1163" w:type="dxa"/>
            <w:tcBorders>
              <w:top w:val="single" w:sz="4" w:space="0" w:color="auto"/>
              <w:bottom w:val="single" w:sz="4" w:space="0" w:color="auto"/>
            </w:tcBorders>
            <w:noWrap/>
          </w:tcPr>
          <w:p w14:paraId="272486BA"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(1,178)</w:t>
            </w:r>
          </w:p>
        </w:tc>
        <w:tc>
          <w:tcPr>
            <w:tcW w:w="1162" w:type="dxa"/>
            <w:tcBorders>
              <w:top w:val="single" w:sz="4" w:space="0" w:color="auto"/>
              <w:bottom w:val="single" w:sz="4" w:space="0" w:color="auto"/>
            </w:tcBorders>
            <w:noWrap/>
          </w:tcPr>
          <w:p w14:paraId="3F514C83"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(1,201)</w:t>
            </w:r>
          </w:p>
        </w:tc>
        <w:tc>
          <w:tcPr>
            <w:tcW w:w="1163" w:type="dxa"/>
            <w:tcBorders>
              <w:top w:val="single" w:sz="4" w:space="0" w:color="auto"/>
              <w:bottom w:val="single" w:sz="4" w:space="0" w:color="auto"/>
            </w:tcBorders>
            <w:noWrap/>
          </w:tcPr>
          <w:p w14:paraId="2CF1073F"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(1,222)</w:t>
            </w:r>
          </w:p>
        </w:tc>
      </w:tr>
      <w:tr w:rsidR="00FC58C2" w:rsidRPr="00921136" w14:paraId="751A4992" w14:textId="77777777" w:rsidTr="00A30174">
        <w:trPr>
          <w:trHeight w:val="300"/>
        </w:trPr>
        <w:tc>
          <w:tcPr>
            <w:tcW w:w="1843" w:type="dxa"/>
            <w:vMerge w:val="restart"/>
            <w:tcBorders>
              <w:top w:val="single" w:sz="4" w:space="0" w:color="auto"/>
              <w:bottom w:val="single" w:sz="4" w:space="0" w:color="auto"/>
            </w:tcBorders>
            <w:shd w:val="clear" w:color="auto" w:fill="E5E6E8" w:themeFill="accent2" w:themeFillTint="33"/>
            <w:hideMark/>
          </w:tcPr>
          <w:p w14:paraId="3314CFDC"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5.1.8 Golf Course </w:t>
            </w:r>
          </w:p>
        </w:tc>
        <w:tc>
          <w:tcPr>
            <w:tcW w:w="992" w:type="dxa"/>
            <w:tcBorders>
              <w:top w:val="single" w:sz="4" w:space="0" w:color="auto"/>
              <w:bottom w:val="single" w:sz="4" w:space="0" w:color="auto"/>
            </w:tcBorders>
            <w:noWrap/>
            <w:hideMark/>
          </w:tcPr>
          <w:p w14:paraId="4076F4F4"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Expense</w:t>
            </w:r>
          </w:p>
        </w:tc>
        <w:tc>
          <w:tcPr>
            <w:tcW w:w="1162" w:type="dxa"/>
            <w:tcBorders>
              <w:top w:val="single" w:sz="4" w:space="0" w:color="auto"/>
              <w:bottom w:val="single" w:sz="4" w:space="0" w:color="auto"/>
            </w:tcBorders>
            <w:noWrap/>
          </w:tcPr>
          <w:p w14:paraId="2E9FF9CD"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291</w:t>
            </w:r>
          </w:p>
        </w:tc>
        <w:tc>
          <w:tcPr>
            <w:tcW w:w="1162" w:type="dxa"/>
            <w:tcBorders>
              <w:top w:val="single" w:sz="4" w:space="0" w:color="auto"/>
              <w:bottom w:val="single" w:sz="4" w:space="0" w:color="auto"/>
            </w:tcBorders>
            <w:noWrap/>
          </w:tcPr>
          <w:p w14:paraId="4A3EFA0D"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269</w:t>
            </w:r>
          </w:p>
        </w:tc>
        <w:tc>
          <w:tcPr>
            <w:tcW w:w="1163" w:type="dxa"/>
            <w:tcBorders>
              <w:top w:val="single" w:sz="4" w:space="0" w:color="auto"/>
              <w:bottom w:val="single" w:sz="4" w:space="0" w:color="auto"/>
            </w:tcBorders>
            <w:noWrap/>
          </w:tcPr>
          <w:p w14:paraId="6D0B909F"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281</w:t>
            </w:r>
          </w:p>
        </w:tc>
        <w:tc>
          <w:tcPr>
            <w:tcW w:w="1162" w:type="dxa"/>
            <w:tcBorders>
              <w:top w:val="single" w:sz="4" w:space="0" w:color="auto"/>
              <w:bottom w:val="single" w:sz="4" w:space="0" w:color="auto"/>
            </w:tcBorders>
            <w:noWrap/>
          </w:tcPr>
          <w:p w14:paraId="6FB82409"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288</w:t>
            </w:r>
          </w:p>
        </w:tc>
        <w:tc>
          <w:tcPr>
            <w:tcW w:w="1163" w:type="dxa"/>
            <w:tcBorders>
              <w:top w:val="single" w:sz="4" w:space="0" w:color="auto"/>
              <w:bottom w:val="single" w:sz="4" w:space="0" w:color="auto"/>
            </w:tcBorders>
            <w:noWrap/>
          </w:tcPr>
          <w:p w14:paraId="064B6C47"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295</w:t>
            </w:r>
          </w:p>
        </w:tc>
        <w:tc>
          <w:tcPr>
            <w:tcW w:w="1162" w:type="dxa"/>
            <w:tcBorders>
              <w:top w:val="single" w:sz="4" w:space="0" w:color="auto"/>
              <w:bottom w:val="single" w:sz="4" w:space="0" w:color="auto"/>
            </w:tcBorders>
            <w:noWrap/>
          </w:tcPr>
          <w:p w14:paraId="16858EC7"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304</w:t>
            </w:r>
          </w:p>
        </w:tc>
        <w:tc>
          <w:tcPr>
            <w:tcW w:w="1162" w:type="dxa"/>
            <w:tcBorders>
              <w:top w:val="single" w:sz="4" w:space="0" w:color="auto"/>
              <w:bottom w:val="single" w:sz="4" w:space="0" w:color="auto"/>
            </w:tcBorders>
            <w:noWrap/>
          </w:tcPr>
          <w:p w14:paraId="1CC31780"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311</w:t>
            </w:r>
          </w:p>
        </w:tc>
        <w:tc>
          <w:tcPr>
            <w:tcW w:w="1163" w:type="dxa"/>
            <w:tcBorders>
              <w:top w:val="single" w:sz="4" w:space="0" w:color="auto"/>
              <w:bottom w:val="single" w:sz="4" w:space="0" w:color="auto"/>
            </w:tcBorders>
            <w:noWrap/>
          </w:tcPr>
          <w:p w14:paraId="03694D9D"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317</w:t>
            </w:r>
          </w:p>
        </w:tc>
        <w:tc>
          <w:tcPr>
            <w:tcW w:w="1162" w:type="dxa"/>
            <w:tcBorders>
              <w:top w:val="single" w:sz="4" w:space="0" w:color="auto"/>
              <w:bottom w:val="single" w:sz="4" w:space="0" w:color="auto"/>
            </w:tcBorders>
            <w:noWrap/>
          </w:tcPr>
          <w:p w14:paraId="79D337C7"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323</w:t>
            </w:r>
          </w:p>
        </w:tc>
        <w:tc>
          <w:tcPr>
            <w:tcW w:w="1163" w:type="dxa"/>
            <w:tcBorders>
              <w:top w:val="single" w:sz="4" w:space="0" w:color="auto"/>
              <w:bottom w:val="single" w:sz="4" w:space="0" w:color="auto"/>
            </w:tcBorders>
            <w:noWrap/>
          </w:tcPr>
          <w:p w14:paraId="370FD2E4"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331</w:t>
            </w:r>
          </w:p>
        </w:tc>
      </w:tr>
      <w:tr w:rsidR="00FC58C2" w:rsidRPr="00921136" w14:paraId="4C0C0B2E" w14:textId="77777777" w:rsidTr="00A30174">
        <w:trPr>
          <w:trHeight w:val="300"/>
        </w:trPr>
        <w:tc>
          <w:tcPr>
            <w:tcW w:w="1843" w:type="dxa"/>
            <w:vMerge/>
            <w:tcBorders>
              <w:top w:val="single" w:sz="4" w:space="0" w:color="auto"/>
              <w:bottom w:val="single" w:sz="4" w:space="0" w:color="auto"/>
            </w:tcBorders>
            <w:hideMark/>
          </w:tcPr>
          <w:p w14:paraId="0C855097" w14:textId="77777777" w:rsidR="00FC58C2" w:rsidRPr="00921136" w:rsidRDefault="00FC58C2" w:rsidP="00AE3013">
            <w:pPr>
              <w:rPr>
                <w:rFonts w:asciiTheme="minorHAnsi" w:hAnsiTheme="minorHAnsi" w:cstheme="minorHAnsi"/>
                <w:sz w:val="20"/>
                <w:szCs w:val="20"/>
                <w:lang w:eastAsia="en-NZ"/>
              </w:rPr>
            </w:pPr>
          </w:p>
        </w:tc>
        <w:tc>
          <w:tcPr>
            <w:tcW w:w="992" w:type="dxa"/>
            <w:tcBorders>
              <w:top w:val="single" w:sz="4" w:space="0" w:color="auto"/>
              <w:bottom w:val="single" w:sz="4" w:space="0" w:color="auto"/>
            </w:tcBorders>
            <w:noWrap/>
            <w:hideMark/>
          </w:tcPr>
          <w:p w14:paraId="71716FB8"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Income</w:t>
            </w:r>
          </w:p>
        </w:tc>
        <w:tc>
          <w:tcPr>
            <w:tcW w:w="1162" w:type="dxa"/>
            <w:tcBorders>
              <w:top w:val="single" w:sz="4" w:space="0" w:color="auto"/>
              <w:bottom w:val="single" w:sz="4" w:space="0" w:color="auto"/>
            </w:tcBorders>
            <w:noWrap/>
          </w:tcPr>
          <w:p w14:paraId="27D7CEE5"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(81)</w:t>
            </w:r>
          </w:p>
        </w:tc>
        <w:tc>
          <w:tcPr>
            <w:tcW w:w="1162" w:type="dxa"/>
            <w:tcBorders>
              <w:top w:val="single" w:sz="4" w:space="0" w:color="auto"/>
              <w:bottom w:val="single" w:sz="4" w:space="0" w:color="auto"/>
            </w:tcBorders>
            <w:noWrap/>
          </w:tcPr>
          <w:p w14:paraId="1D28F425"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(82)</w:t>
            </w:r>
          </w:p>
        </w:tc>
        <w:tc>
          <w:tcPr>
            <w:tcW w:w="1163" w:type="dxa"/>
            <w:tcBorders>
              <w:top w:val="single" w:sz="4" w:space="0" w:color="auto"/>
              <w:bottom w:val="single" w:sz="4" w:space="0" w:color="auto"/>
            </w:tcBorders>
            <w:noWrap/>
          </w:tcPr>
          <w:p w14:paraId="472AF7D2"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(84)</w:t>
            </w:r>
          </w:p>
        </w:tc>
        <w:tc>
          <w:tcPr>
            <w:tcW w:w="1162" w:type="dxa"/>
            <w:tcBorders>
              <w:top w:val="single" w:sz="4" w:space="0" w:color="auto"/>
              <w:bottom w:val="single" w:sz="4" w:space="0" w:color="auto"/>
            </w:tcBorders>
            <w:noWrap/>
          </w:tcPr>
          <w:p w14:paraId="56721EF6"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(86)</w:t>
            </w:r>
          </w:p>
        </w:tc>
        <w:tc>
          <w:tcPr>
            <w:tcW w:w="1163" w:type="dxa"/>
            <w:tcBorders>
              <w:top w:val="single" w:sz="4" w:space="0" w:color="auto"/>
              <w:bottom w:val="single" w:sz="4" w:space="0" w:color="auto"/>
            </w:tcBorders>
            <w:noWrap/>
          </w:tcPr>
          <w:p w14:paraId="731A9DE1"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(88)</w:t>
            </w:r>
          </w:p>
        </w:tc>
        <w:tc>
          <w:tcPr>
            <w:tcW w:w="1162" w:type="dxa"/>
            <w:tcBorders>
              <w:top w:val="single" w:sz="4" w:space="0" w:color="auto"/>
              <w:bottom w:val="single" w:sz="4" w:space="0" w:color="auto"/>
            </w:tcBorders>
            <w:noWrap/>
          </w:tcPr>
          <w:p w14:paraId="5F27AAC3"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(90)</w:t>
            </w:r>
          </w:p>
        </w:tc>
        <w:tc>
          <w:tcPr>
            <w:tcW w:w="1162" w:type="dxa"/>
            <w:tcBorders>
              <w:top w:val="single" w:sz="4" w:space="0" w:color="auto"/>
              <w:bottom w:val="single" w:sz="4" w:space="0" w:color="auto"/>
            </w:tcBorders>
            <w:noWrap/>
          </w:tcPr>
          <w:p w14:paraId="0FCED595"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(91)</w:t>
            </w:r>
          </w:p>
        </w:tc>
        <w:tc>
          <w:tcPr>
            <w:tcW w:w="1163" w:type="dxa"/>
            <w:tcBorders>
              <w:top w:val="single" w:sz="4" w:space="0" w:color="auto"/>
              <w:bottom w:val="single" w:sz="4" w:space="0" w:color="auto"/>
            </w:tcBorders>
            <w:noWrap/>
          </w:tcPr>
          <w:p w14:paraId="0CE46756"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(93)</w:t>
            </w:r>
          </w:p>
        </w:tc>
        <w:tc>
          <w:tcPr>
            <w:tcW w:w="1162" w:type="dxa"/>
            <w:tcBorders>
              <w:top w:val="single" w:sz="4" w:space="0" w:color="auto"/>
              <w:bottom w:val="single" w:sz="4" w:space="0" w:color="auto"/>
            </w:tcBorders>
            <w:noWrap/>
          </w:tcPr>
          <w:p w14:paraId="315CF62E"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(95)</w:t>
            </w:r>
          </w:p>
        </w:tc>
        <w:tc>
          <w:tcPr>
            <w:tcW w:w="1163" w:type="dxa"/>
            <w:tcBorders>
              <w:top w:val="single" w:sz="4" w:space="0" w:color="auto"/>
              <w:bottom w:val="single" w:sz="4" w:space="0" w:color="auto"/>
            </w:tcBorders>
            <w:noWrap/>
          </w:tcPr>
          <w:p w14:paraId="565D156E"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(97)</w:t>
            </w:r>
          </w:p>
        </w:tc>
      </w:tr>
      <w:tr w:rsidR="00FC58C2" w:rsidRPr="00921136" w14:paraId="3871BA75" w14:textId="77777777" w:rsidTr="00A30174">
        <w:trPr>
          <w:trHeight w:val="300"/>
        </w:trPr>
        <w:tc>
          <w:tcPr>
            <w:tcW w:w="1843" w:type="dxa"/>
            <w:tcBorders>
              <w:top w:val="single" w:sz="4" w:space="0" w:color="auto"/>
              <w:bottom w:val="single" w:sz="4" w:space="0" w:color="82858F" w:themeColor="accent2"/>
            </w:tcBorders>
            <w:shd w:val="clear" w:color="auto" w:fill="E5E6E8" w:themeFill="accent2" w:themeFillTint="33"/>
            <w:hideMark/>
          </w:tcPr>
          <w:p w14:paraId="0515C4F9"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 xml:space="preserve">5.1.9 </w:t>
            </w:r>
            <w:proofErr w:type="spellStart"/>
            <w:r w:rsidRPr="00921136">
              <w:rPr>
                <w:rFonts w:asciiTheme="minorHAnsi" w:hAnsiTheme="minorHAnsi" w:cstheme="minorHAnsi"/>
                <w:sz w:val="20"/>
                <w:szCs w:val="20"/>
                <w:lang w:eastAsia="en-NZ"/>
              </w:rPr>
              <w:t>LeisureCard</w:t>
            </w:r>
            <w:proofErr w:type="spellEnd"/>
          </w:p>
        </w:tc>
        <w:tc>
          <w:tcPr>
            <w:tcW w:w="992" w:type="dxa"/>
            <w:tcBorders>
              <w:top w:val="single" w:sz="4" w:space="0" w:color="auto"/>
              <w:bottom w:val="single" w:sz="4" w:space="0" w:color="82858F" w:themeColor="accent2"/>
            </w:tcBorders>
            <w:noWrap/>
            <w:hideMark/>
          </w:tcPr>
          <w:p w14:paraId="2F322F18"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Expense</w:t>
            </w:r>
          </w:p>
        </w:tc>
        <w:tc>
          <w:tcPr>
            <w:tcW w:w="1162" w:type="dxa"/>
            <w:tcBorders>
              <w:top w:val="single" w:sz="4" w:space="0" w:color="auto"/>
              <w:bottom w:val="single" w:sz="4" w:space="0" w:color="82858F" w:themeColor="accent2"/>
            </w:tcBorders>
            <w:noWrap/>
          </w:tcPr>
          <w:p w14:paraId="33456CC2"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101</w:t>
            </w:r>
          </w:p>
        </w:tc>
        <w:tc>
          <w:tcPr>
            <w:tcW w:w="1162" w:type="dxa"/>
            <w:tcBorders>
              <w:top w:val="single" w:sz="4" w:space="0" w:color="auto"/>
              <w:bottom w:val="single" w:sz="4" w:space="0" w:color="82858F" w:themeColor="accent2"/>
            </w:tcBorders>
            <w:noWrap/>
          </w:tcPr>
          <w:p w14:paraId="096A1B6E"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144</w:t>
            </w:r>
          </w:p>
        </w:tc>
        <w:tc>
          <w:tcPr>
            <w:tcW w:w="1163" w:type="dxa"/>
            <w:tcBorders>
              <w:top w:val="single" w:sz="4" w:space="0" w:color="auto"/>
              <w:bottom w:val="single" w:sz="4" w:space="0" w:color="82858F" w:themeColor="accent2"/>
            </w:tcBorders>
            <w:noWrap/>
          </w:tcPr>
          <w:p w14:paraId="46AB1357"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145</w:t>
            </w:r>
          </w:p>
        </w:tc>
        <w:tc>
          <w:tcPr>
            <w:tcW w:w="1162" w:type="dxa"/>
            <w:tcBorders>
              <w:top w:val="single" w:sz="4" w:space="0" w:color="auto"/>
              <w:bottom w:val="single" w:sz="4" w:space="0" w:color="82858F" w:themeColor="accent2"/>
            </w:tcBorders>
            <w:noWrap/>
          </w:tcPr>
          <w:p w14:paraId="2C11DC47"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148</w:t>
            </w:r>
          </w:p>
        </w:tc>
        <w:tc>
          <w:tcPr>
            <w:tcW w:w="1163" w:type="dxa"/>
            <w:tcBorders>
              <w:top w:val="single" w:sz="4" w:space="0" w:color="auto"/>
              <w:bottom w:val="single" w:sz="4" w:space="0" w:color="82858F" w:themeColor="accent2"/>
            </w:tcBorders>
            <w:noWrap/>
          </w:tcPr>
          <w:p w14:paraId="443C6A4E"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150</w:t>
            </w:r>
          </w:p>
        </w:tc>
        <w:tc>
          <w:tcPr>
            <w:tcW w:w="1162" w:type="dxa"/>
            <w:tcBorders>
              <w:top w:val="single" w:sz="4" w:space="0" w:color="auto"/>
              <w:bottom w:val="single" w:sz="4" w:space="0" w:color="82858F" w:themeColor="accent2"/>
            </w:tcBorders>
            <w:noWrap/>
          </w:tcPr>
          <w:p w14:paraId="5CC71C5C"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155</w:t>
            </w:r>
          </w:p>
        </w:tc>
        <w:tc>
          <w:tcPr>
            <w:tcW w:w="1162" w:type="dxa"/>
            <w:tcBorders>
              <w:top w:val="single" w:sz="4" w:space="0" w:color="auto"/>
              <w:bottom w:val="single" w:sz="4" w:space="0" w:color="82858F" w:themeColor="accent2"/>
            </w:tcBorders>
            <w:noWrap/>
          </w:tcPr>
          <w:p w14:paraId="5D97D015"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158</w:t>
            </w:r>
          </w:p>
        </w:tc>
        <w:tc>
          <w:tcPr>
            <w:tcW w:w="1163" w:type="dxa"/>
            <w:tcBorders>
              <w:top w:val="single" w:sz="4" w:space="0" w:color="auto"/>
              <w:bottom w:val="single" w:sz="4" w:space="0" w:color="82858F" w:themeColor="accent2"/>
            </w:tcBorders>
            <w:noWrap/>
          </w:tcPr>
          <w:p w14:paraId="2416AD97"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161</w:t>
            </w:r>
          </w:p>
        </w:tc>
        <w:tc>
          <w:tcPr>
            <w:tcW w:w="1162" w:type="dxa"/>
            <w:tcBorders>
              <w:top w:val="single" w:sz="4" w:space="0" w:color="auto"/>
              <w:bottom w:val="single" w:sz="4" w:space="0" w:color="82858F" w:themeColor="accent2"/>
            </w:tcBorders>
            <w:noWrap/>
          </w:tcPr>
          <w:p w14:paraId="150E4C48"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164</w:t>
            </w:r>
          </w:p>
        </w:tc>
        <w:tc>
          <w:tcPr>
            <w:tcW w:w="1163" w:type="dxa"/>
            <w:tcBorders>
              <w:top w:val="single" w:sz="4" w:space="0" w:color="auto"/>
              <w:bottom w:val="single" w:sz="4" w:space="0" w:color="82858F" w:themeColor="accent2"/>
            </w:tcBorders>
            <w:noWrap/>
          </w:tcPr>
          <w:p w14:paraId="60911223"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168</w:t>
            </w:r>
          </w:p>
        </w:tc>
      </w:tr>
      <w:tr w:rsidR="00FC58C2" w:rsidRPr="00921136" w14:paraId="2A667A5F" w14:textId="77777777" w:rsidTr="262B26FC">
        <w:trPr>
          <w:trHeight w:val="300"/>
        </w:trPr>
        <w:tc>
          <w:tcPr>
            <w:tcW w:w="1843" w:type="dxa"/>
            <w:tcBorders>
              <w:top w:val="single" w:sz="4" w:space="0" w:color="82858F" w:themeColor="accent2"/>
              <w:bottom w:val="single" w:sz="4" w:space="0" w:color="82858F" w:themeColor="accent2"/>
            </w:tcBorders>
            <w:hideMark/>
          </w:tcPr>
          <w:p w14:paraId="7E0AEA00"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Total</w:t>
            </w:r>
          </w:p>
        </w:tc>
        <w:tc>
          <w:tcPr>
            <w:tcW w:w="992" w:type="dxa"/>
            <w:tcBorders>
              <w:top w:val="single" w:sz="4" w:space="0" w:color="82858F" w:themeColor="accent2"/>
              <w:bottom w:val="single" w:sz="4" w:space="0" w:color="82858F" w:themeColor="accent2"/>
            </w:tcBorders>
            <w:noWrap/>
            <w:hideMark/>
          </w:tcPr>
          <w:p w14:paraId="03BFF77E" w14:textId="77777777" w:rsidR="00FC58C2" w:rsidRPr="00921136" w:rsidRDefault="00FC58C2" w:rsidP="00AE3013">
            <w:pPr>
              <w:rPr>
                <w:rFonts w:asciiTheme="minorHAnsi" w:hAnsiTheme="minorHAnsi" w:cstheme="minorHAnsi"/>
                <w:sz w:val="20"/>
                <w:szCs w:val="20"/>
                <w:lang w:eastAsia="en-NZ"/>
              </w:rPr>
            </w:pPr>
            <w:r w:rsidRPr="00921136">
              <w:rPr>
                <w:rFonts w:asciiTheme="minorHAnsi" w:hAnsiTheme="minorHAnsi" w:cstheme="minorHAnsi"/>
                <w:sz w:val="20"/>
                <w:szCs w:val="20"/>
                <w:lang w:eastAsia="en-NZ"/>
              </w:rPr>
              <w:t> </w:t>
            </w:r>
          </w:p>
        </w:tc>
        <w:tc>
          <w:tcPr>
            <w:tcW w:w="1162" w:type="dxa"/>
            <w:tcBorders>
              <w:top w:val="single" w:sz="4" w:space="0" w:color="82858F" w:themeColor="accent2"/>
              <w:bottom w:val="single" w:sz="4" w:space="0" w:color="82858F" w:themeColor="accent2"/>
            </w:tcBorders>
            <w:noWrap/>
          </w:tcPr>
          <w:p w14:paraId="7686490E"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49,396</w:t>
            </w:r>
          </w:p>
        </w:tc>
        <w:tc>
          <w:tcPr>
            <w:tcW w:w="1162" w:type="dxa"/>
            <w:tcBorders>
              <w:top w:val="single" w:sz="4" w:space="0" w:color="82858F" w:themeColor="accent2"/>
              <w:bottom w:val="single" w:sz="4" w:space="0" w:color="82858F" w:themeColor="accent2"/>
            </w:tcBorders>
            <w:noWrap/>
          </w:tcPr>
          <w:p w14:paraId="18AD8557"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49,457</w:t>
            </w:r>
          </w:p>
        </w:tc>
        <w:tc>
          <w:tcPr>
            <w:tcW w:w="1163" w:type="dxa"/>
            <w:tcBorders>
              <w:top w:val="single" w:sz="4" w:space="0" w:color="82858F" w:themeColor="accent2"/>
              <w:bottom w:val="single" w:sz="4" w:space="0" w:color="82858F" w:themeColor="accent2"/>
            </w:tcBorders>
            <w:noWrap/>
          </w:tcPr>
          <w:p w14:paraId="53E119C5"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53,265</w:t>
            </w:r>
          </w:p>
        </w:tc>
        <w:tc>
          <w:tcPr>
            <w:tcW w:w="1162" w:type="dxa"/>
            <w:tcBorders>
              <w:top w:val="single" w:sz="4" w:space="0" w:color="82858F" w:themeColor="accent2"/>
              <w:bottom w:val="single" w:sz="4" w:space="0" w:color="82858F" w:themeColor="accent2"/>
            </w:tcBorders>
            <w:noWrap/>
          </w:tcPr>
          <w:p w14:paraId="7DA6791F"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55,154</w:t>
            </w:r>
          </w:p>
        </w:tc>
        <w:tc>
          <w:tcPr>
            <w:tcW w:w="1163" w:type="dxa"/>
            <w:tcBorders>
              <w:top w:val="single" w:sz="4" w:space="0" w:color="82858F" w:themeColor="accent2"/>
              <w:bottom w:val="single" w:sz="4" w:space="0" w:color="82858F" w:themeColor="accent2"/>
            </w:tcBorders>
            <w:noWrap/>
          </w:tcPr>
          <w:p w14:paraId="7681A34D"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57,390</w:t>
            </w:r>
          </w:p>
        </w:tc>
        <w:tc>
          <w:tcPr>
            <w:tcW w:w="1162" w:type="dxa"/>
            <w:tcBorders>
              <w:top w:val="single" w:sz="4" w:space="0" w:color="82858F" w:themeColor="accent2"/>
              <w:bottom w:val="single" w:sz="4" w:space="0" w:color="82858F" w:themeColor="accent2"/>
            </w:tcBorders>
            <w:noWrap/>
          </w:tcPr>
          <w:p w14:paraId="6662C9B7"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60,283</w:t>
            </w:r>
          </w:p>
        </w:tc>
        <w:tc>
          <w:tcPr>
            <w:tcW w:w="1162" w:type="dxa"/>
            <w:tcBorders>
              <w:top w:val="single" w:sz="4" w:space="0" w:color="82858F" w:themeColor="accent2"/>
              <w:bottom w:val="single" w:sz="4" w:space="0" w:color="82858F" w:themeColor="accent2"/>
            </w:tcBorders>
            <w:noWrap/>
          </w:tcPr>
          <w:p w14:paraId="76E15E59"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61,888</w:t>
            </w:r>
          </w:p>
        </w:tc>
        <w:tc>
          <w:tcPr>
            <w:tcW w:w="1163" w:type="dxa"/>
            <w:tcBorders>
              <w:top w:val="single" w:sz="4" w:space="0" w:color="82858F" w:themeColor="accent2"/>
              <w:bottom w:val="single" w:sz="4" w:space="0" w:color="82858F" w:themeColor="accent2"/>
            </w:tcBorders>
            <w:noWrap/>
          </w:tcPr>
          <w:p w14:paraId="3EED799D"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64,460</w:t>
            </w:r>
          </w:p>
        </w:tc>
        <w:tc>
          <w:tcPr>
            <w:tcW w:w="1162" w:type="dxa"/>
            <w:tcBorders>
              <w:top w:val="single" w:sz="4" w:space="0" w:color="82858F" w:themeColor="accent2"/>
              <w:bottom w:val="single" w:sz="4" w:space="0" w:color="82858F" w:themeColor="accent2"/>
            </w:tcBorders>
            <w:noWrap/>
          </w:tcPr>
          <w:p w14:paraId="375F4A7C"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66,340</w:t>
            </w:r>
          </w:p>
        </w:tc>
        <w:tc>
          <w:tcPr>
            <w:tcW w:w="1163" w:type="dxa"/>
            <w:tcBorders>
              <w:top w:val="single" w:sz="4" w:space="0" w:color="82858F" w:themeColor="accent2"/>
              <w:bottom w:val="single" w:sz="4" w:space="0" w:color="82858F" w:themeColor="accent2"/>
            </w:tcBorders>
            <w:noWrap/>
          </w:tcPr>
          <w:p w14:paraId="5DB957B4" w14:textId="77777777" w:rsidR="00FC58C2" w:rsidRPr="00921136" w:rsidRDefault="00FC58C2" w:rsidP="00AE3013">
            <w:pPr>
              <w:jc w:val="right"/>
              <w:rPr>
                <w:rFonts w:asciiTheme="minorHAnsi" w:hAnsiTheme="minorHAnsi" w:cstheme="minorHAnsi"/>
                <w:sz w:val="20"/>
                <w:szCs w:val="20"/>
                <w:lang w:eastAsia="en-NZ"/>
              </w:rPr>
            </w:pPr>
            <w:r w:rsidRPr="00921136">
              <w:rPr>
                <w:rFonts w:asciiTheme="minorHAnsi" w:hAnsiTheme="minorHAnsi" w:cstheme="minorHAnsi"/>
                <w:sz w:val="20"/>
                <w:szCs w:val="20"/>
              </w:rPr>
              <w:t>68,561</w:t>
            </w:r>
          </w:p>
        </w:tc>
      </w:tr>
    </w:tbl>
    <w:p w14:paraId="7C5B6784" w14:textId="77777777" w:rsidR="00A14E15" w:rsidRPr="0081132D" w:rsidRDefault="00A14E15" w:rsidP="00540C0B">
      <w:pPr>
        <w:pStyle w:val="TableHeading"/>
      </w:pPr>
      <w:r w:rsidRPr="0081132D">
        <w:t xml:space="preserve">Capital Expenditure </w:t>
      </w:r>
    </w:p>
    <w:tbl>
      <w:tblPr>
        <w:tblW w:w="0" w:type="auto"/>
        <w:tblLook w:val="04A0" w:firstRow="1" w:lastRow="0" w:firstColumn="1" w:lastColumn="0" w:noHBand="0" w:noVBand="1"/>
      </w:tblPr>
      <w:tblGrid>
        <w:gridCol w:w="1833"/>
        <w:gridCol w:w="1173"/>
        <w:gridCol w:w="1373"/>
        <w:gridCol w:w="1130"/>
        <w:gridCol w:w="1129"/>
        <w:gridCol w:w="1129"/>
        <w:gridCol w:w="1129"/>
        <w:gridCol w:w="1130"/>
        <w:gridCol w:w="1129"/>
        <w:gridCol w:w="1129"/>
        <w:gridCol w:w="1129"/>
        <w:gridCol w:w="1130"/>
      </w:tblGrid>
      <w:tr w:rsidR="262B26FC" w:rsidRPr="00E546B3" w14:paraId="7BB3177A" w14:textId="77777777" w:rsidTr="526C2C3F">
        <w:trPr>
          <w:trHeight w:val="300"/>
        </w:trPr>
        <w:tc>
          <w:tcPr>
            <w:tcW w:w="1843" w:type="dxa"/>
            <w:shd w:val="clear" w:color="auto" w:fill="FFDE00" w:themeFill="accent1"/>
          </w:tcPr>
          <w:p w14:paraId="599F3E78" w14:textId="77777777" w:rsidR="00A14E15" w:rsidRPr="0081132D" w:rsidRDefault="00A14E15" w:rsidP="00AE3013">
            <w:pPr>
              <w:pStyle w:val="Tableheading0"/>
              <w:rPr>
                <w:rFonts w:asciiTheme="minorHAnsi" w:hAnsiTheme="minorHAnsi" w:cstheme="minorHAnsi"/>
              </w:rPr>
            </w:pPr>
            <w:r w:rsidRPr="0081132D">
              <w:rPr>
                <w:rFonts w:asciiTheme="minorHAnsi" w:hAnsiTheme="minorHAnsi" w:cstheme="minorHAnsi"/>
              </w:rPr>
              <w:t>Activity Component Name</w:t>
            </w:r>
          </w:p>
        </w:tc>
        <w:tc>
          <w:tcPr>
            <w:tcW w:w="1134" w:type="dxa"/>
            <w:shd w:val="clear" w:color="auto" w:fill="FFDE00" w:themeFill="accent1"/>
          </w:tcPr>
          <w:p w14:paraId="4D2C63D3" w14:textId="77777777" w:rsidR="00A14E15" w:rsidRPr="0081132D" w:rsidRDefault="00A14E15" w:rsidP="00AE3013">
            <w:pPr>
              <w:pStyle w:val="Tableheading0"/>
              <w:jc w:val="right"/>
              <w:rPr>
                <w:rFonts w:asciiTheme="minorHAnsi" w:hAnsiTheme="minorHAnsi" w:cstheme="minorHAnsi"/>
              </w:rPr>
            </w:pPr>
            <w:r w:rsidRPr="0081132D">
              <w:rPr>
                <w:rFonts w:asciiTheme="minorHAnsi" w:hAnsiTheme="minorHAnsi" w:cstheme="minorHAnsi"/>
              </w:rPr>
              <w:t>2024/25 Published budget</w:t>
            </w:r>
          </w:p>
        </w:tc>
        <w:tc>
          <w:tcPr>
            <w:tcW w:w="1265" w:type="dxa"/>
            <w:shd w:val="clear" w:color="auto" w:fill="FFDE00" w:themeFill="accent1"/>
          </w:tcPr>
          <w:p w14:paraId="3AFE7483" w14:textId="77777777" w:rsidR="00A14E15" w:rsidRPr="0081132D" w:rsidRDefault="00A14E15" w:rsidP="00AE3013">
            <w:pPr>
              <w:pStyle w:val="Tableheading0"/>
              <w:jc w:val="right"/>
              <w:rPr>
                <w:rFonts w:asciiTheme="minorHAnsi" w:hAnsiTheme="minorHAnsi" w:cstheme="minorHAnsi"/>
              </w:rPr>
            </w:pPr>
            <w:r w:rsidRPr="0081132D">
              <w:rPr>
                <w:rFonts w:asciiTheme="minorHAnsi" w:hAnsiTheme="minorHAnsi" w:cstheme="minorHAnsi"/>
              </w:rPr>
              <w:t>2024/25 Amendment budget</w:t>
            </w:r>
          </w:p>
        </w:tc>
        <w:tc>
          <w:tcPr>
            <w:tcW w:w="1135" w:type="dxa"/>
            <w:shd w:val="clear" w:color="auto" w:fill="FFDE00" w:themeFill="accent1"/>
          </w:tcPr>
          <w:p w14:paraId="4EC89DC8" w14:textId="77777777" w:rsidR="00A14E15" w:rsidRPr="0081132D" w:rsidRDefault="00A14E15" w:rsidP="00AE3013">
            <w:pPr>
              <w:pStyle w:val="Tableheading0"/>
              <w:jc w:val="right"/>
              <w:rPr>
                <w:rFonts w:asciiTheme="minorHAnsi" w:hAnsiTheme="minorHAnsi" w:cstheme="minorHAnsi"/>
              </w:rPr>
            </w:pPr>
            <w:r w:rsidRPr="0081132D">
              <w:rPr>
                <w:rFonts w:asciiTheme="minorHAnsi" w:hAnsiTheme="minorHAnsi" w:cstheme="minorHAnsi"/>
              </w:rPr>
              <w:t>2025/26</w:t>
            </w:r>
          </w:p>
        </w:tc>
        <w:tc>
          <w:tcPr>
            <w:tcW w:w="1135" w:type="dxa"/>
            <w:shd w:val="clear" w:color="auto" w:fill="FFDE00" w:themeFill="accent1"/>
          </w:tcPr>
          <w:p w14:paraId="0159D37B" w14:textId="77777777" w:rsidR="00A14E15" w:rsidRPr="0081132D" w:rsidRDefault="00A14E15" w:rsidP="00AE3013">
            <w:pPr>
              <w:pStyle w:val="Tableheading0"/>
              <w:jc w:val="right"/>
              <w:rPr>
                <w:rFonts w:asciiTheme="minorHAnsi" w:hAnsiTheme="minorHAnsi" w:cstheme="minorHAnsi"/>
              </w:rPr>
            </w:pPr>
            <w:r w:rsidRPr="0081132D">
              <w:rPr>
                <w:rFonts w:asciiTheme="minorHAnsi" w:hAnsiTheme="minorHAnsi" w:cstheme="minorHAnsi"/>
              </w:rPr>
              <w:t>2026/27</w:t>
            </w:r>
          </w:p>
        </w:tc>
        <w:tc>
          <w:tcPr>
            <w:tcW w:w="1135" w:type="dxa"/>
            <w:shd w:val="clear" w:color="auto" w:fill="FFDE00" w:themeFill="accent1"/>
          </w:tcPr>
          <w:p w14:paraId="6E12D6A5" w14:textId="77777777" w:rsidR="00A14E15" w:rsidRPr="0081132D" w:rsidRDefault="00A14E15" w:rsidP="00AE3013">
            <w:pPr>
              <w:pStyle w:val="Tableheading0"/>
              <w:jc w:val="right"/>
              <w:rPr>
                <w:rFonts w:asciiTheme="minorHAnsi" w:hAnsiTheme="minorHAnsi" w:cstheme="minorHAnsi"/>
              </w:rPr>
            </w:pPr>
            <w:r w:rsidRPr="0081132D">
              <w:rPr>
                <w:rFonts w:asciiTheme="minorHAnsi" w:hAnsiTheme="minorHAnsi" w:cstheme="minorHAnsi"/>
              </w:rPr>
              <w:t>2027/28</w:t>
            </w:r>
          </w:p>
        </w:tc>
        <w:tc>
          <w:tcPr>
            <w:tcW w:w="1135" w:type="dxa"/>
            <w:shd w:val="clear" w:color="auto" w:fill="FFDE00" w:themeFill="accent1"/>
          </w:tcPr>
          <w:p w14:paraId="63C16449" w14:textId="77777777" w:rsidR="00A14E15" w:rsidRPr="0081132D" w:rsidRDefault="00A14E15" w:rsidP="00AE3013">
            <w:pPr>
              <w:pStyle w:val="Tableheading0"/>
              <w:jc w:val="right"/>
              <w:rPr>
                <w:rFonts w:asciiTheme="minorHAnsi" w:hAnsiTheme="minorHAnsi" w:cstheme="minorHAnsi"/>
              </w:rPr>
            </w:pPr>
            <w:r w:rsidRPr="0081132D">
              <w:rPr>
                <w:rFonts w:asciiTheme="minorHAnsi" w:hAnsiTheme="minorHAnsi" w:cstheme="minorHAnsi"/>
              </w:rPr>
              <w:t>2028/29</w:t>
            </w:r>
          </w:p>
        </w:tc>
        <w:tc>
          <w:tcPr>
            <w:tcW w:w="1136" w:type="dxa"/>
            <w:shd w:val="clear" w:color="auto" w:fill="FFDE00" w:themeFill="accent1"/>
          </w:tcPr>
          <w:p w14:paraId="0D3142ED" w14:textId="77777777" w:rsidR="00A14E15" w:rsidRPr="0081132D" w:rsidRDefault="00A14E15" w:rsidP="00AE3013">
            <w:pPr>
              <w:pStyle w:val="Tableheading0"/>
              <w:jc w:val="right"/>
              <w:rPr>
                <w:rFonts w:asciiTheme="minorHAnsi" w:hAnsiTheme="minorHAnsi" w:cstheme="minorHAnsi"/>
              </w:rPr>
            </w:pPr>
            <w:r w:rsidRPr="0081132D">
              <w:rPr>
                <w:rFonts w:asciiTheme="minorHAnsi" w:hAnsiTheme="minorHAnsi" w:cstheme="minorHAnsi"/>
              </w:rPr>
              <w:t>2029/30</w:t>
            </w:r>
          </w:p>
        </w:tc>
        <w:tc>
          <w:tcPr>
            <w:tcW w:w="1135" w:type="dxa"/>
            <w:shd w:val="clear" w:color="auto" w:fill="FFDE00" w:themeFill="accent1"/>
          </w:tcPr>
          <w:p w14:paraId="35E141FC" w14:textId="77777777" w:rsidR="00A14E15" w:rsidRPr="0081132D" w:rsidRDefault="00A14E15" w:rsidP="00AE3013">
            <w:pPr>
              <w:pStyle w:val="Tableheading0"/>
              <w:jc w:val="right"/>
              <w:rPr>
                <w:rFonts w:asciiTheme="minorHAnsi" w:hAnsiTheme="minorHAnsi" w:cstheme="minorHAnsi"/>
              </w:rPr>
            </w:pPr>
            <w:r w:rsidRPr="0081132D">
              <w:rPr>
                <w:rFonts w:asciiTheme="minorHAnsi" w:hAnsiTheme="minorHAnsi" w:cstheme="minorHAnsi"/>
              </w:rPr>
              <w:t>2030/31</w:t>
            </w:r>
          </w:p>
        </w:tc>
        <w:tc>
          <w:tcPr>
            <w:tcW w:w="1135" w:type="dxa"/>
            <w:shd w:val="clear" w:color="auto" w:fill="FFDE00" w:themeFill="accent1"/>
          </w:tcPr>
          <w:p w14:paraId="1DAD29C1" w14:textId="77777777" w:rsidR="00A14E15" w:rsidRPr="0081132D" w:rsidRDefault="00A14E15" w:rsidP="00AE3013">
            <w:pPr>
              <w:pStyle w:val="Tableheading0"/>
              <w:jc w:val="right"/>
              <w:rPr>
                <w:rFonts w:asciiTheme="minorHAnsi" w:hAnsiTheme="minorHAnsi" w:cstheme="minorHAnsi"/>
              </w:rPr>
            </w:pPr>
            <w:r w:rsidRPr="0081132D">
              <w:rPr>
                <w:rFonts w:asciiTheme="minorHAnsi" w:hAnsiTheme="minorHAnsi" w:cstheme="minorHAnsi"/>
              </w:rPr>
              <w:t>2031/32</w:t>
            </w:r>
          </w:p>
        </w:tc>
        <w:tc>
          <w:tcPr>
            <w:tcW w:w="1135" w:type="dxa"/>
            <w:shd w:val="clear" w:color="auto" w:fill="FFDE00" w:themeFill="accent1"/>
          </w:tcPr>
          <w:p w14:paraId="1727965A" w14:textId="77777777" w:rsidR="00A14E15" w:rsidRPr="0081132D" w:rsidRDefault="00A14E15" w:rsidP="00AE3013">
            <w:pPr>
              <w:pStyle w:val="Tableheading0"/>
              <w:jc w:val="right"/>
              <w:rPr>
                <w:rFonts w:asciiTheme="minorHAnsi" w:hAnsiTheme="minorHAnsi" w:cstheme="minorHAnsi"/>
              </w:rPr>
            </w:pPr>
            <w:r w:rsidRPr="0081132D">
              <w:rPr>
                <w:rFonts w:asciiTheme="minorHAnsi" w:hAnsiTheme="minorHAnsi" w:cstheme="minorHAnsi"/>
              </w:rPr>
              <w:t>2032/33</w:t>
            </w:r>
          </w:p>
        </w:tc>
        <w:tc>
          <w:tcPr>
            <w:tcW w:w="1136" w:type="dxa"/>
            <w:shd w:val="clear" w:color="auto" w:fill="FFDE00" w:themeFill="accent1"/>
          </w:tcPr>
          <w:p w14:paraId="64BFA7E0" w14:textId="77777777" w:rsidR="00A14E15" w:rsidRPr="0081132D" w:rsidRDefault="00A14E15" w:rsidP="00AE3013">
            <w:pPr>
              <w:pStyle w:val="Tableheading0"/>
              <w:jc w:val="right"/>
              <w:rPr>
                <w:rFonts w:asciiTheme="minorHAnsi" w:hAnsiTheme="minorHAnsi" w:cstheme="minorHAnsi"/>
              </w:rPr>
            </w:pPr>
            <w:r w:rsidRPr="0081132D">
              <w:rPr>
                <w:rFonts w:asciiTheme="minorHAnsi" w:hAnsiTheme="minorHAnsi" w:cstheme="minorHAnsi"/>
              </w:rPr>
              <w:t>2033/34</w:t>
            </w:r>
          </w:p>
        </w:tc>
      </w:tr>
      <w:tr w:rsidR="262B26FC" w:rsidRPr="00E546B3" w14:paraId="65E2734A" w14:textId="77777777" w:rsidTr="00A30174">
        <w:trPr>
          <w:trHeight w:val="300"/>
        </w:trPr>
        <w:tc>
          <w:tcPr>
            <w:tcW w:w="1843" w:type="dxa"/>
            <w:tcBorders>
              <w:bottom w:val="single" w:sz="4" w:space="0" w:color="auto"/>
            </w:tcBorders>
            <w:shd w:val="clear" w:color="auto" w:fill="E5E6E8" w:themeFill="accent2" w:themeFillTint="33"/>
          </w:tcPr>
          <w:p w14:paraId="13A40A9C" w14:textId="77777777" w:rsidR="00A14E15" w:rsidRPr="0081132D" w:rsidRDefault="00A14E15" w:rsidP="00AE3013">
            <w:pPr>
              <w:rPr>
                <w:rFonts w:asciiTheme="minorHAnsi" w:hAnsiTheme="minorHAnsi" w:cstheme="minorHAnsi"/>
                <w:lang w:eastAsia="en-NZ"/>
              </w:rPr>
            </w:pPr>
            <w:r w:rsidRPr="0081132D">
              <w:rPr>
                <w:rFonts w:asciiTheme="minorHAnsi" w:hAnsiTheme="minorHAnsi" w:cstheme="minorHAnsi"/>
                <w:lang w:eastAsia="en-NZ"/>
              </w:rPr>
              <w:t>5.1.1 Swimming Pools</w:t>
            </w:r>
          </w:p>
        </w:tc>
        <w:tc>
          <w:tcPr>
            <w:tcW w:w="1134" w:type="dxa"/>
            <w:tcBorders>
              <w:bottom w:val="single" w:sz="4" w:space="0" w:color="auto"/>
            </w:tcBorders>
          </w:tcPr>
          <w:p w14:paraId="1737B16E"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4,450</w:t>
            </w:r>
          </w:p>
        </w:tc>
        <w:tc>
          <w:tcPr>
            <w:tcW w:w="1265" w:type="dxa"/>
            <w:tcBorders>
              <w:bottom w:val="single" w:sz="4" w:space="0" w:color="auto"/>
            </w:tcBorders>
          </w:tcPr>
          <w:p w14:paraId="4E9E89A0"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1,982</w:t>
            </w:r>
          </w:p>
        </w:tc>
        <w:tc>
          <w:tcPr>
            <w:tcW w:w="1135" w:type="dxa"/>
            <w:tcBorders>
              <w:bottom w:val="single" w:sz="4" w:space="0" w:color="auto"/>
            </w:tcBorders>
          </w:tcPr>
          <w:p w14:paraId="33128F99"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7,410</w:t>
            </w:r>
          </w:p>
        </w:tc>
        <w:tc>
          <w:tcPr>
            <w:tcW w:w="1135" w:type="dxa"/>
            <w:tcBorders>
              <w:bottom w:val="single" w:sz="4" w:space="0" w:color="auto"/>
            </w:tcBorders>
          </w:tcPr>
          <w:p w14:paraId="6A1BBD91"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7,120</w:t>
            </w:r>
          </w:p>
        </w:tc>
        <w:tc>
          <w:tcPr>
            <w:tcW w:w="1135" w:type="dxa"/>
            <w:tcBorders>
              <w:bottom w:val="single" w:sz="4" w:space="0" w:color="auto"/>
            </w:tcBorders>
          </w:tcPr>
          <w:p w14:paraId="45444D79"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8,878</w:t>
            </w:r>
          </w:p>
        </w:tc>
        <w:tc>
          <w:tcPr>
            <w:tcW w:w="1135" w:type="dxa"/>
            <w:tcBorders>
              <w:bottom w:val="single" w:sz="4" w:space="0" w:color="auto"/>
            </w:tcBorders>
          </w:tcPr>
          <w:p w14:paraId="685D0714"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5,989</w:t>
            </w:r>
          </w:p>
        </w:tc>
        <w:tc>
          <w:tcPr>
            <w:tcW w:w="1136" w:type="dxa"/>
            <w:tcBorders>
              <w:bottom w:val="single" w:sz="4" w:space="0" w:color="auto"/>
            </w:tcBorders>
          </w:tcPr>
          <w:p w14:paraId="53E5683A"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6,085</w:t>
            </w:r>
          </w:p>
        </w:tc>
        <w:tc>
          <w:tcPr>
            <w:tcW w:w="1135" w:type="dxa"/>
            <w:tcBorders>
              <w:bottom w:val="single" w:sz="4" w:space="0" w:color="auto"/>
            </w:tcBorders>
          </w:tcPr>
          <w:p w14:paraId="22DC4A5F"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1,398</w:t>
            </w:r>
          </w:p>
        </w:tc>
        <w:tc>
          <w:tcPr>
            <w:tcW w:w="1135" w:type="dxa"/>
            <w:tcBorders>
              <w:bottom w:val="single" w:sz="4" w:space="0" w:color="auto"/>
            </w:tcBorders>
          </w:tcPr>
          <w:p w14:paraId="781DD50E"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2,340</w:t>
            </w:r>
          </w:p>
        </w:tc>
        <w:tc>
          <w:tcPr>
            <w:tcW w:w="1135" w:type="dxa"/>
            <w:tcBorders>
              <w:bottom w:val="single" w:sz="4" w:space="0" w:color="auto"/>
            </w:tcBorders>
          </w:tcPr>
          <w:p w14:paraId="2B838348"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2,784</w:t>
            </w:r>
          </w:p>
        </w:tc>
        <w:tc>
          <w:tcPr>
            <w:tcW w:w="1136" w:type="dxa"/>
            <w:tcBorders>
              <w:bottom w:val="single" w:sz="4" w:space="0" w:color="auto"/>
            </w:tcBorders>
          </w:tcPr>
          <w:p w14:paraId="6F502B1C"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2,622</w:t>
            </w:r>
          </w:p>
        </w:tc>
      </w:tr>
      <w:tr w:rsidR="262B26FC" w:rsidRPr="00E546B3" w14:paraId="55678F69" w14:textId="77777777" w:rsidTr="00A30174">
        <w:trPr>
          <w:trHeight w:val="300"/>
        </w:trPr>
        <w:tc>
          <w:tcPr>
            <w:tcW w:w="1843" w:type="dxa"/>
            <w:tcBorders>
              <w:top w:val="single" w:sz="4" w:space="0" w:color="auto"/>
              <w:bottom w:val="single" w:sz="4" w:space="0" w:color="auto"/>
            </w:tcBorders>
            <w:shd w:val="clear" w:color="auto" w:fill="E5E6E8" w:themeFill="accent2" w:themeFillTint="33"/>
          </w:tcPr>
          <w:p w14:paraId="2452716C" w14:textId="77777777" w:rsidR="00A14E15" w:rsidRPr="0081132D" w:rsidRDefault="00A14E15" w:rsidP="00AE3013">
            <w:pPr>
              <w:rPr>
                <w:rFonts w:asciiTheme="minorHAnsi" w:hAnsiTheme="minorHAnsi" w:cstheme="minorHAnsi"/>
                <w:lang w:eastAsia="en-NZ"/>
              </w:rPr>
            </w:pPr>
            <w:r w:rsidRPr="0081132D">
              <w:rPr>
                <w:rFonts w:asciiTheme="minorHAnsi" w:hAnsiTheme="minorHAnsi" w:cstheme="minorHAnsi"/>
                <w:lang w:eastAsia="en-NZ"/>
              </w:rPr>
              <w:t>5.1.2 Sportsfields</w:t>
            </w:r>
          </w:p>
        </w:tc>
        <w:tc>
          <w:tcPr>
            <w:tcW w:w="1134" w:type="dxa"/>
            <w:tcBorders>
              <w:top w:val="single" w:sz="4" w:space="0" w:color="auto"/>
              <w:bottom w:val="single" w:sz="4" w:space="0" w:color="auto"/>
            </w:tcBorders>
          </w:tcPr>
          <w:p w14:paraId="09D5EF6A"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2,490</w:t>
            </w:r>
          </w:p>
        </w:tc>
        <w:tc>
          <w:tcPr>
            <w:tcW w:w="1265" w:type="dxa"/>
            <w:tcBorders>
              <w:top w:val="single" w:sz="4" w:space="0" w:color="auto"/>
              <w:bottom w:val="single" w:sz="4" w:space="0" w:color="auto"/>
            </w:tcBorders>
          </w:tcPr>
          <w:p w14:paraId="6F4E6B4E"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2,283</w:t>
            </w:r>
          </w:p>
        </w:tc>
        <w:tc>
          <w:tcPr>
            <w:tcW w:w="1135" w:type="dxa"/>
            <w:tcBorders>
              <w:top w:val="single" w:sz="4" w:space="0" w:color="auto"/>
              <w:bottom w:val="single" w:sz="4" w:space="0" w:color="auto"/>
            </w:tcBorders>
          </w:tcPr>
          <w:p w14:paraId="2E777936"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1,711</w:t>
            </w:r>
          </w:p>
        </w:tc>
        <w:tc>
          <w:tcPr>
            <w:tcW w:w="1135" w:type="dxa"/>
            <w:tcBorders>
              <w:top w:val="single" w:sz="4" w:space="0" w:color="auto"/>
              <w:bottom w:val="single" w:sz="4" w:space="0" w:color="auto"/>
            </w:tcBorders>
          </w:tcPr>
          <w:p w14:paraId="3871D96B"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9,063</w:t>
            </w:r>
          </w:p>
        </w:tc>
        <w:tc>
          <w:tcPr>
            <w:tcW w:w="1135" w:type="dxa"/>
            <w:tcBorders>
              <w:top w:val="single" w:sz="4" w:space="0" w:color="auto"/>
              <w:bottom w:val="single" w:sz="4" w:space="0" w:color="auto"/>
            </w:tcBorders>
          </w:tcPr>
          <w:p w14:paraId="02AEBEAF"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5,760</w:t>
            </w:r>
          </w:p>
        </w:tc>
        <w:tc>
          <w:tcPr>
            <w:tcW w:w="1135" w:type="dxa"/>
            <w:tcBorders>
              <w:top w:val="single" w:sz="4" w:space="0" w:color="auto"/>
              <w:bottom w:val="single" w:sz="4" w:space="0" w:color="auto"/>
            </w:tcBorders>
          </w:tcPr>
          <w:p w14:paraId="04D5E6C4"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1,220</w:t>
            </w:r>
          </w:p>
        </w:tc>
        <w:tc>
          <w:tcPr>
            <w:tcW w:w="1136" w:type="dxa"/>
            <w:tcBorders>
              <w:top w:val="single" w:sz="4" w:space="0" w:color="auto"/>
              <w:bottom w:val="single" w:sz="4" w:space="0" w:color="auto"/>
            </w:tcBorders>
          </w:tcPr>
          <w:p w14:paraId="1D02A09C"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2,055</w:t>
            </w:r>
          </w:p>
        </w:tc>
        <w:tc>
          <w:tcPr>
            <w:tcW w:w="1135" w:type="dxa"/>
            <w:tcBorders>
              <w:top w:val="single" w:sz="4" w:space="0" w:color="auto"/>
              <w:bottom w:val="single" w:sz="4" w:space="0" w:color="auto"/>
            </w:tcBorders>
          </w:tcPr>
          <w:p w14:paraId="08D83C02"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2,196</w:t>
            </w:r>
          </w:p>
        </w:tc>
        <w:tc>
          <w:tcPr>
            <w:tcW w:w="1135" w:type="dxa"/>
            <w:tcBorders>
              <w:top w:val="single" w:sz="4" w:space="0" w:color="auto"/>
              <w:bottom w:val="single" w:sz="4" w:space="0" w:color="auto"/>
            </w:tcBorders>
          </w:tcPr>
          <w:p w14:paraId="6A82DDEC"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574</w:t>
            </w:r>
          </w:p>
        </w:tc>
        <w:tc>
          <w:tcPr>
            <w:tcW w:w="1135" w:type="dxa"/>
            <w:tcBorders>
              <w:top w:val="single" w:sz="4" w:space="0" w:color="auto"/>
              <w:bottom w:val="single" w:sz="4" w:space="0" w:color="auto"/>
            </w:tcBorders>
          </w:tcPr>
          <w:p w14:paraId="398889FA"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3,111</w:t>
            </w:r>
          </w:p>
        </w:tc>
        <w:tc>
          <w:tcPr>
            <w:tcW w:w="1136" w:type="dxa"/>
            <w:tcBorders>
              <w:top w:val="single" w:sz="4" w:space="0" w:color="auto"/>
              <w:bottom w:val="single" w:sz="4" w:space="0" w:color="auto"/>
            </w:tcBorders>
          </w:tcPr>
          <w:p w14:paraId="462218E2"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4,960</w:t>
            </w:r>
          </w:p>
        </w:tc>
      </w:tr>
      <w:tr w:rsidR="262B26FC" w:rsidRPr="00E546B3" w14:paraId="7CEE0ECC" w14:textId="77777777" w:rsidTr="00A30174">
        <w:trPr>
          <w:trHeight w:val="300"/>
        </w:trPr>
        <w:tc>
          <w:tcPr>
            <w:tcW w:w="1843" w:type="dxa"/>
            <w:tcBorders>
              <w:top w:val="single" w:sz="4" w:space="0" w:color="auto"/>
              <w:bottom w:val="single" w:sz="4" w:space="0" w:color="auto"/>
            </w:tcBorders>
            <w:shd w:val="clear" w:color="auto" w:fill="E5E6E8" w:themeFill="accent2" w:themeFillTint="33"/>
          </w:tcPr>
          <w:p w14:paraId="0C801CDE" w14:textId="77777777" w:rsidR="00A14E15" w:rsidRPr="0081132D" w:rsidRDefault="00A14E15" w:rsidP="00AE3013">
            <w:pPr>
              <w:rPr>
                <w:rFonts w:asciiTheme="minorHAnsi" w:hAnsiTheme="minorHAnsi" w:cstheme="minorHAnsi"/>
                <w:lang w:eastAsia="en-NZ"/>
              </w:rPr>
            </w:pPr>
            <w:r w:rsidRPr="0081132D">
              <w:rPr>
                <w:rFonts w:asciiTheme="minorHAnsi" w:hAnsiTheme="minorHAnsi" w:cstheme="minorHAnsi"/>
                <w:lang w:eastAsia="en-NZ"/>
              </w:rPr>
              <w:t>5.1.4 Recreation Centres</w:t>
            </w:r>
          </w:p>
        </w:tc>
        <w:tc>
          <w:tcPr>
            <w:tcW w:w="1134" w:type="dxa"/>
            <w:tcBorders>
              <w:top w:val="single" w:sz="4" w:space="0" w:color="auto"/>
              <w:bottom w:val="single" w:sz="4" w:space="0" w:color="auto"/>
            </w:tcBorders>
          </w:tcPr>
          <w:p w14:paraId="29E0289F"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240</w:t>
            </w:r>
          </w:p>
        </w:tc>
        <w:tc>
          <w:tcPr>
            <w:tcW w:w="1265" w:type="dxa"/>
            <w:tcBorders>
              <w:top w:val="single" w:sz="4" w:space="0" w:color="auto"/>
              <w:bottom w:val="single" w:sz="4" w:space="0" w:color="auto"/>
            </w:tcBorders>
          </w:tcPr>
          <w:p w14:paraId="1783298A"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240</w:t>
            </w:r>
          </w:p>
        </w:tc>
        <w:tc>
          <w:tcPr>
            <w:tcW w:w="1135" w:type="dxa"/>
            <w:tcBorders>
              <w:top w:val="single" w:sz="4" w:space="0" w:color="auto"/>
              <w:bottom w:val="single" w:sz="4" w:space="0" w:color="auto"/>
            </w:tcBorders>
          </w:tcPr>
          <w:p w14:paraId="1DDD5B71"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755</w:t>
            </w:r>
          </w:p>
        </w:tc>
        <w:tc>
          <w:tcPr>
            <w:tcW w:w="1135" w:type="dxa"/>
            <w:tcBorders>
              <w:top w:val="single" w:sz="4" w:space="0" w:color="auto"/>
              <w:bottom w:val="single" w:sz="4" w:space="0" w:color="auto"/>
            </w:tcBorders>
          </w:tcPr>
          <w:p w14:paraId="5009BC64"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2,962</w:t>
            </w:r>
          </w:p>
        </w:tc>
        <w:tc>
          <w:tcPr>
            <w:tcW w:w="1135" w:type="dxa"/>
            <w:tcBorders>
              <w:top w:val="single" w:sz="4" w:space="0" w:color="auto"/>
              <w:bottom w:val="single" w:sz="4" w:space="0" w:color="auto"/>
            </w:tcBorders>
          </w:tcPr>
          <w:p w14:paraId="208D26F7"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132</w:t>
            </w:r>
          </w:p>
        </w:tc>
        <w:tc>
          <w:tcPr>
            <w:tcW w:w="1135" w:type="dxa"/>
            <w:tcBorders>
              <w:top w:val="single" w:sz="4" w:space="0" w:color="auto"/>
              <w:bottom w:val="single" w:sz="4" w:space="0" w:color="auto"/>
            </w:tcBorders>
          </w:tcPr>
          <w:p w14:paraId="621C9504"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550</w:t>
            </w:r>
          </w:p>
        </w:tc>
        <w:tc>
          <w:tcPr>
            <w:tcW w:w="1136" w:type="dxa"/>
            <w:tcBorders>
              <w:top w:val="single" w:sz="4" w:space="0" w:color="auto"/>
              <w:bottom w:val="single" w:sz="4" w:space="0" w:color="auto"/>
            </w:tcBorders>
          </w:tcPr>
          <w:p w14:paraId="7D8D98A2"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432</w:t>
            </w:r>
          </w:p>
        </w:tc>
        <w:tc>
          <w:tcPr>
            <w:tcW w:w="1135" w:type="dxa"/>
            <w:tcBorders>
              <w:top w:val="single" w:sz="4" w:space="0" w:color="auto"/>
              <w:bottom w:val="single" w:sz="4" w:space="0" w:color="auto"/>
            </w:tcBorders>
          </w:tcPr>
          <w:p w14:paraId="3C258B6B"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138</w:t>
            </w:r>
          </w:p>
        </w:tc>
        <w:tc>
          <w:tcPr>
            <w:tcW w:w="1135" w:type="dxa"/>
            <w:tcBorders>
              <w:top w:val="single" w:sz="4" w:space="0" w:color="auto"/>
              <w:bottom w:val="single" w:sz="4" w:space="0" w:color="auto"/>
            </w:tcBorders>
          </w:tcPr>
          <w:p w14:paraId="0762586C"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1,182</w:t>
            </w:r>
          </w:p>
        </w:tc>
        <w:tc>
          <w:tcPr>
            <w:tcW w:w="1135" w:type="dxa"/>
            <w:tcBorders>
              <w:top w:val="single" w:sz="4" w:space="0" w:color="auto"/>
              <w:bottom w:val="single" w:sz="4" w:space="0" w:color="auto"/>
            </w:tcBorders>
          </w:tcPr>
          <w:p w14:paraId="62E6E4D3"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1,590</w:t>
            </w:r>
          </w:p>
        </w:tc>
        <w:tc>
          <w:tcPr>
            <w:tcW w:w="1136" w:type="dxa"/>
            <w:tcBorders>
              <w:top w:val="single" w:sz="4" w:space="0" w:color="auto"/>
              <w:bottom w:val="single" w:sz="4" w:space="0" w:color="auto"/>
            </w:tcBorders>
          </w:tcPr>
          <w:p w14:paraId="4EE55854"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8,479</w:t>
            </w:r>
          </w:p>
        </w:tc>
      </w:tr>
      <w:tr w:rsidR="262B26FC" w:rsidRPr="00E546B3" w14:paraId="04469609" w14:textId="77777777" w:rsidTr="00A30174">
        <w:trPr>
          <w:trHeight w:val="300"/>
        </w:trPr>
        <w:tc>
          <w:tcPr>
            <w:tcW w:w="1843" w:type="dxa"/>
            <w:tcBorders>
              <w:top w:val="single" w:sz="4" w:space="0" w:color="auto"/>
              <w:bottom w:val="single" w:sz="4" w:space="0" w:color="auto"/>
            </w:tcBorders>
            <w:shd w:val="clear" w:color="auto" w:fill="E5E6E8" w:themeFill="accent2" w:themeFillTint="33"/>
          </w:tcPr>
          <w:p w14:paraId="28CDFC88" w14:textId="77777777" w:rsidR="00A14E15" w:rsidRPr="0081132D" w:rsidRDefault="00A14E15" w:rsidP="00AE3013">
            <w:pPr>
              <w:rPr>
                <w:rFonts w:asciiTheme="minorHAnsi" w:hAnsiTheme="minorHAnsi" w:cstheme="minorHAnsi"/>
                <w:lang w:eastAsia="en-NZ"/>
              </w:rPr>
            </w:pPr>
            <w:r w:rsidRPr="0081132D">
              <w:rPr>
                <w:rFonts w:asciiTheme="minorHAnsi" w:hAnsiTheme="minorHAnsi" w:cstheme="minorHAnsi"/>
                <w:lang w:eastAsia="en-NZ"/>
              </w:rPr>
              <w:t>5.1.5 Recreation partnerships</w:t>
            </w:r>
          </w:p>
        </w:tc>
        <w:tc>
          <w:tcPr>
            <w:tcW w:w="1134" w:type="dxa"/>
            <w:tcBorders>
              <w:top w:val="single" w:sz="4" w:space="0" w:color="auto"/>
              <w:bottom w:val="single" w:sz="4" w:space="0" w:color="auto"/>
            </w:tcBorders>
          </w:tcPr>
          <w:p w14:paraId="015DAA1A"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437</w:t>
            </w:r>
          </w:p>
        </w:tc>
        <w:tc>
          <w:tcPr>
            <w:tcW w:w="1265" w:type="dxa"/>
            <w:tcBorders>
              <w:top w:val="single" w:sz="4" w:space="0" w:color="auto"/>
              <w:bottom w:val="single" w:sz="4" w:space="0" w:color="auto"/>
            </w:tcBorders>
          </w:tcPr>
          <w:p w14:paraId="01535FDF"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1,037</w:t>
            </w:r>
          </w:p>
        </w:tc>
        <w:tc>
          <w:tcPr>
            <w:tcW w:w="1135" w:type="dxa"/>
            <w:tcBorders>
              <w:top w:val="single" w:sz="4" w:space="0" w:color="auto"/>
              <w:bottom w:val="single" w:sz="4" w:space="0" w:color="auto"/>
            </w:tcBorders>
          </w:tcPr>
          <w:p w14:paraId="769198DE"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136</w:t>
            </w:r>
          </w:p>
        </w:tc>
        <w:tc>
          <w:tcPr>
            <w:tcW w:w="1135" w:type="dxa"/>
            <w:tcBorders>
              <w:top w:val="single" w:sz="4" w:space="0" w:color="auto"/>
              <w:bottom w:val="single" w:sz="4" w:space="0" w:color="auto"/>
            </w:tcBorders>
          </w:tcPr>
          <w:p w14:paraId="4AA28474"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184</w:t>
            </w:r>
          </w:p>
        </w:tc>
        <w:tc>
          <w:tcPr>
            <w:tcW w:w="1135" w:type="dxa"/>
            <w:tcBorders>
              <w:top w:val="single" w:sz="4" w:space="0" w:color="auto"/>
              <w:bottom w:val="single" w:sz="4" w:space="0" w:color="auto"/>
            </w:tcBorders>
          </w:tcPr>
          <w:p w14:paraId="57C034C6"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314</w:t>
            </w:r>
          </w:p>
        </w:tc>
        <w:tc>
          <w:tcPr>
            <w:tcW w:w="1135" w:type="dxa"/>
            <w:tcBorders>
              <w:top w:val="single" w:sz="4" w:space="0" w:color="auto"/>
              <w:bottom w:val="single" w:sz="4" w:space="0" w:color="auto"/>
            </w:tcBorders>
          </w:tcPr>
          <w:p w14:paraId="03B57995"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690</w:t>
            </w:r>
          </w:p>
        </w:tc>
        <w:tc>
          <w:tcPr>
            <w:tcW w:w="1136" w:type="dxa"/>
            <w:tcBorders>
              <w:top w:val="single" w:sz="4" w:space="0" w:color="auto"/>
              <w:bottom w:val="single" w:sz="4" w:space="0" w:color="auto"/>
            </w:tcBorders>
          </w:tcPr>
          <w:p w14:paraId="640600F3"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2,883</w:t>
            </w:r>
          </w:p>
        </w:tc>
        <w:tc>
          <w:tcPr>
            <w:tcW w:w="1135" w:type="dxa"/>
            <w:tcBorders>
              <w:top w:val="single" w:sz="4" w:space="0" w:color="auto"/>
              <w:bottom w:val="single" w:sz="4" w:space="0" w:color="auto"/>
            </w:tcBorders>
          </w:tcPr>
          <w:p w14:paraId="555F507B"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969</w:t>
            </w:r>
          </w:p>
        </w:tc>
        <w:tc>
          <w:tcPr>
            <w:tcW w:w="1135" w:type="dxa"/>
            <w:tcBorders>
              <w:top w:val="single" w:sz="4" w:space="0" w:color="auto"/>
              <w:bottom w:val="single" w:sz="4" w:space="0" w:color="auto"/>
            </w:tcBorders>
          </w:tcPr>
          <w:p w14:paraId="449F4F3B"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1,668</w:t>
            </w:r>
          </w:p>
        </w:tc>
        <w:tc>
          <w:tcPr>
            <w:tcW w:w="1135" w:type="dxa"/>
            <w:tcBorders>
              <w:top w:val="single" w:sz="4" w:space="0" w:color="auto"/>
              <w:bottom w:val="single" w:sz="4" w:space="0" w:color="auto"/>
            </w:tcBorders>
          </w:tcPr>
          <w:p w14:paraId="2EAF6E64"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406</w:t>
            </w:r>
          </w:p>
        </w:tc>
        <w:tc>
          <w:tcPr>
            <w:tcW w:w="1136" w:type="dxa"/>
            <w:tcBorders>
              <w:top w:val="single" w:sz="4" w:space="0" w:color="auto"/>
              <w:bottom w:val="single" w:sz="4" w:space="0" w:color="auto"/>
            </w:tcBorders>
          </w:tcPr>
          <w:p w14:paraId="1B2AB1A5"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304</w:t>
            </w:r>
          </w:p>
        </w:tc>
      </w:tr>
      <w:tr w:rsidR="262B26FC" w:rsidRPr="00E546B3" w14:paraId="249B5FA8" w14:textId="77777777" w:rsidTr="00A30174">
        <w:trPr>
          <w:trHeight w:val="300"/>
        </w:trPr>
        <w:tc>
          <w:tcPr>
            <w:tcW w:w="1843" w:type="dxa"/>
            <w:tcBorders>
              <w:top w:val="single" w:sz="4" w:space="0" w:color="auto"/>
              <w:bottom w:val="single" w:sz="4" w:space="0" w:color="auto"/>
            </w:tcBorders>
            <w:shd w:val="clear" w:color="auto" w:fill="E5E6E8" w:themeFill="accent2" w:themeFillTint="33"/>
          </w:tcPr>
          <w:p w14:paraId="70E12C57" w14:textId="77777777" w:rsidR="00A14E15" w:rsidRPr="0081132D" w:rsidRDefault="00A14E15" w:rsidP="00AE3013">
            <w:pPr>
              <w:rPr>
                <w:rFonts w:asciiTheme="minorHAnsi" w:hAnsiTheme="minorHAnsi" w:cstheme="minorHAnsi"/>
                <w:lang w:eastAsia="en-NZ"/>
              </w:rPr>
            </w:pPr>
            <w:r w:rsidRPr="0081132D">
              <w:rPr>
                <w:rFonts w:asciiTheme="minorHAnsi" w:hAnsiTheme="minorHAnsi" w:cstheme="minorHAnsi"/>
                <w:lang w:eastAsia="en-NZ"/>
              </w:rPr>
              <w:t>5.1.6 Playgrounds</w:t>
            </w:r>
          </w:p>
        </w:tc>
        <w:tc>
          <w:tcPr>
            <w:tcW w:w="1134" w:type="dxa"/>
            <w:tcBorders>
              <w:top w:val="single" w:sz="4" w:space="0" w:color="auto"/>
              <w:bottom w:val="single" w:sz="4" w:space="0" w:color="auto"/>
            </w:tcBorders>
          </w:tcPr>
          <w:p w14:paraId="096EE8AA"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2,699</w:t>
            </w:r>
          </w:p>
        </w:tc>
        <w:tc>
          <w:tcPr>
            <w:tcW w:w="1265" w:type="dxa"/>
            <w:tcBorders>
              <w:top w:val="single" w:sz="4" w:space="0" w:color="auto"/>
              <w:bottom w:val="single" w:sz="4" w:space="0" w:color="auto"/>
            </w:tcBorders>
          </w:tcPr>
          <w:p w14:paraId="7EE07A53"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2,599</w:t>
            </w:r>
          </w:p>
        </w:tc>
        <w:tc>
          <w:tcPr>
            <w:tcW w:w="1135" w:type="dxa"/>
            <w:tcBorders>
              <w:top w:val="single" w:sz="4" w:space="0" w:color="auto"/>
              <w:bottom w:val="single" w:sz="4" w:space="0" w:color="auto"/>
            </w:tcBorders>
          </w:tcPr>
          <w:p w14:paraId="04C1C7AE"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6,125</w:t>
            </w:r>
          </w:p>
        </w:tc>
        <w:tc>
          <w:tcPr>
            <w:tcW w:w="1135" w:type="dxa"/>
            <w:tcBorders>
              <w:top w:val="single" w:sz="4" w:space="0" w:color="auto"/>
              <w:bottom w:val="single" w:sz="4" w:space="0" w:color="auto"/>
            </w:tcBorders>
          </w:tcPr>
          <w:p w14:paraId="191605B3"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3,411</w:t>
            </w:r>
          </w:p>
        </w:tc>
        <w:tc>
          <w:tcPr>
            <w:tcW w:w="1135" w:type="dxa"/>
            <w:tcBorders>
              <w:top w:val="single" w:sz="4" w:space="0" w:color="auto"/>
              <w:bottom w:val="single" w:sz="4" w:space="0" w:color="auto"/>
            </w:tcBorders>
          </w:tcPr>
          <w:p w14:paraId="7CE5734C"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3,196</w:t>
            </w:r>
          </w:p>
        </w:tc>
        <w:tc>
          <w:tcPr>
            <w:tcW w:w="1135" w:type="dxa"/>
            <w:tcBorders>
              <w:top w:val="single" w:sz="4" w:space="0" w:color="auto"/>
              <w:bottom w:val="single" w:sz="4" w:space="0" w:color="auto"/>
            </w:tcBorders>
          </w:tcPr>
          <w:p w14:paraId="0985318F"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2,080</w:t>
            </w:r>
          </w:p>
        </w:tc>
        <w:tc>
          <w:tcPr>
            <w:tcW w:w="1136" w:type="dxa"/>
            <w:tcBorders>
              <w:top w:val="single" w:sz="4" w:space="0" w:color="auto"/>
              <w:bottom w:val="single" w:sz="4" w:space="0" w:color="auto"/>
            </w:tcBorders>
          </w:tcPr>
          <w:p w14:paraId="55CAF3AB"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1,852</w:t>
            </w:r>
          </w:p>
        </w:tc>
        <w:tc>
          <w:tcPr>
            <w:tcW w:w="1135" w:type="dxa"/>
            <w:tcBorders>
              <w:top w:val="single" w:sz="4" w:space="0" w:color="auto"/>
              <w:bottom w:val="single" w:sz="4" w:space="0" w:color="auto"/>
            </w:tcBorders>
          </w:tcPr>
          <w:p w14:paraId="65F2D437"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1,759</w:t>
            </w:r>
          </w:p>
        </w:tc>
        <w:tc>
          <w:tcPr>
            <w:tcW w:w="1135" w:type="dxa"/>
            <w:tcBorders>
              <w:top w:val="single" w:sz="4" w:space="0" w:color="auto"/>
              <w:bottom w:val="single" w:sz="4" w:space="0" w:color="auto"/>
            </w:tcBorders>
          </w:tcPr>
          <w:p w14:paraId="2FC42DCE"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2,082</w:t>
            </w:r>
          </w:p>
        </w:tc>
        <w:tc>
          <w:tcPr>
            <w:tcW w:w="1135" w:type="dxa"/>
            <w:tcBorders>
              <w:top w:val="single" w:sz="4" w:space="0" w:color="auto"/>
              <w:bottom w:val="single" w:sz="4" w:space="0" w:color="auto"/>
            </w:tcBorders>
          </w:tcPr>
          <w:p w14:paraId="141DF9ED"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2,700</w:t>
            </w:r>
          </w:p>
        </w:tc>
        <w:tc>
          <w:tcPr>
            <w:tcW w:w="1136" w:type="dxa"/>
            <w:tcBorders>
              <w:top w:val="single" w:sz="4" w:space="0" w:color="auto"/>
              <w:bottom w:val="single" w:sz="4" w:space="0" w:color="auto"/>
            </w:tcBorders>
          </w:tcPr>
          <w:p w14:paraId="5D09B484"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2,002</w:t>
            </w:r>
          </w:p>
        </w:tc>
      </w:tr>
      <w:tr w:rsidR="262B26FC" w:rsidRPr="00E546B3" w14:paraId="2D63A93E" w14:textId="77777777" w:rsidTr="00A30174">
        <w:trPr>
          <w:trHeight w:val="300"/>
        </w:trPr>
        <w:tc>
          <w:tcPr>
            <w:tcW w:w="1843" w:type="dxa"/>
            <w:tcBorders>
              <w:top w:val="single" w:sz="4" w:space="0" w:color="auto"/>
              <w:bottom w:val="single" w:sz="4" w:space="0" w:color="auto"/>
            </w:tcBorders>
            <w:shd w:val="clear" w:color="auto" w:fill="E5E6E8" w:themeFill="accent2" w:themeFillTint="33"/>
          </w:tcPr>
          <w:p w14:paraId="50AA6BB4" w14:textId="77777777" w:rsidR="00A14E15" w:rsidRPr="0081132D" w:rsidRDefault="00A14E15" w:rsidP="00AE3013">
            <w:pPr>
              <w:rPr>
                <w:rFonts w:asciiTheme="minorHAnsi" w:hAnsiTheme="minorHAnsi" w:cstheme="minorHAnsi"/>
                <w:lang w:eastAsia="en-NZ"/>
              </w:rPr>
            </w:pPr>
            <w:r w:rsidRPr="0081132D">
              <w:rPr>
                <w:rFonts w:asciiTheme="minorHAnsi" w:hAnsiTheme="minorHAnsi" w:cstheme="minorHAnsi"/>
                <w:lang w:eastAsia="en-NZ"/>
              </w:rPr>
              <w:t>5.1.7 Marinas</w:t>
            </w:r>
          </w:p>
        </w:tc>
        <w:tc>
          <w:tcPr>
            <w:tcW w:w="1134" w:type="dxa"/>
            <w:tcBorders>
              <w:top w:val="single" w:sz="4" w:space="0" w:color="auto"/>
              <w:bottom w:val="single" w:sz="4" w:space="0" w:color="auto"/>
            </w:tcBorders>
          </w:tcPr>
          <w:p w14:paraId="34F2A7F7"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1,231</w:t>
            </w:r>
          </w:p>
        </w:tc>
        <w:tc>
          <w:tcPr>
            <w:tcW w:w="1265" w:type="dxa"/>
            <w:tcBorders>
              <w:top w:val="single" w:sz="4" w:space="0" w:color="auto"/>
              <w:bottom w:val="single" w:sz="4" w:space="0" w:color="auto"/>
            </w:tcBorders>
          </w:tcPr>
          <w:p w14:paraId="5C2284D2"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1,891</w:t>
            </w:r>
          </w:p>
        </w:tc>
        <w:tc>
          <w:tcPr>
            <w:tcW w:w="1135" w:type="dxa"/>
            <w:tcBorders>
              <w:top w:val="single" w:sz="4" w:space="0" w:color="auto"/>
              <w:bottom w:val="single" w:sz="4" w:space="0" w:color="auto"/>
            </w:tcBorders>
          </w:tcPr>
          <w:p w14:paraId="334E612E"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254</w:t>
            </w:r>
          </w:p>
        </w:tc>
        <w:tc>
          <w:tcPr>
            <w:tcW w:w="1135" w:type="dxa"/>
            <w:tcBorders>
              <w:top w:val="single" w:sz="4" w:space="0" w:color="auto"/>
              <w:bottom w:val="single" w:sz="4" w:space="0" w:color="auto"/>
            </w:tcBorders>
          </w:tcPr>
          <w:p w14:paraId="60F2E2F9"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1,225</w:t>
            </w:r>
          </w:p>
        </w:tc>
        <w:tc>
          <w:tcPr>
            <w:tcW w:w="1135" w:type="dxa"/>
            <w:tcBorders>
              <w:top w:val="single" w:sz="4" w:space="0" w:color="auto"/>
              <w:bottom w:val="single" w:sz="4" w:space="0" w:color="auto"/>
            </w:tcBorders>
          </w:tcPr>
          <w:p w14:paraId="60FA4C50"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166</w:t>
            </w:r>
          </w:p>
        </w:tc>
        <w:tc>
          <w:tcPr>
            <w:tcW w:w="1135" w:type="dxa"/>
            <w:tcBorders>
              <w:top w:val="single" w:sz="4" w:space="0" w:color="auto"/>
              <w:bottom w:val="single" w:sz="4" w:space="0" w:color="auto"/>
            </w:tcBorders>
          </w:tcPr>
          <w:p w14:paraId="7D4E7B71"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2,357</w:t>
            </w:r>
          </w:p>
        </w:tc>
        <w:tc>
          <w:tcPr>
            <w:tcW w:w="1136" w:type="dxa"/>
            <w:tcBorders>
              <w:top w:val="single" w:sz="4" w:space="0" w:color="auto"/>
              <w:bottom w:val="single" w:sz="4" w:space="0" w:color="auto"/>
            </w:tcBorders>
          </w:tcPr>
          <w:p w14:paraId="46E28AD9"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201</w:t>
            </w:r>
          </w:p>
        </w:tc>
        <w:tc>
          <w:tcPr>
            <w:tcW w:w="1135" w:type="dxa"/>
            <w:tcBorders>
              <w:top w:val="single" w:sz="4" w:space="0" w:color="auto"/>
              <w:bottom w:val="single" w:sz="4" w:space="0" w:color="auto"/>
            </w:tcBorders>
          </w:tcPr>
          <w:p w14:paraId="7BF576C7"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59</w:t>
            </w:r>
          </w:p>
        </w:tc>
        <w:tc>
          <w:tcPr>
            <w:tcW w:w="1135" w:type="dxa"/>
            <w:tcBorders>
              <w:top w:val="single" w:sz="4" w:space="0" w:color="auto"/>
              <w:bottom w:val="single" w:sz="4" w:space="0" w:color="auto"/>
            </w:tcBorders>
          </w:tcPr>
          <w:p w14:paraId="12DAA93B"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479</w:t>
            </w:r>
          </w:p>
        </w:tc>
        <w:tc>
          <w:tcPr>
            <w:tcW w:w="1135" w:type="dxa"/>
            <w:tcBorders>
              <w:top w:val="single" w:sz="4" w:space="0" w:color="auto"/>
              <w:bottom w:val="single" w:sz="4" w:space="0" w:color="auto"/>
            </w:tcBorders>
          </w:tcPr>
          <w:p w14:paraId="699AF680"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109</w:t>
            </w:r>
          </w:p>
        </w:tc>
        <w:tc>
          <w:tcPr>
            <w:tcW w:w="1136" w:type="dxa"/>
            <w:tcBorders>
              <w:top w:val="single" w:sz="4" w:space="0" w:color="auto"/>
              <w:bottom w:val="single" w:sz="4" w:space="0" w:color="auto"/>
            </w:tcBorders>
          </w:tcPr>
          <w:p w14:paraId="78EF83EF"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177</w:t>
            </w:r>
          </w:p>
        </w:tc>
      </w:tr>
      <w:tr w:rsidR="262B26FC" w:rsidRPr="00E546B3" w14:paraId="28439BA1" w14:textId="77777777" w:rsidTr="00A30174">
        <w:trPr>
          <w:trHeight w:val="300"/>
        </w:trPr>
        <w:tc>
          <w:tcPr>
            <w:tcW w:w="1843" w:type="dxa"/>
            <w:tcBorders>
              <w:top w:val="single" w:sz="4" w:space="0" w:color="auto"/>
              <w:bottom w:val="single" w:sz="4" w:space="0" w:color="82858F" w:themeColor="accent2"/>
            </w:tcBorders>
          </w:tcPr>
          <w:p w14:paraId="3CE88512" w14:textId="77777777" w:rsidR="00A14E15" w:rsidRPr="0081132D" w:rsidRDefault="00A14E15" w:rsidP="00AE3013">
            <w:pPr>
              <w:rPr>
                <w:rFonts w:asciiTheme="minorHAnsi" w:hAnsiTheme="minorHAnsi" w:cstheme="minorHAnsi"/>
                <w:lang w:eastAsia="en-NZ"/>
              </w:rPr>
            </w:pPr>
            <w:r w:rsidRPr="0081132D">
              <w:rPr>
                <w:rFonts w:asciiTheme="minorHAnsi" w:hAnsiTheme="minorHAnsi" w:cstheme="minorHAnsi"/>
                <w:lang w:eastAsia="en-NZ"/>
              </w:rPr>
              <w:t>Total</w:t>
            </w:r>
          </w:p>
        </w:tc>
        <w:tc>
          <w:tcPr>
            <w:tcW w:w="1134" w:type="dxa"/>
            <w:tcBorders>
              <w:top w:val="single" w:sz="4" w:space="0" w:color="auto"/>
              <w:bottom w:val="single" w:sz="4" w:space="0" w:color="82858F" w:themeColor="accent2"/>
            </w:tcBorders>
          </w:tcPr>
          <w:p w14:paraId="3F45D343"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11,547</w:t>
            </w:r>
          </w:p>
        </w:tc>
        <w:tc>
          <w:tcPr>
            <w:tcW w:w="1265" w:type="dxa"/>
            <w:tcBorders>
              <w:top w:val="single" w:sz="4" w:space="0" w:color="auto"/>
              <w:bottom w:val="single" w:sz="4" w:space="0" w:color="82858F" w:themeColor="accent2"/>
            </w:tcBorders>
          </w:tcPr>
          <w:p w14:paraId="74C6955E"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10,032</w:t>
            </w:r>
          </w:p>
        </w:tc>
        <w:tc>
          <w:tcPr>
            <w:tcW w:w="1135" w:type="dxa"/>
            <w:tcBorders>
              <w:top w:val="single" w:sz="4" w:space="0" w:color="auto"/>
              <w:bottom w:val="single" w:sz="4" w:space="0" w:color="82858F" w:themeColor="accent2"/>
            </w:tcBorders>
          </w:tcPr>
          <w:p w14:paraId="015D23CC"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16,391</w:t>
            </w:r>
          </w:p>
        </w:tc>
        <w:tc>
          <w:tcPr>
            <w:tcW w:w="1135" w:type="dxa"/>
            <w:tcBorders>
              <w:top w:val="single" w:sz="4" w:space="0" w:color="auto"/>
              <w:bottom w:val="single" w:sz="4" w:space="0" w:color="82858F" w:themeColor="accent2"/>
            </w:tcBorders>
          </w:tcPr>
          <w:p w14:paraId="6D330B45"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23,966</w:t>
            </w:r>
          </w:p>
        </w:tc>
        <w:tc>
          <w:tcPr>
            <w:tcW w:w="1135" w:type="dxa"/>
            <w:tcBorders>
              <w:top w:val="single" w:sz="4" w:space="0" w:color="auto"/>
              <w:bottom w:val="single" w:sz="4" w:space="0" w:color="82858F" w:themeColor="accent2"/>
            </w:tcBorders>
          </w:tcPr>
          <w:p w14:paraId="5A443ED1"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18,447</w:t>
            </w:r>
          </w:p>
        </w:tc>
        <w:tc>
          <w:tcPr>
            <w:tcW w:w="1135" w:type="dxa"/>
            <w:tcBorders>
              <w:top w:val="single" w:sz="4" w:space="0" w:color="auto"/>
              <w:bottom w:val="single" w:sz="4" w:space="0" w:color="82858F" w:themeColor="accent2"/>
            </w:tcBorders>
          </w:tcPr>
          <w:p w14:paraId="072ABAC3"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12,888</w:t>
            </w:r>
          </w:p>
        </w:tc>
        <w:tc>
          <w:tcPr>
            <w:tcW w:w="1136" w:type="dxa"/>
            <w:tcBorders>
              <w:top w:val="single" w:sz="4" w:space="0" w:color="auto"/>
              <w:bottom w:val="single" w:sz="4" w:space="0" w:color="82858F" w:themeColor="accent2"/>
            </w:tcBorders>
          </w:tcPr>
          <w:p w14:paraId="0D4B6E5C"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13,508</w:t>
            </w:r>
          </w:p>
        </w:tc>
        <w:tc>
          <w:tcPr>
            <w:tcW w:w="1135" w:type="dxa"/>
            <w:tcBorders>
              <w:top w:val="single" w:sz="4" w:space="0" w:color="auto"/>
              <w:bottom w:val="single" w:sz="4" w:space="0" w:color="82858F" w:themeColor="accent2"/>
            </w:tcBorders>
          </w:tcPr>
          <w:p w14:paraId="21D576A5"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6,521</w:t>
            </w:r>
          </w:p>
        </w:tc>
        <w:tc>
          <w:tcPr>
            <w:tcW w:w="1135" w:type="dxa"/>
            <w:tcBorders>
              <w:top w:val="single" w:sz="4" w:space="0" w:color="auto"/>
              <w:bottom w:val="single" w:sz="4" w:space="0" w:color="82858F" w:themeColor="accent2"/>
            </w:tcBorders>
          </w:tcPr>
          <w:p w14:paraId="15356CC3"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8,324</w:t>
            </w:r>
          </w:p>
        </w:tc>
        <w:tc>
          <w:tcPr>
            <w:tcW w:w="1135" w:type="dxa"/>
            <w:tcBorders>
              <w:top w:val="single" w:sz="4" w:space="0" w:color="auto"/>
              <w:bottom w:val="single" w:sz="4" w:space="0" w:color="82858F" w:themeColor="accent2"/>
            </w:tcBorders>
          </w:tcPr>
          <w:p w14:paraId="3D9A3FFE"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10,700</w:t>
            </w:r>
          </w:p>
        </w:tc>
        <w:tc>
          <w:tcPr>
            <w:tcW w:w="1136" w:type="dxa"/>
            <w:tcBorders>
              <w:top w:val="single" w:sz="4" w:space="0" w:color="auto"/>
              <w:bottom w:val="single" w:sz="4" w:space="0" w:color="82858F" w:themeColor="accent2"/>
            </w:tcBorders>
          </w:tcPr>
          <w:p w14:paraId="6195D43B" w14:textId="77777777" w:rsidR="00A14E15" w:rsidRPr="0081132D" w:rsidRDefault="00A14E15" w:rsidP="00AE3013">
            <w:pPr>
              <w:jc w:val="right"/>
              <w:rPr>
                <w:rFonts w:asciiTheme="minorHAnsi" w:hAnsiTheme="minorHAnsi" w:cstheme="minorHAnsi"/>
                <w:lang w:eastAsia="en-NZ"/>
              </w:rPr>
            </w:pPr>
            <w:r w:rsidRPr="0081132D">
              <w:rPr>
                <w:rFonts w:asciiTheme="minorHAnsi" w:hAnsiTheme="minorHAnsi" w:cstheme="minorHAnsi"/>
              </w:rPr>
              <w:t>18,544</w:t>
            </w:r>
          </w:p>
        </w:tc>
      </w:tr>
    </w:tbl>
    <w:p w14:paraId="7AF46EED" w14:textId="77777777" w:rsidR="00AC4D4F" w:rsidRPr="0081132D" w:rsidRDefault="00AC4D4F" w:rsidP="00AE3013">
      <w:pPr>
        <w:rPr>
          <w:rFonts w:asciiTheme="minorHAnsi" w:hAnsiTheme="minorHAnsi" w:cstheme="minorHAnsi"/>
        </w:rPr>
      </w:pPr>
    </w:p>
    <w:p w14:paraId="3C3D205C" w14:textId="4F594FDD" w:rsidR="007068AE" w:rsidRPr="0081132D" w:rsidRDefault="1AAA5515" w:rsidP="00A30174">
      <w:pPr>
        <w:pStyle w:val="CorrectBody"/>
      </w:pPr>
      <w:r w:rsidRPr="0081132D">
        <w:t>Des</w:t>
      </w:r>
      <w:r w:rsidR="55CE95B1" w:rsidRPr="0081132D">
        <w:t xml:space="preserve">ign and engagement of Grenada North Park sports field upgrades and commence works in Year 2. This will result in an improvement to sports field provision in Grenada North. </w:t>
      </w:r>
      <w:r w:rsidR="62FD129A" w:rsidRPr="0081132D">
        <w:t xml:space="preserve">A destination skate park is to be constructed at Kilbirnie Park. </w:t>
      </w:r>
    </w:p>
    <w:p w14:paraId="3F020CEB" w14:textId="723CA1BC" w:rsidR="00AC4D4F" w:rsidRPr="0081132D" w:rsidRDefault="00385E35" w:rsidP="00A30174">
      <w:pPr>
        <w:pStyle w:val="CorrectBody"/>
      </w:pPr>
      <w:r w:rsidRPr="0081132D">
        <w:t xml:space="preserve">Through the 2024 LTP, </w:t>
      </w:r>
      <w:r w:rsidR="1AAA5515" w:rsidRPr="0081132D">
        <w:t>Council</w:t>
      </w:r>
      <w:r w:rsidR="1AAA5515" w:rsidRPr="0081132D" w:rsidDel="00496F8F">
        <w:t xml:space="preserve"> </w:t>
      </w:r>
      <w:r w:rsidR="1AAA5515" w:rsidRPr="0081132D">
        <w:t>also agreed to allocate $14m from the Climate Resilience Fund to degasify the full pool network.</w:t>
      </w:r>
    </w:p>
    <w:p w14:paraId="3474A212" w14:textId="77777777" w:rsidR="007068AE" w:rsidRPr="0081132D" w:rsidRDefault="007068AE" w:rsidP="00A30174">
      <w:pPr>
        <w:pStyle w:val="CorrectBody"/>
      </w:pPr>
    </w:p>
    <w:p w14:paraId="6906B9C7" w14:textId="77777777" w:rsidR="007068AE" w:rsidRPr="0081132D" w:rsidRDefault="007068AE" w:rsidP="00AE3013">
      <w:pPr>
        <w:rPr>
          <w:rFonts w:asciiTheme="minorHAnsi" w:hAnsiTheme="minorHAnsi" w:cstheme="minorHAnsi"/>
        </w:rPr>
      </w:pPr>
    </w:p>
    <w:p w14:paraId="5FFCD964" w14:textId="77777777" w:rsidR="00024551" w:rsidRDefault="00024551" w:rsidP="00AE3013"/>
    <w:p w14:paraId="08A94B89" w14:textId="77777777" w:rsidR="00024551" w:rsidRDefault="00024551" w:rsidP="00AE3013"/>
    <w:p w14:paraId="0B6AD2DC" w14:textId="77777777" w:rsidR="00024551" w:rsidRDefault="00024551" w:rsidP="00AE3013"/>
    <w:p w14:paraId="0D3B1165" w14:textId="77777777" w:rsidR="00024551" w:rsidRDefault="00024551" w:rsidP="00AE3013"/>
    <w:p w14:paraId="0B3DEEC8" w14:textId="77777777" w:rsidR="00024551" w:rsidRDefault="00024551" w:rsidP="00AE3013"/>
    <w:p w14:paraId="113666F4" w14:textId="77777777" w:rsidR="00024551" w:rsidRDefault="00024551" w:rsidP="00AE3013"/>
    <w:p w14:paraId="23204DFB" w14:textId="77777777" w:rsidR="00024551" w:rsidRDefault="00024551" w:rsidP="00AE3013"/>
    <w:p w14:paraId="74B32302" w14:textId="77777777" w:rsidR="007011F2" w:rsidRDefault="007011F2" w:rsidP="00AE3013"/>
    <w:p w14:paraId="0A020E0D" w14:textId="77777777" w:rsidR="00024551" w:rsidRDefault="00024551" w:rsidP="00AE3013"/>
    <w:p w14:paraId="3FA996E3" w14:textId="77777777" w:rsidR="00024551" w:rsidRDefault="00024551" w:rsidP="00AE3013"/>
    <w:p w14:paraId="0AC368EE" w14:textId="77777777" w:rsidR="00142250" w:rsidRDefault="00142250" w:rsidP="00AE3013"/>
    <w:p w14:paraId="692C1757" w14:textId="77777777" w:rsidR="00024551" w:rsidRDefault="00024551" w:rsidP="00AE3013"/>
    <w:p w14:paraId="62FFEC9C" w14:textId="77777777" w:rsidR="00024551" w:rsidRDefault="00024551" w:rsidP="00AE3013"/>
    <w:p w14:paraId="3B868503" w14:textId="77777777" w:rsidR="00024551" w:rsidRPr="00E546B3" w:rsidRDefault="00024551" w:rsidP="00AE3013"/>
    <w:p w14:paraId="5B73BEE6" w14:textId="68EDE1F7" w:rsidR="00B65CA5" w:rsidRPr="00622ACE" w:rsidRDefault="00A718DD" w:rsidP="00FB38CA">
      <w:pPr>
        <w:pStyle w:val="Heading2"/>
        <w:rPr>
          <w:sz w:val="36"/>
          <w:szCs w:val="36"/>
        </w:rPr>
      </w:pPr>
      <w:bookmarkStart w:id="23" w:name="_Toc223688078"/>
      <w:r w:rsidRPr="00622ACE">
        <w:rPr>
          <w:sz w:val="36"/>
          <w:szCs w:val="36"/>
        </w:rPr>
        <w:t>Recreation Funding Sources</w:t>
      </w:r>
      <w:bookmarkEnd w:id="23"/>
    </w:p>
    <w:p w14:paraId="3CE9C0D9" w14:textId="77777777" w:rsidR="00024551" w:rsidRPr="00024551" w:rsidRDefault="00024551" w:rsidP="00024551">
      <w:pPr>
        <w:pStyle w:val="Body"/>
      </w:pPr>
    </w:p>
    <w:tbl>
      <w:tblPr>
        <w:tblStyle w:val="TableGrid"/>
        <w:tblW w:w="3750" w:type="pct"/>
        <w:tblInd w:w="0" w:type="dxa"/>
        <w:tblLook w:val="04A0" w:firstRow="1" w:lastRow="0" w:firstColumn="1" w:lastColumn="0" w:noHBand="0" w:noVBand="1"/>
      </w:tblPr>
      <w:tblGrid>
        <w:gridCol w:w="3635"/>
        <w:gridCol w:w="3636"/>
        <w:gridCol w:w="3636"/>
      </w:tblGrid>
      <w:tr w:rsidR="00A718DD" w:rsidRPr="00E546B3" w14:paraId="17396913" w14:textId="77777777" w:rsidTr="00A814A9">
        <w:trPr>
          <w:cnfStyle w:val="100000000000" w:firstRow="1" w:lastRow="0" w:firstColumn="0" w:lastColumn="0" w:oddVBand="0" w:evenVBand="0" w:oddHBand="0" w:evenHBand="0" w:firstRowFirstColumn="0" w:firstRowLastColumn="0" w:lastRowFirstColumn="0" w:lastRowLastColumn="0"/>
          <w:trHeight w:val="300"/>
        </w:trPr>
        <w:tc>
          <w:tcPr>
            <w:tcW w:w="1666" w:type="pct"/>
            <w:tcBorders>
              <w:top w:val="nil"/>
              <w:bottom w:val="nil"/>
            </w:tcBorders>
          </w:tcPr>
          <w:p w14:paraId="331EC333" w14:textId="77777777" w:rsidR="00A718DD" w:rsidRPr="00A814A9" w:rsidRDefault="00A718DD" w:rsidP="00AE3013">
            <w:pPr>
              <w:pStyle w:val="Body"/>
              <w:rPr>
                <w:rFonts w:asciiTheme="minorHAnsi" w:hAnsiTheme="minorHAnsi" w:cstheme="minorHAnsi"/>
                <w:b/>
              </w:rPr>
            </w:pPr>
            <w:r w:rsidRPr="00A814A9">
              <w:rPr>
                <w:rFonts w:asciiTheme="minorHAnsi" w:hAnsiTheme="minorHAnsi" w:cstheme="minorHAnsi"/>
                <w:b/>
              </w:rPr>
              <w:t>Recreation Activity</w:t>
            </w:r>
          </w:p>
        </w:tc>
        <w:tc>
          <w:tcPr>
            <w:tcW w:w="1667" w:type="pct"/>
            <w:tcBorders>
              <w:top w:val="nil"/>
              <w:bottom w:val="nil"/>
            </w:tcBorders>
          </w:tcPr>
          <w:p w14:paraId="52842723" w14:textId="77777777" w:rsidR="00A718DD" w:rsidRPr="00A814A9" w:rsidRDefault="00A718DD" w:rsidP="00AE3013">
            <w:pPr>
              <w:pStyle w:val="Body"/>
              <w:jc w:val="right"/>
              <w:rPr>
                <w:rFonts w:asciiTheme="minorHAnsi" w:hAnsiTheme="minorHAnsi" w:cstheme="minorHAnsi"/>
                <w:b/>
              </w:rPr>
            </w:pPr>
            <w:r w:rsidRPr="00A814A9">
              <w:rPr>
                <w:rFonts w:asciiTheme="minorHAnsi" w:hAnsiTheme="minorHAnsi" w:cstheme="minorHAnsi"/>
                <w:b/>
              </w:rPr>
              <w:t>User Fees</w:t>
            </w:r>
          </w:p>
        </w:tc>
        <w:tc>
          <w:tcPr>
            <w:tcW w:w="1667" w:type="pct"/>
            <w:tcBorders>
              <w:top w:val="nil"/>
              <w:bottom w:val="nil"/>
            </w:tcBorders>
          </w:tcPr>
          <w:p w14:paraId="32DE5A42" w14:textId="77777777" w:rsidR="00A718DD" w:rsidRPr="00A814A9" w:rsidRDefault="00A718DD" w:rsidP="00AE3013">
            <w:pPr>
              <w:pStyle w:val="Body"/>
              <w:jc w:val="right"/>
              <w:rPr>
                <w:rFonts w:asciiTheme="minorHAnsi" w:hAnsiTheme="minorHAnsi" w:cstheme="minorHAnsi"/>
                <w:b/>
              </w:rPr>
            </w:pPr>
            <w:r w:rsidRPr="00A814A9">
              <w:rPr>
                <w:rFonts w:asciiTheme="minorHAnsi" w:hAnsiTheme="minorHAnsi" w:cstheme="minorHAnsi"/>
                <w:b/>
              </w:rPr>
              <w:t>Rates</w:t>
            </w:r>
          </w:p>
        </w:tc>
      </w:tr>
      <w:tr w:rsidR="00A718DD" w:rsidRPr="00E546B3" w14:paraId="28C06FFD" w14:textId="77777777" w:rsidTr="00A814A9">
        <w:trPr>
          <w:trHeight w:val="300"/>
        </w:trPr>
        <w:tc>
          <w:tcPr>
            <w:tcW w:w="1666" w:type="pct"/>
            <w:tcBorders>
              <w:top w:val="nil"/>
            </w:tcBorders>
          </w:tcPr>
          <w:p w14:paraId="1080C23D" w14:textId="77777777" w:rsidR="00A718DD" w:rsidRPr="0081132D" w:rsidRDefault="00A718DD" w:rsidP="00AE3013">
            <w:pPr>
              <w:pStyle w:val="Body"/>
              <w:rPr>
                <w:rFonts w:asciiTheme="minorHAnsi" w:hAnsiTheme="minorHAnsi" w:cstheme="minorHAnsi"/>
              </w:rPr>
            </w:pPr>
            <w:r w:rsidRPr="0081132D">
              <w:rPr>
                <w:rFonts w:asciiTheme="minorHAnsi" w:hAnsiTheme="minorHAnsi" w:cstheme="minorHAnsi"/>
              </w:rPr>
              <w:t>Swimming Pools</w:t>
            </w:r>
          </w:p>
        </w:tc>
        <w:tc>
          <w:tcPr>
            <w:tcW w:w="1667" w:type="pct"/>
            <w:tcBorders>
              <w:top w:val="nil"/>
            </w:tcBorders>
          </w:tcPr>
          <w:p w14:paraId="7616806E" w14:textId="77777777" w:rsidR="00A718DD" w:rsidRPr="0081132D" w:rsidRDefault="00A718DD" w:rsidP="00AE3013">
            <w:pPr>
              <w:pStyle w:val="Body"/>
              <w:jc w:val="right"/>
              <w:rPr>
                <w:rFonts w:asciiTheme="minorHAnsi" w:hAnsiTheme="minorHAnsi" w:cstheme="minorHAnsi"/>
              </w:rPr>
            </w:pPr>
            <w:r w:rsidRPr="0081132D">
              <w:rPr>
                <w:rFonts w:asciiTheme="minorHAnsi" w:hAnsiTheme="minorHAnsi" w:cstheme="minorHAnsi"/>
              </w:rPr>
              <w:t>20-30%</w:t>
            </w:r>
          </w:p>
        </w:tc>
        <w:tc>
          <w:tcPr>
            <w:tcW w:w="1667" w:type="pct"/>
            <w:tcBorders>
              <w:top w:val="nil"/>
            </w:tcBorders>
          </w:tcPr>
          <w:p w14:paraId="5849F81E" w14:textId="77777777" w:rsidR="00A718DD" w:rsidRPr="0081132D" w:rsidRDefault="00A718DD" w:rsidP="00AE3013">
            <w:pPr>
              <w:pStyle w:val="Body"/>
              <w:jc w:val="right"/>
              <w:rPr>
                <w:rFonts w:asciiTheme="minorHAnsi" w:hAnsiTheme="minorHAnsi" w:cstheme="minorHAnsi"/>
              </w:rPr>
            </w:pPr>
            <w:r w:rsidRPr="0081132D">
              <w:rPr>
                <w:rFonts w:asciiTheme="minorHAnsi" w:hAnsiTheme="minorHAnsi" w:cstheme="minorHAnsi"/>
              </w:rPr>
              <w:t xml:space="preserve">70-80% </w:t>
            </w:r>
          </w:p>
        </w:tc>
      </w:tr>
      <w:tr w:rsidR="00A718DD" w:rsidRPr="00E546B3" w14:paraId="220CECCE" w14:textId="77777777" w:rsidTr="00A814A9">
        <w:trPr>
          <w:trHeight w:val="300"/>
        </w:trPr>
        <w:tc>
          <w:tcPr>
            <w:tcW w:w="1666" w:type="pct"/>
          </w:tcPr>
          <w:p w14:paraId="7995159F" w14:textId="77777777" w:rsidR="00A718DD" w:rsidRPr="0081132D" w:rsidRDefault="00A718DD" w:rsidP="00AE3013">
            <w:pPr>
              <w:pStyle w:val="Body"/>
              <w:rPr>
                <w:rFonts w:asciiTheme="minorHAnsi" w:hAnsiTheme="minorHAnsi" w:cstheme="minorHAnsi"/>
              </w:rPr>
            </w:pPr>
            <w:r w:rsidRPr="0081132D">
              <w:rPr>
                <w:rFonts w:asciiTheme="minorHAnsi" w:hAnsiTheme="minorHAnsi" w:cstheme="minorHAnsi"/>
              </w:rPr>
              <w:t>Sports Fields</w:t>
            </w:r>
          </w:p>
        </w:tc>
        <w:tc>
          <w:tcPr>
            <w:tcW w:w="1667" w:type="pct"/>
          </w:tcPr>
          <w:p w14:paraId="20CEF557" w14:textId="77777777" w:rsidR="00A718DD" w:rsidRPr="0081132D" w:rsidRDefault="00A718DD" w:rsidP="00AE3013">
            <w:pPr>
              <w:pStyle w:val="Body"/>
              <w:jc w:val="right"/>
              <w:rPr>
                <w:rFonts w:asciiTheme="minorHAnsi" w:hAnsiTheme="minorHAnsi" w:cstheme="minorHAnsi"/>
              </w:rPr>
            </w:pPr>
            <w:r w:rsidRPr="0081132D">
              <w:rPr>
                <w:rFonts w:asciiTheme="minorHAnsi" w:hAnsiTheme="minorHAnsi" w:cstheme="minorHAnsi"/>
              </w:rPr>
              <w:t>10-20%</w:t>
            </w:r>
          </w:p>
        </w:tc>
        <w:tc>
          <w:tcPr>
            <w:tcW w:w="1667" w:type="pct"/>
          </w:tcPr>
          <w:p w14:paraId="3EA6DA2E" w14:textId="77777777" w:rsidR="00A718DD" w:rsidRPr="0081132D" w:rsidRDefault="00A718DD" w:rsidP="00AE3013">
            <w:pPr>
              <w:pStyle w:val="Body"/>
              <w:jc w:val="right"/>
              <w:rPr>
                <w:rFonts w:asciiTheme="minorHAnsi" w:hAnsiTheme="minorHAnsi" w:cstheme="minorHAnsi"/>
              </w:rPr>
            </w:pPr>
            <w:r w:rsidRPr="0081132D">
              <w:rPr>
                <w:rFonts w:asciiTheme="minorHAnsi" w:hAnsiTheme="minorHAnsi" w:cstheme="minorHAnsi"/>
              </w:rPr>
              <w:t xml:space="preserve">80-90% </w:t>
            </w:r>
          </w:p>
        </w:tc>
      </w:tr>
      <w:tr w:rsidR="00A718DD" w:rsidRPr="00E546B3" w14:paraId="0CDB2239" w14:textId="77777777" w:rsidTr="00A814A9">
        <w:trPr>
          <w:trHeight w:val="300"/>
        </w:trPr>
        <w:tc>
          <w:tcPr>
            <w:tcW w:w="1666" w:type="pct"/>
          </w:tcPr>
          <w:p w14:paraId="64E5695C" w14:textId="77777777" w:rsidR="00A718DD" w:rsidRPr="0081132D" w:rsidRDefault="00A718DD" w:rsidP="00AE3013">
            <w:pPr>
              <w:pStyle w:val="Body"/>
              <w:rPr>
                <w:rFonts w:asciiTheme="minorHAnsi" w:hAnsiTheme="minorHAnsi" w:cstheme="minorHAnsi"/>
              </w:rPr>
            </w:pPr>
            <w:r w:rsidRPr="0081132D">
              <w:rPr>
                <w:rFonts w:asciiTheme="minorHAnsi" w:hAnsiTheme="minorHAnsi" w:cstheme="minorHAnsi"/>
              </w:rPr>
              <w:t>Recreation Programmes</w:t>
            </w:r>
          </w:p>
        </w:tc>
        <w:tc>
          <w:tcPr>
            <w:tcW w:w="1667" w:type="pct"/>
          </w:tcPr>
          <w:p w14:paraId="57AB6C37" w14:textId="77777777" w:rsidR="00A718DD" w:rsidRPr="0081132D" w:rsidRDefault="00A718DD" w:rsidP="00AE3013">
            <w:pPr>
              <w:pStyle w:val="Body"/>
              <w:jc w:val="right"/>
              <w:rPr>
                <w:rFonts w:asciiTheme="minorHAnsi" w:hAnsiTheme="minorHAnsi" w:cstheme="minorHAnsi"/>
              </w:rPr>
            </w:pPr>
            <w:r w:rsidRPr="0081132D">
              <w:rPr>
                <w:rFonts w:asciiTheme="minorHAnsi" w:hAnsiTheme="minorHAnsi" w:cstheme="minorHAnsi"/>
              </w:rPr>
              <w:t>0-10%</w:t>
            </w:r>
          </w:p>
        </w:tc>
        <w:tc>
          <w:tcPr>
            <w:tcW w:w="1667" w:type="pct"/>
          </w:tcPr>
          <w:p w14:paraId="66635C5C" w14:textId="77777777" w:rsidR="00A718DD" w:rsidRPr="0081132D" w:rsidRDefault="00A718DD" w:rsidP="00AE3013">
            <w:pPr>
              <w:pStyle w:val="Body"/>
              <w:jc w:val="right"/>
              <w:rPr>
                <w:rFonts w:asciiTheme="minorHAnsi" w:hAnsiTheme="minorHAnsi" w:cstheme="minorHAnsi"/>
              </w:rPr>
            </w:pPr>
            <w:r w:rsidRPr="0081132D">
              <w:rPr>
                <w:rFonts w:asciiTheme="minorHAnsi" w:hAnsiTheme="minorHAnsi" w:cstheme="minorHAnsi"/>
              </w:rPr>
              <w:t>90-100%</w:t>
            </w:r>
          </w:p>
        </w:tc>
      </w:tr>
      <w:tr w:rsidR="00A718DD" w:rsidRPr="00E546B3" w14:paraId="12F8695D" w14:textId="77777777" w:rsidTr="00A814A9">
        <w:trPr>
          <w:trHeight w:val="300"/>
        </w:trPr>
        <w:tc>
          <w:tcPr>
            <w:tcW w:w="1666" w:type="pct"/>
          </w:tcPr>
          <w:p w14:paraId="4DBC8E4B" w14:textId="77777777" w:rsidR="00A718DD" w:rsidRPr="0081132D" w:rsidRDefault="00A718DD" w:rsidP="00AE3013">
            <w:pPr>
              <w:pStyle w:val="Body"/>
              <w:rPr>
                <w:rFonts w:asciiTheme="minorHAnsi" w:hAnsiTheme="minorHAnsi" w:cstheme="minorHAnsi"/>
              </w:rPr>
            </w:pPr>
            <w:r w:rsidRPr="0081132D">
              <w:rPr>
                <w:rFonts w:asciiTheme="minorHAnsi" w:hAnsiTheme="minorHAnsi" w:cstheme="minorHAnsi"/>
              </w:rPr>
              <w:t>Recreation Centres</w:t>
            </w:r>
          </w:p>
        </w:tc>
        <w:tc>
          <w:tcPr>
            <w:tcW w:w="1667" w:type="pct"/>
          </w:tcPr>
          <w:p w14:paraId="35052336" w14:textId="77777777" w:rsidR="00A718DD" w:rsidRPr="0081132D" w:rsidRDefault="00A718DD" w:rsidP="00AE3013">
            <w:pPr>
              <w:pStyle w:val="Body"/>
              <w:jc w:val="right"/>
              <w:rPr>
                <w:rFonts w:asciiTheme="minorHAnsi" w:hAnsiTheme="minorHAnsi" w:cstheme="minorHAnsi"/>
              </w:rPr>
            </w:pPr>
            <w:r w:rsidRPr="0081132D">
              <w:rPr>
                <w:rFonts w:asciiTheme="minorHAnsi" w:hAnsiTheme="minorHAnsi" w:cstheme="minorHAnsi"/>
              </w:rPr>
              <w:t>20-30%</w:t>
            </w:r>
          </w:p>
        </w:tc>
        <w:tc>
          <w:tcPr>
            <w:tcW w:w="1667" w:type="pct"/>
          </w:tcPr>
          <w:p w14:paraId="212491C1" w14:textId="77777777" w:rsidR="00A718DD" w:rsidRPr="0081132D" w:rsidRDefault="00A718DD" w:rsidP="00AE3013">
            <w:pPr>
              <w:pStyle w:val="Body"/>
              <w:jc w:val="right"/>
              <w:rPr>
                <w:rFonts w:asciiTheme="minorHAnsi" w:hAnsiTheme="minorHAnsi" w:cstheme="minorHAnsi"/>
              </w:rPr>
            </w:pPr>
            <w:r w:rsidRPr="0081132D">
              <w:rPr>
                <w:rFonts w:asciiTheme="minorHAnsi" w:hAnsiTheme="minorHAnsi" w:cstheme="minorHAnsi"/>
              </w:rPr>
              <w:t xml:space="preserve">70-80% </w:t>
            </w:r>
          </w:p>
        </w:tc>
      </w:tr>
      <w:tr w:rsidR="00A718DD" w:rsidRPr="00E546B3" w14:paraId="44801CDF" w14:textId="77777777" w:rsidTr="00A814A9">
        <w:trPr>
          <w:trHeight w:val="300"/>
        </w:trPr>
        <w:tc>
          <w:tcPr>
            <w:tcW w:w="1666" w:type="pct"/>
          </w:tcPr>
          <w:p w14:paraId="5EEEDCDD" w14:textId="77777777" w:rsidR="00A718DD" w:rsidRPr="0081132D" w:rsidRDefault="00A718DD" w:rsidP="00AE3013">
            <w:pPr>
              <w:pStyle w:val="Body"/>
              <w:rPr>
                <w:rFonts w:asciiTheme="minorHAnsi" w:hAnsiTheme="minorHAnsi" w:cstheme="minorHAnsi"/>
              </w:rPr>
            </w:pPr>
            <w:r w:rsidRPr="0081132D">
              <w:rPr>
                <w:rFonts w:asciiTheme="minorHAnsi" w:hAnsiTheme="minorHAnsi" w:cstheme="minorHAnsi"/>
              </w:rPr>
              <w:t>Recreation Partnerships</w:t>
            </w:r>
          </w:p>
        </w:tc>
        <w:tc>
          <w:tcPr>
            <w:tcW w:w="1667" w:type="pct"/>
          </w:tcPr>
          <w:p w14:paraId="57CA0069" w14:textId="77777777" w:rsidR="00A718DD" w:rsidRPr="0081132D" w:rsidRDefault="00A718DD" w:rsidP="00AE3013">
            <w:pPr>
              <w:pStyle w:val="Body"/>
              <w:jc w:val="right"/>
              <w:rPr>
                <w:rFonts w:asciiTheme="minorHAnsi" w:hAnsiTheme="minorHAnsi" w:cstheme="minorHAnsi"/>
              </w:rPr>
            </w:pPr>
            <w:r w:rsidRPr="0081132D">
              <w:rPr>
                <w:rFonts w:asciiTheme="minorHAnsi" w:hAnsiTheme="minorHAnsi" w:cstheme="minorHAnsi"/>
              </w:rPr>
              <w:t>0%</w:t>
            </w:r>
          </w:p>
        </w:tc>
        <w:tc>
          <w:tcPr>
            <w:tcW w:w="1667" w:type="pct"/>
          </w:tcPr>
          <w:p w14:paraId="7B7EA4AB" w14:textId="77777777" w:rsidR="00A718DD" w:rsidRPr="0081132D" w:rsidRDefault="00A718DD" w:rsidP="00AE3013">
            <w:pPr>
              <w:pStyle w:val="Body"/>
              <w:jc w:val="right"/>
              <w:rPr>
                <w:rFonts w:asciiTheme="minorHAnsi" w:hAnsiTheme="minorHAnsi" w:cstheme="minorHAnsi"/>
              </w:rPr>
            </w:pPr>
            <w:r w:rsidRPr="0081132D">
              <w:rPr>
                <w:rFonts w:asciiTheme="minorHAnsi" w:hAnsiTheme="minorHAnsi" w:cstheme="minorHAnsi"/>
              </w:rPr>
              <w:t>100% (Residential targeted)</w:t>
            </w:r>
          </w:p>
        </w:tc>
      </w:tr>
      <w:tr w:rsidR="00A718DD" w:rsidRPr="00E546B3" w14:paraId="1D8FB32A" w14:textId="77777777" w:rsidTr="00A814A9">
        <w:trPr>
          <w:trHeight w:val="300"/>
        </w:trPr>
        <w:tc>
          <w:tcPr>
            <w:tcW w:w="1666" w:type="pct"/>
          </w:tcPr>
          <w:p w14:paraId="01E06E75" w14:textId="77777777" w:rsidR="00A718DD" w:rsidRPr="0081132D" w:rsidRDefault="00A718DD" w:rsidP="00AE3013">
            <w:pPr>
              <w:pStyle w:val="Body"/>
              <w:rPr>
                <w:rFonts w:asciiTheme="minorHAnsi" w:hAnsiTheme="minorHAnsi" w:cstheme="minorHAnsi"/>
              </w:rPr>
            </w:pPr>
            <w:r w:rsidRPr="0081132D">
              <w:rPr>
                <w:rFonts w:asciiTheme="minorHAnsi" w:hAnsiTheme="minorHAnsi" w:cstheme="minorHAnsi"/>
              </w:rPr>
              <w:t>Playgrounds</w:t>
            </w:r>
          </w:p>
        </w:tc>
        <w:tc>
          <w:tcPr>
            <w:tcW w:w="1667" w:type="pct"/>
          </w:tcPr>
          <w:p w14:paraId="2E36DD8A" w14:textId="77777777" w:rsidR="00A718DD" w:rsidRPr="0081132D" w:rsidRDefault="00A718DD" w:rsidP="00AE3013">
            <w:pPr>
              <w:pStyle w:val="Body"/>
              <w:jc w:val="right"/>
              <w:rPr>
                <w:rFonts w:asciiTheme="minorHAnsi" w:hAnsiTheme="minorHAnsi" w:cstheme="minorHAnsi"/>
              </w:rPr>
            </w:pPr>
            <w:r w:rsidRPr="0081132D">
              <w:rPr>
                <w:rFonts w:asciiTheme="minorHAnsi" w:hAnsiTheme="minorHAnsi" w:cstheme="minorHAnsi"/>
              </w:rPr>
              <w:t>0%</w:t>
            </w:r>
          </w:p>
        </w:tc>
        <w:tc>
          <w:tcPr>
            <w:tcW w:w="1667" w:type="pct"/>
          </w:tcPr>
          <w:p w14:paraId="09DDD060" w14:textId="77777777" w:rsidR="00A718DD" w:rsidRPr="0081132D" w:rsidRDefault="00A718DD" w:rsidP="00AE3013">
            <w:pPr>
              <w:pStyle w:val="Body"/>
              <w:jc w:val="right"/>
              <w:rPr>
                <w:rFonts w:asciiTheme="minorHAnsi" w:hAnsiTheme="minorHAnsi" w:cstheme="minorHAnsi"/>
              </w:rPr>
            </w:pPr>
            <w:r w:rsidRPr="0081132D">
              <w:rPr>
                <w:rFonts w:asciiTheme="minorHAnsi" w:hAnsiTheme="minorHAnsi" w:cstheme="minorHAnsi"/>
              </w:rPr>
              <w:t xml:space="preserve">100% </w:t>
            </w:r>
          </w:p>
        </w:tc>
      </w:tr>
      <w:tr w:rsidR="00A718DD" w:rsidRPr="00E546B3" w14:paraId="00FDBF55" w14:textId="77777777" w:rsidTr="00A814A9">
        <w:trPr>
          <w:trHeight w:val="300"/>
        </w:trPr>
        <w:tc>
          <w:tcPr>
            <w:tcW w:w="1666" w:type="pct"/>
          </w:tcPr>
          <w:p w14:paraId="2CD92641" w14:textId="77777777" w:rsidR="00A718DD" w:rsidRPr="0081132D" w:rsidRDefault="00A718DD" w:rsidP="00AE3013">
            <w:pPr>
              <w:pStyle w:val="Body"/>
              <w:rPr>
                <w:rFonts w:asciiTheme="minorHAnsi" w:hAnsiTheme="minorHAnsi" w:cstheme="minorHAnsi"/>
              </w:rPr>
            </w:pPr>
            <w:r w:rsidRPr="0081132D">
              <w:rPr>
                <w:rFonts w:asciiTheme="minorHAnsi" w:hAnsiTheme="minorHAnsi" w:cstheme="minorHAnsi"/>
              </w:rPr>
              <w:t>Marinas</w:t>
            </w:r>
          </w:p>
        </w:tc>
        <w:tc>
          <w:tcPr>
            <w:tcW w:w="1667" w:type="pct"/>
          </w:tcPr>
          <w:p w14:paraId="2C195E08" w14:textId="77777777" w:rsidR="00A718DD" w:rsidRPr="0081132D" w:rsidRDefault="00A718DD" w:rsidP="00AE3013">
            <w:pPr>
              <w:pStyle w:val="Body"/>
              <w:jc w:val="right"/>
              <w:rPr>
                <w:rFonts w:asciiTheme="minorHAnsi" w:hAnsiTheme="minorHAnsi" w:cstheme="minorHAnsi"/>
              </w:rPr>
            </w:pPr>
            <w:r w:rsidRPr="0081132D">
              <w:rPr>
                <w:rFonts w:asciiTheme="minorHAnsi" w:hAnsiTheme="minorHAnsi" w:cstheme="minorHAnsi"/>
              </w:rPr>
              <w:t>100%</w:t>
            </w:r>
          </w:p>
        </w:tc>
        <w:tc>
          <w:tcPr>
            <w:tcW w:w="1667" w:type="pct"/>
          </w:tcPr>
          <w:p w14:paraId="64393045" w14:textId="77777777" w:rsidR="00A718DD" w:rsidRPr="0081132D" w:rsidRDefault="00A718DD" w:rsidP="00AE3013">
            <w:pPr>
              <w:pStyle w:val="Body"/>
              <w:jc w:val="right"/>
              <w:rPr>
                <w:rFonts w:asciiTheme="minorHAnsi" w:hAnsiTheme="minorHAnsi" w:cstheme="minorHAnsi"/>
              </w:rPr>
            </w:pPr>
            <w:r w:rsidRPr="0081132D">
              <w:rPr>
                <w:rFonts w:asciiTheme="minorHAnsi" w:hAnsiTheme="minorHAnsi" w:cstheme="minorHAnsi"/>
              </w:rPr>
              <w:t>0%</w:t>
            </w:r>
          </w:p>
        </w:tc>
      </w:tr>
      <w:tr w:rsidR="00A718DD" w:rsidRPr="00E546B3" w14:paraId="41697615" w14:textId="77777777" w:rsidTr="00A814A9">
        <w:trPr>
          <w:trHeight w:val="300"/>
        </w:trPr>
        <w:tc>
          <w:tcPr>
            <w:tcW w:w="1666" w:type="pct"/>
            <w:tcBorders>
              <w:bottom w:val="single" w:sz="4" w:space="0" w:color="auto"/>
            </w:tcBorders>
          </w:tcPr>
          <w:p w14:paraId="21A1C173" w14:textId="77777777" w:rsidR="00A718DD" w:rsidRPr="0081132D" w:rsidRDefault="00A718DD" w:rsidP="00AE3013">
            <w:pPr>
              <w:pStyle w:val="Body"/>
              <w:rPr>
                <w:rFonts w:asciiTheme="minorHAnsi" w:hAnsiTheme="minorHAnsi" w:cstheme="minorHAnsi"/>
              </w:rPr>
            </w:pPr>
            <w:r w:rsidRPr="0081132D">
              <w:rPr>
                <w:rFonts w:asciiTheme="minorHAnsi" w:hAnsiTheme="minorHAnsi" w:cstheme="minorHAnsi"/>
              </w:rPr>
              <w:t>Golf Course</w:t>
            </w:r>
          </w:p>
        </w:tc>
        <w:tc>
          <w:tcPr>
            <w:tcW w:w="1667" w:type="pct"/>
            <w:tcBorders>
              <w:bottom w:val="single" w:sz="4" w:space="0" w:color="auto"/>
            </w:tcBorders>
          </w:tcPr>
          <w:p w14:paraId="3B15DDF5" w14:textId="77777777" w:rsidR="00A718DD" w:rsidRPr="0081132D" w:rsidRDefault="00A718DD" w:rsidP="00AE3013">
            <w:pPr>
              <w:pStyle w:val="Body"/>
              <w:jc w:val="right"/>
              <w:rPr>
                <w:rFonts w:asciiTheme="minorHAnsi" w:hAnsiTheme="minorHAnsi" w:cstheme="minorHAnsi"/>
              </w:rPr>
            </w:pPr>
            <w:r w:rsidRPr="0081132D">
              <w:rPr>
                <w:rFonts w:asciiTheme="minorHAnsi" w:hAnsiTheme="minorHAnsi" w:cstheme="minorHAnsi"/>
              </w:rPr>
              <w:t>30-40%</w:t>
            </w:r>
          </w:p>
        </w:tc>
        <w:tc>
          <w:tcPr>
            <w:tcW w:w="1667" w:type="pct"/>
            <w:tcBorders>
              <w:bottom w:val="single" w:sz="4" w:space="0" w:color="auto"/>
            </w:tcBorders>
          </w:tcPr>
          <w:p w14:paraId="50F0D007" w14:textId="77777777" w:rsidR="00A718DD" w:rsidRPr="0081132D" w:rsidRDefault="00A718DD" w:rsidP="00AE3013">
            <w:pPr>
              <w:pStyle w:val="Body"/>
              <w:jc w:val="right"/>
              <w:rPr>
                <w:rFonts w:asciiTheme="minorHAnsi" w:hAnsiTheme="minorHAnsi" w:cstheme="minorHAnsi"/>
              </w:rPr>
            </w:pPr>
            <w:r w:rsidRPr="0081132D">
              <w:rPr>
                <w:rFonts w:asciiTheme="minorHAnsi" w:hAnsiTheme="minorHAnsi" w:cstheme="minorHAnsi"/>
              </w:rPr>
              <w:t>60-70%</w:t>
            </w:r>
          </w:p>
        </w:tc>
      </w:tr>
      <w:tr w:rsidR="00A718DD" w:rsidRPr="00E546B3" w14:paraId="15F17A1C" w14:textId="77777777" w:rsidTr="00A814A9">
        <w:trPr>
          <w:trHeight w:val="300"/>
        </w:trPr>
        <w:tc>
          <w:tcPr>
            <w:tcW w:w="1666" w:type="pct"/>
            <w:tcBorders>
              <w:top w:val="single" w:sz="4" w:space="0" w:color="auto"/>
              <w:bottom w:val="single" w:sz="4" w:space="0" w:color="auto"/>
            </w:tcBorders>
          </w:tcPr>
          <w:p w14:paraId="05E3DFCB" w14:textId="77777777" w:rsidR="00A718DD" w:rsidRPr="0081132D" w:rsidRDefault="00A718DD" w:rsidP="00AE3013">
            <w:pPr>
              <w:pStyle w:val="Body"/>
              <w:rPr>
                <w:rFonts w:asciiTheme="minorHAnsi" w:hAnsiTheme="minorHAnsi" w:cstheme="minorHAnsi"/>
              </w:rPr>
            </w:pPr>
            <w:r w:rsidRPr="0081132D">
              <w:rPr>
                <w:rFonts w:asciiTheme="minorHAnsi" w:hAnsiTheme="minorHAnsi" w:cstheme="minorHAnsi"/>
              </w:rPr>
              <w:t>Leisure Card</w:t>
            </w:r>
          </w:p>
        </w:tc>
        <w:tc>
          <w:tcPr>
            <w:tcW w:w="1667" w:type="pct"/>
            <w:tcBorders>
              <w:top w:val="single" w:sz="4" w:space="0" w:color="auto"/>
              <w:bottom w:val="single" w:sz="4" w:space="0" w:color="auto"/>
            </w:tcBorders>
          </w:tcPr>
          <w:p w14:paraId="1F4DDAB5" w14:textId="77777777" w:rsidR="00A718DD" w:rsidRPr="0081132D" w:rsidRDefault="00A718DD" w:rsidP="00AE3013">
            <w:pPr>
              <w:pStyle w:val="Body"/>
              <w:jc w:val="right"/>
              <w:rPr>
                <w:rFonts w:asciiTheme="minorHAnsi" w:hAnsiTheme="minorHAnsi" w:cstheme="minorHAnsi"/>
              </w:rPr>
            </w:pPr>
            <w:r w:rsidRPr="0081132D">
              <w:rPr>
                <w:rFonts w:asciiTheme="minorHAnsi" w:hAnsiTheme="minorHAnsi" w:cstheme="minorHAnsi"/>
              </w:rPr>
              <w:t>0%</w:t>
            </w:r>
          </w:p>
        </w:tc>
        <w:tc>
          <w:tcPr>
            <w:tcW w:w="1667" w:type="pct"/>
            <w:tcBorders>
              <w:top w:val="single" w:sz="4" w:space="0" w:color="auto"/>
              <w:bottom w:val="single" w:sz="4" w:space="0" w:color="auto"/>
            </w:tcBorders>
          </w:tcPr>
          <w:p w14:paraId="08CC053C" w14:textId="77777777" w:rsidR="00A718DD" w:rsidRPr="0081132D" w:rsidRDefault="00A718DD" w:rsidP="00AE3013">
            <w:pPr>
              <w:pStyle w:val="Body"/>
              <w:jc w:val="right"/>
              <w:rPr>
                <w:rFonts w:asciiTheme="minorHAnsi" w:hAnsiTheme="minorHAnsi" w:cstheme="minorHAnsi"/>
              </w:rPr>
            </w:pPr>
            <w:r w:rsidRPr="0081132D">
              <w:rPr>
                <w:rFonts w:asciiTheme="minorHAnsi" w:hAnsiTheme="minorHAnsi" w:cstheme="minorHAnsi"/>
              </w:rPr>
              <w:t xml:space="preserve">100% </w:t>
            </w:r>
          </w:p>
        </w:tc>
      </w:tr>
    </w:tbl>
    <w:p w14:paraId="6BE63732" w14:textId="77777777" w:rsidR="00A718DD" w:rsidRPr="0081132D" w:rsidRDefault="00A718DD" w:rsidP="00AE3013">
      <w:pPr>
        <w:pStyle w:val="Body"/>
        <w:rPr>
          <w:rFonts w:asciiTheme="minorHAnsi" w:hAnsiTheme="minorHAnsi" w:cstheme="minorHAnsi"/>
        </w:rPr>
      </w:pPr>
      <w:r w:rsidRPr="0081132D">
        <w:rPr>
          <w:rFonts w:asciiTheme="minorHAnsi" w:hAnsiTheme="minorHAnsi" w:cstheme="minorHAnsi"/>
        </w:rPr>
        <w:t xml:space="preserve">Source: 2024 LTP Volume 2 </w:t>
      </w:r>
    </w:p>
    <w:p w14:paraId="6462964A" w14:textId="77777777" w:rsidR="006869E9" w:rsidRPr="0081132D" w:rsidRDefault="006869E9" w:rsidP="00AE3013">
      <w:pPr>
        <w:pStyle w:val="Heading1"/>
        <w:rPr>
          <w:rFonts w:asciiTheme="minorHAnsi" w:hAnsiTheme="minorHAnsi" w:cstheme="minorHAnsi"/>
        </w:rPr>
        <w:sectPr w:rsidR="006869E9" w:rsidRPr="0081132D" w:rsidSect="00811037">
          <w:footerReference w:type="default" r:id="rId20"/>
          <w:headerReference w:type="first" r:id="rId21"/>
          <w:footerReference w:type="first" r:id="rId22"/>
          <w:pgSz w:w="16840" w:h="11901" w:orient="landscape" w:code="9"/>
          <w:pgMar w:top="1134" w:right="879" w:bottom="1134" w:left="1418" w:header="403" w:footer="204" w:gutter="0"/>
          <w:cols w:space="708"/>
          <w:titlePg/>
          <w:docGrid w:linePitch="326"/>
        </w:sectPr>
      </w:pPr>
    </w:p>
    <w:p w14:paraId="1246B8B8" w14:textId="77777777" w:rsidR="00A718DD" w:rsidRPr="0081132D" w:rsidRDefault="00A718DD" w:rsidP="00A30174">
      <w:pPr>
        <w:pStyle w:val="Heading1"/>
        <w:rPr>
          <w:sz w:val="40"/>
          <w:szCs w:val="40"/>
        </w:rPr>
      </w:pPr>
      <w:bookmarkStart w:id="24" w:name="_Toc223688079"/>
      <w:r w:rsidRPr="769A4B3D">
        <w:rPr>
          <w:sz w:val="40"/>
          <w:szCs w:val="40"/>
        </w:rPr>
        <w:t>Why is this activity important?</w:t>
      </w:r>
      <w:bookmarkEnd w:id="24"/>
    </w:p>
    <w:p w14:paraId="1DFBF5FA" w14:textId="10CDD59B" w:rsidR="00AE3013" w:rsidRPr="00A30174" w:rsidRDefault="03DDA76C" w:rsidP="00A30174">
      <w:pPr>
        <w:pStyle w:val="CorrectBody"/>
      </w:pPr>
      <w:r w:rsidRPr="0081132D">
        <w:t>Recreational opportunities support improving the quality of life for residents. Recreation is a top priority for many Wellingtonians. By providing a diverse range of facilities and programmes, the Council aims to create an environment where people can engage in activities that bring joy, relaxation, and a sense of community, which helps build a stronger, more resilient community.</w:t>
      </w:r>
      <w:r w:rsidR="00611775" w:rsidRPr="0081132D">
        <w:t xml:space="preserve"> Activities such as sports leagues and competitions not only strengthen social ties but also promote inclusivity and diversity within the community.</w:t>
      </w:r>
    </w:p>
    <w:p w14:paraId="28DDD858" w14:textId="77777777" w:rsidR="00C30CD1" w:rsidRPr="00A30174" w:rsidRDefault="00C30CD1" w:rsidP="00A30174">
      <w:pPr>
        <w:pStyle w:val="CorrectBody"/>
      </w:pPr>
    </w:p>
    <w:p w14:paraId="02F84393" w14:textId="1781890D" w:rsidR="00AE3013" w:rsidRPr="0081132D" w:rsidRDefault="03DDA76C" w:rsidP="00A30174">
      <w:pPr>
        <w:pStyle w:val="CorrectBody"/>
      </w:pPr>
      <w:r w:rsidRPr="0081132D">
        <w:t>The Council also seeks to provide recreational facilities and programmes that are accessible to everyone, regardless of age, ability, or background. This includes maintaining parks, sports fields, pools and recreation facilities, and offering a variety of activities to keep residents active and engaged. This supports enabling physical activity and social interaction which are key components of a healthy lifestyle.</w:t>
      </w:r>
    </w:p>
    <w:p w14:paraId="36154A35" w14:textId="77777777" w:rsidR="00C30CD1" w:rsidRPr="0081132D" w:rsidRDefault="00C30CD1" w:rsidP="00A30174">
      <w:pPr>
        <w:pStyle w:val="CorrectBody"/>
      </w:pPr>
    </w:p>
    <w:p w14:paraId="13F6C0E0" w14:textId="3673B2AC" w:rsidR="00DB517C" w:rsidRPr="00A30174" w:rsidRDefault="00AE2D20" w:rsidP="00A30174">
      <w:pPr>
        <w:pStyle w:val="CorrectBody"/>
      </w:pPr>
      <w:r w:rsidRPr="0081132D">
        <w:t xml:space="preserve">The </w:t>
      </w:r>
      <w:r w:rsidR="00906A96" w:rsidRPr="0081132D">
        <w:t>Open Space and Recreation Strategy</w:t>
      </w:r>
      <w:r w:rsidR="00A94895" w:rsidRPr="0081132D">
        <w:rPr>
          <w:rStyle w:val="FootnoteReference"/>
        </w:rPr>
        <w:footnoteReference w:id="2"/>
      </w:r>
      <w:r w:rsidR="00906A96" w:rsidRPr="0081132D">
        <w:t xml:space="preserve"> </w:t>
      </w:r>
      <w:r w:rsidRPr="0081132D">
        <w:t xml:space="preserve">states that open spaces are “crucial to mental health, physical health, and feeling connected to nature and one another.” </w:t>
      </w:r>
      <w:r w:rsidR="00664714" w:rsidRPr="0081132D">
        <w:t xml:space="preserve">Recreational opportunities not only enhance physical health but are also vital for mental health and wellbeing. The </w:t>
      </w:r>
      <w:r w:rsidR="00906A96" w:rsidRPr="0081132D">
        <w:t xml:space="preserve">strategy </w:t>
      </w:r>
      <w:r w:rsidR="00664714" w:rsidRPr="0081132D">
        <w:t>explicitly recognises that access to open spaces and participation in recreation activities are crucial for emotional restoration, reducing anxiety, and improving overall mental wellness</w:t>
      </w:r>
      <w:r w:rsidR="00906A96" w:rsidRPr="0081132D">
        <w:t xml:space="preserve">, </w:t>
      </w:r>
      <w:r w:rsidR="00664714" w:rsidRPr="0081132D">
        <w:t>a sentiment strongly reflected in community engagement and supported by research.</w:t>
      </w:r>
      <w:r w:rsidR="005F6300" w:rsidRPr="0081132D">
        <w:t xml:space="preserve"> </w:t>
      </w:r>
      <w:r w:rsidR="00830B18" w:rsidRPr="0081132D">
        <w:t>T</w:t>
      </w:r>
      <w:r w:rsidR="00C612BF" w:rsidRPr="0081132D">
        <w:t>he Council has pledged to deliver recreation programmes and spaces that explicitly support mental health and wellbeing for all residents. This includes prioritising activities and facilities that foster relaxation, community connection, and access to nature, as well as designing inclusive environments that encourage physical activity and social interaction, with mental wellbeing as a core outcome.</w:t>
      </w:r>
    </w:p>
    <w:p w14:paraId="62149074" w14:textId="77777777" w:rsidR="007928A8" w:rsidRPr="00A30174" w:rsidRDefault="007928A8" w:rsidP="00A30174">
      <w:pPr>
        <w:pStyle w:val="CorrectBody"/>
      </w:pPr>
    </w:p>
    <w:p w14:paraId="74BB14C7" w14:textId="76FB806D" w:rsidR="00AE3013" w:rsidRPr="0081132D" w:rsidRDefault="03DDA76C" w:rsidP="00A30174">
      <w:pPr>
        <w:pStyle w:val="CorrectBody"/>
      </w:pPr>
      <w:r w:rsidRPr="0081132D">
        <w:t xml:space="preserve">Investing in recreational infrastructure also brings economic and environmental benefits. Well-maintained parks and recreational facilities attract visitors, sporting competitions, boost local businesses, and enhance the city's appeal as a great place to live and work. </w:t>
      </w:r>
    </w:p>
    <w:p w14:paraId="0D917C4B" w14:textId="4D9F5635" w:rsidR="00A718DD" w:rsidRPr="0081132D" w:rsidRDefault="03DDA76C" w:rsidP="00A30174">
      <w:pPr>
        <w:pStyle w:val="CorrectBody"/>
      </w:pPr>
      <w:r w:rsidRPr="0081132D">
        <w:t>Additionally, participation in outdoor recreational activities contribute to environmental sustainability by promoting conservation and encouraging people to engage with nature.</w:t>
      </w:r>
    </w:p>
    <w:p w14:paraId="3428C187" w14:textId="33812B97" w:rsidR="003774D0" w:rsidRPr="0081132D" w:rsidRDefault="002E418D">
      <w:pPr>
        <w:rPr>
          <w:rFonts w:asciiTheme="minorHAnsi" w:hAnsiTheme="minorHAnsi" w:cstheme="minorHAnsi"/>
        </w:rPr>
      </w:pPr>
      <w:r>
        <w:br w:type="page"/>
      </w:r>
    </w:p>
    <w:p w14:paraId="637DACE0" w14:textId="541D1D37" w:rsidR="00FE54F6" w:rsidRPr="0081132D" w:rsidRDefault="00FE54F6" w:rsidP="00AE3013">
      <w:pPr>
        <w:pStyle w:val="Heading1"/>
        <w:rPr>
          <w:sz w:val="40"/>
          <w:szCs w:val="40"/>
        </w:rPr>
      </w:pPr>
      <w:bookmarkStart w:id="25" w:name="_Toc223688080"/>
      <w:r w:rsidRPr="0FC5BBA0">
        <w:rPr>
          <w:sz w:val="40"/>
          <w:szCs w:val="40"/>
        </w:rPr>
        <w:t xml:space="preserve">Current </w:t>
      </w:r>
      <w:r w:rsidR="00C515CE" w:rsidRPr="0FC5BBA0">
        <w:rPr>
          <w:sz w:val="40"/>
          <w:szCs w:val="40"/>
        </w:rPr>
        <w:t>d</w:t>
      </w:r>
      <w:r w:rsidRPr="0FC5BBA0">
        <w:rPr>
          <w:sz w:val="40"/>
          <w:szCs w:val="40"/>
        </w:rPr>
        <w:t>irection</w:t>
      </w:r>
      <w:bookmarkEnd w:id="25"/>
    </w:p>
    <w:p w14:paraId="675E0675" w14:textId="56574BD1" w:rsidR="00FE54F6" w:rsidRPr="0081132D" w:rsidRDefault="213D45C3" w:rsidP="00AE3013">
      <w:pPr>
        <w:pStyle w:val="Heading2"/>
        <w:rPr>
          <w:sz w:val="32"/>
          <w:szCs w:val="32"/>
        </w:rPr>
      </w:pPr>
      <w:bookmarkStart w:id="26" w:name="_Toc223688081"/>
      <w:r w:rsidRPr="7BEC081E">
        <w:rPr>
          <w:sz w:val="32"/>
          <w:szCs w:val="32"/>
        </w:rPr>
        <w:t xml:space="preserve">Direction from </w:t>
      </w:r>
      <w:r w:rsidR="00AF5FED" w:rsidRPr="7BEC081E">
        <w:rPr>
          <w:sz w:val="32"/>
          <w:szCs w:val="32"/>
        </w:rPr>
        <w:t>l</w:t>
      </w:r>
      <w:r w:rsidR="4FCCA774" w:rsidRPr="7BEC081E">
        <w:rPr>
          <w:sz w:val="32"/>
          <w:szCs w:val="32"/>
        </w:rPr>
        <w:t>egislation</w:t>
      </w:r>
      <w:r w:rsidR="1BFBCBEF" w:rsidRPr="7BEC081E">
        <w:rPr>
          <w:sz w:val="32"/>
          <w:szCs w:val="32"/>
        </w:rPr>
        <w:t xml:space="preserve"> and </w:t>
      </w:r>
      <w:r w:rsidR="00AF5FED" w:rsidRPr="7BEC081E">
        <w:rPr>
          <w:sz w:val="32"/>
          <w:szCs w:val="32"/>
        </w:rPr>
        <w:t>n</w:t>
      </w:r>
      <w:r w:rsidR="1BFBCBEF" w:rsidRPr="7BEC081E">
        <w:rPr>
          <w:sz w:val="32"/>
          <w:szCs w:val="32"/>
        </w:rPr>
        <w:t xml:space="preserve">ational </w:t>
      </w:r>
      <w:r w:rsidR="00AF5FED" w:rsidRPr="7BEC081E">
        <w:rPr>
          <w:sz w:val="32"/>
          <w:szCs w:val="32"/>
        </w:rPr>
        <w:t>r</w:t>
      </w:r>
      <w:r w:rsidR="1BFBCBEF" w:rsidRPr="7BEC081E">
        <w:rPr>
          <w:sz w:val="32"/>
          <w:szCs w:val="32"/>
        </w:rPr>
        <w:t>egulation</w:t>
      </w:r>
      <w:r w:rsidR="54E3151B" w:rsidRPr="7BEC081E">
        <w:rPr>
          <w:sz w:val="32"/>
          <w:szCs w:val="32"/>
        </w:rPr>
        <w:t>s</w:t>
      </w:r>
      <w:bookmarkEnd w:id="26"/>
    </w:p>
    <w:p w14:paraId="0635EFD1" w14:textId="7100A45B" w:rsidR="00AE3013" w:rsidRPr="0081132D" w:rsidRDefault="008F38F7" w:rsidP="00E004B5">
      <w:pPr>
        <w:pStyle w:val="CorrectBody"/>
      </w:pPr>
      <w:r w:rsidRPr="0081132D">
        <w:t xml:space="preserve">The </w:t>
      </w:r>
      <w:r w:rsidR="53FBEC30" w:rsidRPr="0081132D">
        <w:t>Council</w:t>
      </w:r>
      <w:r w:rsidRPr="0081132D">
        <w:t>’</w:t>
      </w:r>
      <w:r w:rsidR="53FBEC30" w:rsidRPr="0081132D">
        <w:t>s</w:t>
      </w:r>
      <w:r w:rsidR="0A78F9CF" w:rsidRPr="0081132D">
        <w:t xml:space="preserve"> responsibilities for recreation are shaped by a comprehensive legislative and policy framework that incorporates national legislation, regional strategies, and local council </w:t>
      </w:r>
      <w:r w:rsidR="39047E95" w:rsidRPr="0081132D">
        <w:t xml:space="preserve">strategies and </w:t>
      </w:r>
      <w:r w:rsidR="0A78F9CF" w:rsidRPr="0081132D">
        <w:t>plans. This framework ensures that the Council’s approach to recreation is robust, inclusive, and responsive to the evolving needs of the community.</w:t>
      </w:r>
    </w:p>
    <w:p w14:paraId="3B55694E" w14:textId="61BB3670" w:rsidR="00AF5FED" w:rsidRPr="0081132D" w:rsidRDefault="3A59F2A4" w:rsidP="00E004B5">
      <w:pPr>
        <w:pStyle w:val="CorrectBody"/>
      </w:pPr>
      <w:r w:rsidRPr="0081132D">
        <w:t>Key statutes such as the Local Government Act 2002</w:t>
      </w:r>
      <w:r w:rsidR="65A118A9" w:rsidRPr="0081132D">
        <w:t xml:space="preserve"> (LGA 2002)</w:t>
      </w:r>
      <w:r w:rsidRPr="0081132D">
        <w:t>, the Health Act 1956, and the Sport and Recreation Act 2002, among others, set out the Council’s obligations to deliver and maintain public amenities, protect public health, and foste</w:t>
      </w:r>
      <w:r w:rsidR="45C930AD" w:rsidRPr="0081132D">
        <w:t xml:space="preserve">r </w:t>
      </w:r>
      <w:r w:rsidRPr="0081132D">
        <w:t xml:space="preserve">participation in sport and recreation. </w:t>
      </w:r>
    </w:p>
    <w:p w14:paraId="07EADF54" w14:textId="77777777" w:rsidR="007928A8" w:rsidRPr="0081132D" w:rsidRDefault="007928A8" w:rsidP="00E004B5">
      <w:pPr>
        <w:pStyle w:val="CorrectBody"/>
      </w:pPr>
    </w:p>
    <w:p w14:paraId="222909C1" w14:textId="0CFA4CD4" w:rsidR="00CE07BB" w:rsidRPr="0081132D" w:rsidRDefault="00CE07BB" w:rsidP="00E004B5">
      <w:pPr>
        <w:pStyle w:val="CorrectBody"/>
      </w:pPr>
      <w:r w:rsidRPr="0081132D">
        <w:t>Additional legislation, including the Reserves Act, Resource Management Act, and Treaty Settlement Acts, further define council responsibilities in managing public spaces, engaging with mana whenua, and ensuring the protection and accessibility of recreation assets.</w:t>
      </w:r>
    </w:p>
    <w:p w14:paraId="33333EB9" w14:textId="77777777" w:rsidR="007928A8" w:rsidRPr="0081132D" w:rsidRDefault="007928A8" w:rsidP="00E004B5">
      <w:pPr>
        <w:pStyle w:val="CorrectBody"/>
      </w:pPr>
    </w:p>
    <w:p w14:paraId="05EB1098" w14:textId="33A48384" w:rsidR="00A26941" w:rsidRPr="00E004B5" w:rsidRDefault="00392EA0" w:rsidP="00E004B5">
      <w:pPr>
        <w:pStyle w:val="CorrectBody"/>
        <w:rPr>
          <w:rFonts w:cstheme="minorBidi"/>
        </w:rPr>
      </w:pPr>
      <w:r w:rsidRPr="1F3F9CC0">
        <w:rPr>
          <w:rFonts w:cstheme="minorBidi"/>
        </w:rPr>
        <w:t xml:space="preserve">The purpose of local government requires councils to promote social, economic, environmental and cultural wellbeing (the four </w:t>
      </w:r>
      <w:proofErr w:type="spellStart"/>
      <w:r w:rsidRPr="1F3F9CC0">
        <w:rPr>
          <w:rFonts w:cstheme="minorBidi"/>
        </w:rPr>
        <w:t>wellbeings</w:t>
      </w:r>
      <w:proofErr w:type="spellEnd"/>
      <w:r w:rsidRPr="1F3F9CC0">
        <w:rPr>
          <w:rFonts w:cstheme="minorBidi"/>
        </w:rPr>
        <w:t xml:space="preserve">) of communities (LGA 2002 section 10 refers). </w:t>
      </w:r>
    </w:p>
    <w:p w14:paraId="46834B58" w14:textId="77777777" w:rsidR="007928A8" w:rsidRPr="00E004B5" w:rsidRDefault="007928A8" w:rsidP="00E004B5">
      <w:pPr>
        <w:pStyle w:val="CorrectBody"/>
        <w:rPr>
          <w:rFonts w:cstheme="minorBidi"/>
        </w:rPr>
      </w:pPr>
    </w:p>
    <w:p w14:paraId="2C424203" w14:textId="40497C71" w:rsidR="00A26941" w:rsidRPr="0081132D" w:rsidRDefault="00392EA0" w:rsidP="00E004B5">
      <w:pPr>
        <w:pStyle w:val="CorrectBody"/>
        <w:rPr>
          <w:rFonts w:cstheme="minorBidi"/>
        </w:rPr>
      </w:pPr>
      <w:r w:rsidRPr="1F3F9CC0">
        <w:rPr>
          <w:rFonts w:cstheme="minorBidi"/>
        </w:rPr>
        <w:t xml:space="preserve">The Local Government (System Improvements) Amendment Bill proposes to remove the four </w:t>
      </w:r>
      <w:proofErr w:type="spellStart"/>
      <w:r w:rsidRPr="1F3F9CC0">
        <w:rPr>
          <w:rFonts w:cstheme="minorBidi"/>
        </w:rPr>
        <w:t>wellbeings</w:t>
      </w:r>
      <w:proofErr w:type="spellEnd"/>
      <w:r w:rsidRPr="1F3F9CC0">
        <w:rPr>
          <w:rFonts w:cstheme="minorBidi"/>
        </w:rPr>
        <w:t xml:space="preserve"> from this purpose, but “libraries, museums, reserves, and other community and recreational facilities” would be included in the list of core services to be considered in the Council’s role (proposed new section 11A of the LGA 2002).</w:t>
      </w:r>
    </w:p>
    <w:p w14:paraId="1347A070" w14:textId="77777777" w:rsidR="00AF5FED" w:rsidRPr="0081132D" w:rsidRDefault="00AF5FED" w:rsidP="00AE3013">
      <w:pPr>
        <w:rPr>
          <w:rFonts w:asciiTheme="minorHAnsi" w:hAnsiTheme="minorHAnsi" w:cstheme="minorHAnsi"/>
        </w:rPr>
      </w:pPr>
    </w:p>
    <w:p w14:paraId="1059606C" w14:textId="11E71CA4" w:rsidR="00FE54F6" w:rsidRPr="0081132D" w:rsidRDefault="30E25627" w:rsidP="00AE3013">
      <w:pPr>
        <w:pStyle w:val="Heading2"/>
        <w:rPr>
          <w:rFonts w:asciiTheme="minorHAnsi" w:hAnsiTheme="minorHAnsi" w:cstheme="minorHAnsi"/>
        </w:rPr>
      </w:pPr>
      <w:bookmarkStart w:id="27" w:name="_Toc223688082"/>
      <w:r w:rsidRPr="00FD1C63">
        <w:rPr>
          <w:rFonts w:asciiTheme="minorHAnsi" w:hAnsiTheme="minorHAnsi" w:cstheme="minorHAnsi"/>
          <w:sz w:val="32"/>
          <w:szCs w:val="32"/>
        </w:rPr>
        <w:t>Regional</w:t>
      </w:r>
      <w:r w:rsidR="30967AE5" w:rsidRPr="0081132D">
        <w:rPr>
          <w:rFonts w:asciiTheme="minorHAnsi" w:hAnsiTheme="minorHAnsi" w:cstheme="minorHAnsi"/>
        </w:rPr>
        <w:t xml:space="preserve"> </w:t>
      </w:r>
      <w:r w:rsidR="4636A735" w:rsidRPr="00FD1C63">
        <w:rPr>
          <w:rFonts w:asciiTheme="minorHAnsi" w:hAnsiTheme="minorHAnsi" w:cstheme="minorHAnsi"/>
          <w:sz w:val="32"/>
          <w:szCs w:val="32"/>
        </w:rPr>
        <w:t>settings</w:t>
      </w:r>
      <w:bookmarkEnd w:id="27"/>
    </w:p>
    <w:p w14:paraId="7EBBE224" w14:textId="3B0CC4F1" w:rsidR="00CE07BB" w:rsidRPr="0081132D" w:rsidRDefault="0A78F9CF" w:rsidP="00E004B5">
      <w:pPr>
        <w:pStyle w:val="CorrectBody"/>
      </w:pPr>
      <w:r w:rsidRPr="0081132D">
        <w:t xml:space="preserve">At the regional level, the Council’s work is guided by strategies and policies that promote sustainable management of natural and physical resources, equitable access to recreation, and inclusive economic development. </w:t>
      </w:r>
    </w:p>
    <w:p w14:paraId="127A32B8" w14:textId="77777777" w:rsidR="007928A8" w:rsidRPr="0081132D" w:rsidRDefault="007928A8" w:rsidP="00E004B5">
      <w:pPr>
        <w:pStyle w:val="CorrectBody"/>
      </w:pPr>
    </w:p>
    <w:p w14:paraId="672A361F" w14:textId="1DE54409" w:rsidR="007A60BC" w:rsidRPr="0081132D" w:rsidRDefault="007A60BC" w:rsidP="00E004B5">
      <w:pPr>
        <w:pStyle w:val="CorrectBody"/>
      </w:pPr>
      <w:r w:rsidRPr="0081132D">
        <w:t>These regional settings also require the Council to align its recreation planning with broader goals for urban development, climate resilience, and social inclusion.</w:t>
      </w:r>
    </w:p>
    <w:p w14:paraId="38A21389" w14:textId="47846008" w:rsidR="00AF5FED" w:rsidRPr="0081132D" w:rsidRDefault="0A78F9CF" w:rsidP="00E004B5">
      <w:pPr>
        <w:pStyle w:val="CorrectBody"/>
      </w:pPr>
      <w:r w:rsidRPr="0081132D">
        <w:t xml:space="preserve">The Greater Wellington Regional Policy Statement and Natural Resources Plan provide the overarching direction for how land, water, and other resources are to be managed, directly influencing recreation planning and facility provision. </w:t>
      </w:r>
    </w:p>
    <w:p w14:paraId="7958D2B3" w14:textId="77777777" w:rsidR="007928A8" w:rsidRPr="0081132D" w:rsidRDefault="007928A8" w:rsidP="00E004B5">
      <w:pPr>
        <w:pStyle w:val="CorrectBody"/>
      </w:pPr>
    </w:p>
    <w:p w14:paraId="35C767CB" w14:textId="0D808659" w:rsidR="00AF5FED" w:rsidRPr="0081132D" w:rsidRDefault="3A59F2A4" w:rsidP="00E004B5">
      <w:pPr>
        <w:pStyle w:val="CorrectBody"/>
      </w:pPr>
      <w:r w:rsidRPr="0081132D">
        <w:t xml:space="preserve">Regional frameworks, such as the Nuku Ora Regional Spaces &amp; Places </w:t>
      </w:r>
      <w:r w:rsidR="00E33B86" w:rsidRPr="0081132D">
        <w:t>Strategy 2025</w:t>
      </w:r>
      <w:r w:rsidR="00E33B86" w:rsidRPr="0081132D">
        <w:rPr>
          <w:rStyle w:val="FootnoteReference"/>
        </w:rPr>
        <w:footnoteReference w:id="3"/>
      </w:r>
      <w:r w:rsidRPr="0081132D">
        <w:t xml:space="preserve"> and the Wellington Regional Economic Development Plan</w:t>
      </w:r>
      <w:r w:rsidR="00515DD8" w:rsidRPr="0081132D">
        <w:rPr>
          <w:rStyle w:val="FootnoteReference"/>
        </w:rPr>
        <w:footnoteReference w:id="4"/>
      </w:r>
      <w:r w:rsidRPr="0081132D">
        <w:t>, emphasi</w:t>
      </w:r>
      <w:r w:rsidR="6E956A6F" w:rsidRPr="0081132D">
        <w:t>s</w:t>
      </w:r>
      <w:r w:rsidRPr="0081132D">
        <w:t>e</w:t>
      </w:r>
      <w:r w:rsidR="5D78FEF2" w:rsidRPr="0081132D">
        <w:t xml:space="preserve"> provision of collaborative multi-use spaces</w:t>
      </w:r>
      <w:r w:rsidRPr="0081132D">
        <w:t xml:space="preserve">, </w:t>
      </w:r>
      <w:r w:rsidR="3657E92F" w:rsidRPr="0081132D">
        <w:t xml:space="preserve">equitable access, </w:t>
      </w:r>
      <w:r w:rsidRPr="0081132D">
        <w:t xml:space="preserve">sustainability, and the importance of recreation in supporting community wellbeing and economic vitality. </w:t>
      </w:r>
    </w:p>
    <w:p w14:paraId="69B1B1A9" w14:textId="77777777" w:rsidR="007928A8" w:rsidRPr="0081132D" w:rsidRDefault="007928A8" w:rsidP="00E004B5">
      <w:pPr>
        <w:pStyle w:val="CorrectBody"/>
      </w:pPr>
    </w:p>
    <w:p w14:paraId="0CEB971A" w14:textId="29688FEF" w:rsidR="5478F83B" w:rsidRPr="0081132D" w:rsidRDefault="1BB879BB" w:rsidP="00E004B5">
      <w:pPr>
        <w:pStyle w:val="CorrectBody"/>
      </w:pPr>
      <w:r w:rsidRPr="0081132D">
        <w:t>The</w:t>
      </w:r>
      <w:r w:rsidR="723BE81F" w:rsidRPr="0081132D">
        <w:t xml:space="preserve">re are five </w:t>
      </w:r>
      <w:r w:rsidR="33F6F526" w:rsidRPr="0081132D">
        <w:t xml:space="preserve">key </w:t>
      </w:r>
      <w:r w:rsidRPr="0081132D">
        <w:t xml:space="preserve">objectives </w:t>
      </w:r>
      <w:r w:rsidR="6A1B0010" w:rsidRPr="0081132D">
        <w:t>of the</w:t>
      </w:r>
      <w:r w:rsidRPr="0081132D">
        <w:t xml:space="preserve"> Nuku Ora Regional Spaces &amp; Places Framework</w:t>
      </w:r>
      <w:r w:rsidR="7CF20CCA" w:rsidRPr="0081132D">
        <w:t xml:space="preserve">. </w:t>
      </w:r>
    </w:p>
    <w:p w14:paraId="796CF3B4" w14:textId="04FA567F" w:rsidR="5478F83B" w:rsidRPr="0081132D" w:rsidRDefault="1BB879BB" w:rsidP="00CC2A97">
      <w:pPr>
        <w:pStyle w:val="CorrectBody"/>
        <w:numPr>
          <w:ilvl w:val="0"/>
          <w:numId w:val="45"/>
        </w:numPr>
        <w:spacing w:before="120" w:after="80" w:line="240" w:lineRule="exact"/>
      </w:pPr>
      <w:r w:rsidRPr="0081132D">
        <w:t xml:space="preserve">Create an accessible, fit-for-purpose regional network of spaces and places </w:t>
      </w:r>
    </w:p>
    <w:p w14:paraId="4DE85BB9" w14:textId="5B96E13F" w:rsidR="5478F83B" w:rsidRPr="0081132D" w:rsidRDefault="1BB879BB" w:rsidP="00CC2A97">
      <w:pPr>
        <w:pStyle w:val="CorrectBody"/>
        <w:numPr>
          <w:ilvl w:val="0"/>
          <w:numId w:val="45"/>
        </w:numPr>
        <w:spacing w:before="120" w:after="80" w:line="240" w:lineRule="exact"/>
      </w:pPr>
      <w:r w:rsidRPr="0081132D">
        <w:t>Promote equitable and inclusive access to facilities</w:t>
      </w:r>
    </w:p>
    <w:p w14:paraId="4353014A" w14:textId="5954FA70" w:rsidR="5478F83B" w:rsidRPr="0081132D" w:rsidRDefault="1BB879BB" w:rsidP="00CC2A97">
      <w:pPr>
        <w:pStyle w:val="CorrectBody"/>
        <w:numPr>
          <w:ilvl w:val="0"/>
          <w:numId w:val="45"/>
        </w:numPr>
        <w:spacing w:before="120" w:after="80" w:line="240" w:lineRule="exact"/>
      </w:pPr>
      <w:r w:rsidRPr="0081132D">
        <w:t>Support sustainability and resilience of facilities</w:t>
      </w:r>
    </w:p>
    <w:p w14:paraId="5CEF8A27" w14:textId="03CBAA62" w:rsidR="5478F83B" w:rsidRPr="0081132D" w:rsidRDefault="1BB879BB" w:rsidP="00CC2A97">
      <w:pPr>
        <w:pStyle w:val="CorrectBody"/>
        <w:numPr>
          <w:ilvl w:val="0"/>
          <w:numId w:val="45"/>
        </w:numPr>
        <w:spacing w:before="120" w:after="80" w:line="240" w:lineRule="exact"/>
      </w:pPr>
      <w:r w:rsidRPr="0081132D">
        <w:t>Encourage collaboration and multi-use design</w:t>
      </w:r>
    </w:p>
    <w:p w14:paraId="165CD3AB" w14:textId="04D28AEE" w:rsidR="5478F83B" w:rsidRPr="0081132D" w:rsidRDefault="1BB879BB" w:rsidP="00CC2A97">
      <w:pPr>
        <w:pStyle w:val="CorrectBody"/>
        <w:numPr>
          <w:ilvl w:val="0"/>
          <w:numId w:val="45"/>
        </w:numPr>
        <w:spacing w:before="120" w:after="80" w:line="240" w:lineRule="exact"/>
      </w:pPr>
      <w:r w:rsidRPr="0081132D">
        <w:t>Apply a principle-based decision-making framework</w:t>
      </w:r>
    </w:p>
    <w:p w14:paraId="69841239" w14:textId="77777777" w:rsidR="00AF5FED" w:rsidRDefault="00AF5FED" w:rsidP="00AF5FED">
      <w:pPr>
        <w:pStyle w:val="Body"/>
      </w:pPr>
    </w:p>
    <w:p w14:paraId="6F997EC8" w14:textId="4CDC1E69" w:rsidR="0072528A" w:rsidRPr="00E546B3" w:rsidRDefault="0072528A" w:rsidP="00AF5FED">
      <w:pPr>
        <w:pStyle w:val="Body"/>
      </w:pPr>
      <w:r>
        <w:rPr>
          <w:noProof/>
        </w:rPr>
        <w:drawing>
          <wp:inline distT="0" distB="0" distL="0" distR="0" wp14:anchorId="33878C05" wp14:editId="4BC5CCA0">
            <wp:extent cx="6116955" cy="4077335"/>
            <wp:effectExtent l="0" t="0" r="0" b="0"/>
            <wp:docPr id="1260281243" name="Picture 1" descr="Photograph of a yellow water polo ball floating on blue pool water. The ball features black panel lines and visible text, with water reflections creating a dynamic backgrou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281243" name="Picture 1" descr="Photograph of a yellow water polo ball floating on blue pool water. The ball features black panel lines and visible text, with water reflections creating a dynamic background.&#10;"/>
                    <pic:cNvPicPr/>
                  </pic:nvPicPr>
                  <pic:blipFill>
                    <a:blip r:embed="rId23"/>
                    <a:stretch>
                      <a:fillRect/>
                    </a:stretch>
                  </pic:blipFill>
                  <pic:spPr>
                    <a:xfrm>
                      <a:off x="0" y="0"/>
                      <a:ext cx="6116955" cy="4077335"/>
                    </a:xfrm>
                    <a:prstGeom prst="rect">
                      <a:avLst/>
                    </a:prstGeom>
                  </pic:spPr>
                </pic:pic>
              </a:graphicData>
            </a:graphic>
          </wp:inline>
        </w:drawing>
      </w:r>
    </w:p>
    <w:p w14:paraId="7D447EB8" w14:textId="17E5EE43" w:rsidR="00FE54F6" w:rsidRPr="00754069" w:rsidRDefault="0678F34E" w:rsidP="00AE3013">
      <w:pPr>
        <w:pStyle w:val="Heading2"/>
        <w:rPr>
          <w:rFonts w:asciiTheme="minorHAnsi" w:hAnsiTheme="minorHAnsi" w:cstheme="minorHAnsi"/>
          <w:sz w:val="32"/>
          <w:szCs w:val="32"/>
        </w:rPr>
      </w:pPr>
      <w:bookmarkStart w:id="28" w:name="_Toc223688083"/>
      <w:r w:rsidRPr="00754069">
        <w:rPr>
          <w:rFonts w:asciiTheme="minorHAnsi" w:hAnsiTheme="minorHAnsi" w:cstheme="minorHAnsi"/>
          <w:sz w:val="32"/>
          <w:szCs w:val="32"/>
        </w:rPr>
        <w:t>Wellington City Council se</w:t>
      </w:r>
      <w:r w:rsidR="508528DA" w:rsidRPr="00754069">
        <w:rPr>
          <w:rFonts w:asciiTheme="minorHAnsi" w:hAnsiTheme="minorHAnsi" w:cstheme="minorHAnsi"/>
          <w:sz w:val="32"/>
          <w:szCs w:val="32"/>
        </w:rPr>
        <w:t>tting</w:t>
      </w:r>
      <w:r w:rsidRPr="00754069">
        <w:rPr>
          <w:rFonts w:asciiTheme="minorHAnsi" w:hAnsiTheme="minorHAnsi" w:cstheme="minorHAnsi"/>
          <w:sz w:val="32"/>
          <w:szCs w:val="32"/>
        </w:rPr>
        <w:t>s</w:t>
      </w:r>
      <w:bookmarkEnd w:id="28"/>
    </w:p>
    <w:p w14:paraId="697E4517" w14:textId="1F0C93DD" w:rsidR="00A230BD" w:rsidRPr="0081132D" w:rsidRDefault="3A59F2A4" w:rsidP="00CC2A97">
      <w:pPr>
        <w:pStyle w:val="CorrectBody"/>
      </w:pPr>
      <w:r w:rsidRPr="0081132D">
        <w:t xml:space="preserve">At the city level, the Council has developed strategies that articulate a clear vision for the future of recreation in Wellington. </w:t>
      </w:r>
    </w:p>
    <w:p w14:paraId="372E522C" w14:textId="77777777" w:rsidR="007928A8" w:rsidRPr="0081132D" w:rsidRDefault="007928A8" w:rsidP="00CC2A97">
      <w:pPr>
        <w:pStyle w:val="CorrectBody"/>
      </w:pPr>
    </w:p>
    <w:p w14:paraId="32555443" w14:textId="00821728" w:rsidR="00FE54F6" w:rsidRPr="0081132D" w:rsidRDefault="3A59F2A4" w:rsidP="00CC2A97">
      <w:pPr>
        <w:pStyle w:val="CorrectBody"/>
      </w:pPr>
      <w:r w:rsidRPr="0081132D">
        <w:t xml:space="preserve">Te Whai Oranga Pōneke – </w:t>
      </w:r>
      <w:r w:rsidR="5EFA6F8F" w:rsidRPr="0081132D">
        <w:t xml:space="preserve">The </w:t>
      </w:r>
      <w:r w:rsidRPr="0081132D">
        <w:t>Open Space and Recreation Strategy</w:t>
      </w:r>
      <w:r w:rsidR="00347A41" w:rsidRPr="0081132D">
        <w:rPr>
          <w:rStyle w:val="FootnoteReference"/>
        </w:rPr>
        <w:footnoteReference w:id="5"/>
      </w:r>
      <w:r w:rsidRPr="0081132D">
        <w:t xml:space="preserve"> </w:t>
      </w:r>
      <w:bookmarkStart w:id="29" w:name="_Int_CtFDpgKG"/>
      <w:r w:rsidRPr="0081132D">
        <w:t>sets</w:t>
      </w:r>
      <w:bookmarkEnd w:id="29"/>
      <w:r w:rsidRPr="0081132D">
        <w:t xml:space="preserve"> the long-term direction for managing and enhancing public open spaces and recreation facilities, aiming to build healthy, connected, and resilient communities.</w:t>
      </w:r>
    </w:p>
    <w:p w14:paraId="2EB10BC7" w14:textId="77777777" w:rsidR="003107C4" w:rsidRPr="0081132D" w:rsidRDefault="003107C4" w:rsidP="00CC2A97">
      <w:pPr>
        <w:pStyle w:val="CorrectBody"/>
      </w:pPr>
    </w:p>
    <w:p w14:paraId="5672DA53" w14:textId="77777777" w:rsidR="00A230BD" w:rsidRPr="0081132D" w:rsidRDefault="0FACE975" w:rsidP="00CC2A97">
      <w:pPr>
        <w:pStyle w:val="CorrectBody"/>
      </w:pPr>
      <w:r w:rsidRPr="0081132D">
        <w:t xml:space="preserve">The strategy emphasises ensuring facilities meet growing demand, enhancing access for all communities, and responding to population changes and shifting recreation trends. </w:t>
      </w:r>
    </w:p>
    <w:p w14:paraId="29B8B41B" w14:textId="362C7410" w:rsidR="00FE54F6" w:rsidRPr="0081132D" w:rsidRDefault="60176F0D" w:rsidP="00CC2A97">
      <w:pPr>
        <w:pStyle w:val="CorrectBody"/>
      </w:pPr>
      <w:r w:rsidRPr="0081132D">
        <w:t>F</w:t>
      </w:r>
      <w:r w:rsidR="3164EB8F" w:rsidRPr="0081132D">
        <w:t xml:space="preserve">ive strategic focus areas </w:t>
      </w:r>
      <w:r w:rsidR="14AF9BE3" w:rsidRPr="0081132D">
        <w:t>have been identified as follows</w:t>
      </w:r>
      <w:r w:rsidR="3164EB8F" w:rsidRPr="0081132D">
        <w:t>:</w:t>
      </w:r>
    </w:p>
    <w:p w14:paraId="62A5CE70" w14:textId="4AB68A58" w:rsidR="00FE54F6" w:rsidRPr="0081132D" w:rsidRDefault="3164EB8F" w:rsidP="00387B80">
      <w:pPr>
        <w:pStyle w:val="FBullets"/>
        <w:numPr>
          <w:ilvl w:val="0"/>
          <w:numId w:val="47"/>
        </w:numPr>
        <w:spacing w:before="0" w:after="0" w:line="276" w:lineRule="auto"/>
      </w:pPr>
      <w:proofErr w:type="spellStart"/>
      <w:r w:rsidRPr="00CC2A97">
        <w:rPr>
          <w:b/>
        </w:rPr>
        <w:t>Pāhekohekotanga</w:t>
      </w:r>
      <w:proofErr w:type="spellEnd"/>
      <w:r w:rsidRPr="00CC2A97">
        <w:rPr>
          <w:b/>
        </w:rPr>
        <w:t xml:space="preserve"> – Integrated</w:t>
      </w:r>
      <w:r w:rsidR="4C8C4F91" w:rsidRPr="0081132D">
        <w:t xml:space="preserve">: </w:t>
      </w:r>
      <w:r w:rsidRPr="0081132D">
        <w:t xml:space="preserve">Deliver a well-distributed, multifunctional, and connected network of open spaces and recreation facilities that is woven into everyday life and responds to current and future needs. </w:t>
      </w:r>
    </w:p>
    <w:p w14:paraId="0AF79360" w14:textId="5DE23921" w:rsidR="00FE54F6" w:rsidRPr="0081132D" w:rsidRDefault="3164EB8F" w:rsidP="00387B80">
      <w:pPr>
        <w:pStyle w:val="FBullets"/>
        <w:numPr>
          <w:ilvl w:val="0"/>
          <w:numId w:val="47"/>
        </w:numPr>
        <w:spacing w:before="0" w:after="0" w:line="276" w:lineRule="auto"/>
      </w:pPr>
      <w:r w:rsidRPr="00CC2A97">
        <w:rPr>
          <w:b/>
        </w:rPr>
        <w:t>Whai Wāhitanga – Inclusive</w:t>
      </w:r>
      <w:r w:rsidR="6097D77B" w:rsidRPr="0081132D">
        <w:t xml:space="preserve">: </w:t>
      </w:r>
      <w:r w:rsidRPr="0081132D">
        <w:t xml:space="preserve">Ensure spaces, places, and programmes are accessible, equitable, and welcoming for all communities, applying universal design principles and addressing barriers to participation. </w:t>
      </w:r>
    </w:p>
    <w:p w14:paraId="66A5977B" w14:textId="522B3021" w:rsidR="00FE54F6" w:rsidRPr="0081132D" w:rsidRDefault="3164EB8F" w:rsidP="00387B80">
      <w:pPr>
        <w:pStyle w:val="FBullets"/>
        <w:numPr>
          <w:ilvl w:val="0"/>
          <w:numId w:val="47"/>
        </w:numPr>
        <w:spacing w:before="0" w:after="0" w:line="276" w:lineRule="auto"/>
      </w:pPr>
      <w:r w:rsidRPr="00CC2A97">
        <w:rPr>
          <w:b/>
        </w:rPr>
        <w:t xml:space="preserve">Te </w:t>
      </w:r>
      <w:proofErr w:type="spellStart"/>
      <w:r w:rsidRPr="00CC2A97">
        <w:rPr>
          <w:b/>
        </w:rPr>
        <w:t>Whakahaumanu</w:t>
      </w:r>
      <w:proofErr w:type="spellEnd"/>
      <w:r w:rsidRPr="00CC2A97">
        <w:rPr>
          <w:b/>
        </w:rPr>
        <w:t xml:space="preserve"> me te </w:t>
      </w:r>
      <w:proofErr w:type="spellStart"/>
      <w:r w:rsidRPr="00CC2A97">
        <w:rPr>
          <w:b/>
        </w:rPr>
        <w:t>Manawaroa</w:t>
      </w:r>
      <w:proofErr w:type="spellEnd"/>
      <w:r w:rsidRPr="00CC2A97">
        <w:rPr>
          <w:b/>
        </w:rPr>
        <w:t xml:space="preserve"> – Regenerating &amp; Resilient</w:t>
      </w:r>
      <w:r w:rsidR="47DC7BC9" w:rsidRPr="0081132D">
        <w:t>:</w:t>
      </w:r>
      <w:r w:rsidRPr="0081132D">
        <w:t xml:space="preserve"> Support a flourishing natural environment and climate resilience by integrating biodiversity, greening, and sustainable practices into recreation planning and facility design. </w:t>
      </w:r>
    </w:p>
    <w:p w14:paraId="38796763" w14:textId="66ADFD78" w:rsidR="00FE54F6" w:rsidRPr="0081132D" w:rsidRDefault="3164EB8F" w:rsidP="00387B80">
      <w:pPr>
        <w:pStyle w:val="FBullets"/>
        <w:numPr>
          <w:ilvl w:val="0"/>
          <w:numId w:val="47"/>
        </w:numPr>
        <w:spacing w:before="0" w:after="0" w:line="276" w:lineRule="auto"/>
      </w:pPr>
      <w:proofErr w:type="spellStart"/>
      <w:r w:rsidRPr="00CC2A97">
        <w:rPr>
          <w:b/>
        </w:rPr>
        <w:t>Whakamāori</w:t>
      </w:r>
      <w:proofErr w:type="spellEnd"/>
      <w:r w:rsidRPr="00CC2A97">
        <w:rPr>
          <w:b/>
        </w:rPr>
        <w:t xml:space="preserve"> </w:t>
      </w:r>
      <w:proofErr w:type="spellStart"/>
      <w:r w:rsidRPr="00CC2A97">
        <w:rPr>
          <w:b/>
        </w:rPr>
        <w:t>mai</w:t>
      </w:r>
      <w:proofErr w:type="spellEnd"/>
      <w:r w:rsidRPr="00CC2A97">
        <w:rPr>
          <w:b/>
        </w:rPr>
        <w:t xml:space="preserve"> </w:t>
      </w:r>
      <w:proofErr w:type="spellStart"/>
      <w:r w:rsidRPr="00CC2A97">
        <w:rPr>
          <w:b/>
        </w:rPr>
        <w:t>anō</w:t>
      </w:r>
      <w:proofErr w:type="spellEnd"/>
      <w:r w:rsidRPr="00CC2A97">
        <w:rPr>
          <w:b/>
        </w:rPr>
        <w:t xml:space="preserve"> – Re-indigenising</w:t>
      </w:r>
      <w:r w:rsidR="71EAC090" w:rsidRPr="0081132D">
        <w:t>:</w:t>
      </w:r>
      <w:r w:rsidRPr="0081132D">
        <w:t xml:space="preserve"> Embed Te Ao Māori values and mātauranga across open spaces and recreation services, normalising Māori narratives, games, and customary practices, and partnering with mana whenua as kaitiaki. </w:t>
      </w:r>
    </w:p>
    <w:p w14:paraId="310A9B41" w14:textId="40947E17" w:rsidR="00FE54F6" w:rsidRPr="0081132D" w:rsidRDefault="3164EB8F" w:rsidP="00387B80">
      <w:pPr>
        <w:pStyle w:val="FBullets"/>
        <w:numPr>
          <w:ilvl w:val="0"/>
          <w:numId w:val="47"/>
        </w:numPr>
        <w:spacing w:before="0" w:after="0" w:line="276" w:lineRule="auto"/>
      </w:pPr>
      <w:r w:rsidRPr="00CC2A97">
        <w:rPr>
          <w:b/>
        </w:rPr>
        <w:t>Kanorau – Diverse</w:t>
      </w:r>
      <w:r w:rsidR="60E43CCF" w:rsidRPr="0081132D">
        <w:t xml:space="preserve">: </w:t>
      </w:r>
      <w:r w:rsidRPr="0081132D">
        <w:t>Provide a variety of recreation experiences that reflect changing trends and community needs, supporting diverse clubs and activities and ensuring equitable access to nature and facilities</w:t>
      </w:r>
      <w:r w:rsidR="00CC2A97">
        <w:t>.</w:t>
      </w:r>
      <w:r w:rsidR="00E46FB0" w:rsidRPr="0081132D">
        <w:rPr>
          <w:rStyle w:val="FootnoteReference"/>
          <w:rFonts w:asciiTheme="minorHAnsi" w:hAnsiTheme="minorHAnsi" w:cstheme="minorHAnsi"/>
          <w:szCs w:val="24"/>
        </w:rPr>
        <w:footnoteReference w:id="6"/>
      </w:r>
    </w:p>
    <w:p w14:paraId="4728A8BD" w14:textId="77777777" w:rsidR="00387B80" w:rsidRDefault="00387B80" w:rsidP="00387B80">
      <w:pPr>
        <w:pStyle w:val="CorrectBody"/>
      </w:pPr>
    </w:p>
    <w:p w14:paraId="0D7C98A3" w14:textId="38F6C004" w:rsidR="00F17626" w:rsidRPr="0081132D" w:rsidRDefault="3A59F2A4" w:rsidP="00CC2A97">
      <w:pPr>
        <w:pStyle w:val="CorrectBody"/>
      </w:pPr>
      <w:r w:rsidRPr="0081132D">
        <w:t>Complementary plans, such as Te Awe Māpara – Community Facilities Plan</w:t>
      </w:r>
      <w:r w:rsidR="00452DCE" w:rsidRPr="0081132D">
        <w:rPr>
          <w:rStyle w:val="FootnoteReference"/>
        </w:rPr>
        <w:footnoteReference w:id="7"/>
      </w:r>
      <w:r w:rsidRPr="0081132D">
        <w:t>, the Wellington Town Belt Management Plan</w:t>
      </w:r>
      <w:r w:rsidR="000D7E02" w:rsidRPr="0081132D">
        <w:rPr>
          <w:rStyle w:val="FootnoteReference"/>
        </w:rPr>
        <w:footnoteReference w:id="8"/>
      </w:r>
      <w:r w:rsidRPr="0081132D">
        <w:t>, and the Strategy for Children &amp; Young People</w:t>
      </w:r>
      <w:r w:rsidR="00DB7868" w:rsidRPr="0081132D">
        <w:rPr>
          <w:rStyle w:val="FootnoteReference"/>
        </w:rPr>
        <w:footnoteReference w:id="9"/>
      </w:r>
      <w:r w:rsidRPr="0081132D">
        <w:t xml:space="preserve">, focus on accessibility, inclusion, and the creation of spaces that foster belonging and wellbeing. </w:t>
      </w:r>
    </w:p>
    <w:p w14:paraId="608BDC6C" w14:textId="77777777" w:rsidR="003107C4" w:rsidRPr="0081132D" w:rsidRDefault="003107C4" w:rsidP="00CC2A97">
      <w:pPr>
        <w:pStyle w:val="CorrectBody"/>
      </w:pPr>
    </w:p>
    <w:p w14:paraId="6FABAB7D" w14:textId="093C0DE4" w:rsidR="00FE54F6" w:rsidRPr="0081132D" w:rsidRDefault="3A59F2A4" w:rsidP="00CC2A97">
      <w:pPr>
        <w:pStyle w:val="CorrectBody"/>
      </w:pPr>
      <w:r w:rsidRPr="0081132D">
        <w:t xml:space="preserve">The Council’s climate action plan, </w:t>
      </w:r>
      <w:r w:rsidR="209421BD" w:rsidRPr="0081132D">
        <w:t>Te</w:t>
      </w:r>
      <w:r w:rsidRPr="0081132D">
        <w:t xml:space="preserve"> Atakura – First to Zero</w:t>
      </w:r>
      <w:r w:rsidR="0019431E" w:rsidRPr="0081132D">
        <w:rPr>
          <w:rStyle w:val="FootnoteReference"/>
        </w:rPr>
        <w:footnoteReference w:id="10"/>
      </w:r>
      <w:r w:rsidRPr="0081132D">
        <w:t>, further commits the city to reducing emissions and adapting recreation services to the impacts of climate change. Together, these strategies ensure that the Council’s recreation services remain responsive to demographic trends, community expectations, and the challenges of a changing environment.</w:t>
      </w:r>
    </w:p>
    <w:p w14:paraId="77C324D9" w14:textId="77777777" w:rsidR="003107C4" w:rsidRPr="0081132D" w:rsidRDefault="003107C4" w:rsidP="00CC2A97">
      <w:pPr>
        <w:pStyle w:val="CorrectBody"/>
      </w:pPr>
    </w:p>
    <w:p w14:paraId="107F7C0F" w14:textId="32AF6068" w:rsidR="001543C9" w:rsidRPr="0081132D" w:rsidRDefault="3E8CEAEC" w:rsidP="00CC2A97">
      <w:pPr>
        <w:pStyle w:val="CorrectBody"/>
      </w:pPr>
      <w:r w:rsidRPr="0081132D">
        <w:t xml:space="preserve">Additionally, </w:t>
      </w:r>
      <w:r w:rsidR="1389E875" w:rsidRPr="0081132D">
        <w:t>participation in</w:t>
      </w:r>
      <w:r w:rsidRPr="0081132D">
        <w:t xml:space="preserve"> outdoor </w:t>
      </w:r>
      <w:r w:rsidR="3AB11873" w:rsidRPr="0081132D">
        <w:t xml:space="preserve">recreational </w:t>
      </w:r>
      <w:r w:rsidRPr="0081132D">
        <w:t xml:space="preserve">activities contribute to environmental sustainability by promoting conservation and encouraging </w:t>
      </w:r>
      <w:r w:rsidR="604ECCF1" w:rsidRPr="0081132D">
        <w:t>people</w:t>
      </w:r>
      <w:r w:rsidRPr="0081132D">
        <w:t xml:space="preserve"> to engage with nature</w:t>
      </w:r>
      <w:r w:rsidR="69B19813" w:rsidRPr="0081132D">
        <w:t>.</w:t>
      </w:r>
    </w:p>
    <w:p w14:paraId="3B9DB66F" w14:textId="342E55B5" w:rsidR="00F17626" w:rsidRPr="0081132D" w:rsidRDefault="000C0670" w:rsidP="000D51E3">
      <w:pPr>
        <w:rPr>
          <w:rFonts w:asciiTheme="minorHAnsi" w:hAnsiTheme="minorHAnsi" w:cstheme="minorHAnsi"/>
        </w:rPr>
      </w:pPr>
      <w:r>
        <w:br w:type="page"/>
      </w:r>
    </w:p>
    <w:p w14:paraId="709AD665" w14:textId="79EEF31A" w:rsidR="00F17626" w:rsidRPr="00E546B3" w:rsidRDefault="00D64A7E" w:rsidP="000D51E3">
      <w:r>
        <w:rPr>
          <w:b/>
          <w:bCs/>
          <w:noProof/>
          <w:sz w:val="52"/>
          <w:szCs w:val="48"/>
        </w:rPr>
        <w:drawing>
          <wp:anchor distT="0" distB="0" distL="114300" distR="114300" simplePos="0" relativeHeight="251658244" behindDoc="0" locked="0" layoutInCell="1" allowOverlap="1" wp14:anchorId="46C690CE" wp14:editId="758566A7">
            <wp:simplePos x="0" y="0"/>
            <wp:positionH relativeFrom="column">
              <wp:posOffset>-219347</wp:posOffset>
            </wp:positionH>
            <wp:positionV relativeFrom="paragraph">
              <wp:posOffset>78740</wp:posOffset>
            </wp:positionV>
            <wp:extent cx="6867525" cy="8839200"/>
            <wp:effectExtent l="0" t="0" r="9525" b="0"/>
            <wp:wrapNone/>
            <wp:docPr id="1703811705" name="Picture 1" descr="Statistics taken from the Residents Monitoring Survey 2025, Annual Report 2024/25&#10;&#10;Community satisfaction&#10;77% of users are satisifed across the network of pools, down from 83% in 2024. The decrease is partially driven by Khandallah pool - after removing, the drop is -2%&#10;83% of users are satisifed across the network of recreation centres - a slight drop from pre-COVID times but otherwise relatively stable&#10;86% of users are satisified with artificial turf sports fields. Sports fields with articial turf had been used by 15% of respondents within the past 15 months&#10;78% of users are satisified with grassed sports fields. Grass sports field has been used by 53% of respondents within the past 12 months&#10;64% of users are satisified with playgrounds and skateparks - playgrounds in particular saw a large drop with COVID but have remained stable since&#10;&#10;Accessibility and affordability&#10;67% feel that Wellington City Council’s recreational facilities and programmes are generally easy to access, Disabled people* are less likely to say this (58%, vs 73% for non-disabled), as well as those with some form of activity limitation generally&#10;9% feel that Wellington City Council’s recreational facilities are generally difficult to access. Disabled people* are more likely to say this (28%, vs 8% for non-disabled people ) and those with some form of activity limitation generally&#10;49% agree that pool admission charges are affordable, a slight decrease over time. This is lower for those who have a household income below $150,000 (40%, vs 61% for those with higher income)&#10;24% disagree that pool admission charges are affordable, a slight increase over time. This is higher for those who have a household income below $150,000 (30%, vs 15% for those with higher income)&#10;&#10;Utilisation and subsidies&#10;40% of Wellingtonians exercise for at least 30 minutes a day, 5 or more days a week – well about the average for other urban centres (33%)&#10;33% utilisation of Leisure Card (number of active users) – meeting  target and up from 29%&#10;$22.24 subsidy per pool visit – up from $19.32. This meets the affordability target of being &lt;$22.50&#10;$9.74 subsidy per recreational centre visit including Akau Tangi. This does not meet the affordability target of being &lt;$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811705" name="Picture 1" descr="Statistics taken from the Residents Monitoring Survey 2025, Annual Report 2024/25&#10;&#10;Community satisfaction&#10;77% of users are satisifed across the network of pools, down from 83% in 2024. The decrease is partially driven by Khandallah pool - after removing, the drop is -2%&#10;83% of users are satisifed across the network of recreation centres - a slight drop from pre-COVID times but otherwise relatively stable&#10;86% of users are satisified with artificial turf sports fields. Sports fields with articial turf had been used by 15% of respondents within the past 15 months&#10;78% of users are satisified with grassed sports fields. Grass sports field has been used by 53% of respondents within the past 12 months&#10;64% of users are satisified with playgrounds and skateparks - playgrounds in particular saw a large drop with COVID but have remained stable since&#10;&#10;Accessibility and affordability&#10;67% feel that Wellington City Council’s recreational facilities and programmes are generally easy to access, Disabled people* are less likely to say this (58%, vs 73% for non-disabled), as well as those with some form of activity limitation generally&#10;9% feel that Wellington City Council’s recreational facilities are generally difficult to access. Disabled people* are more likely to say this (28%, vs 8% for non-disabled people ) and those with some form of activity limitation generally&#10;49% agree that pool admission charges are affordable, a slight decrease over time. This is lower for those who have a household income below $150,000 (40%, vs 61% for those with higher income)&#10;24% disagree that pool admission charges are affordable, a slight increase over time. This is higher for those who have a household income below $150,000 (30%, vs 15% for those with higher income)&#10;&#10;Utilisation and subsidies&#10;40% of Wellingtonians exercise for at least 30 minutes a day, 5 or more days a week – well about the average for other urban centres (33%)&#10;33% utilisation of Leisure Card (number of active users) – meeting  target and up from 29%&#10;$22.24 subsidy per pool visit – up from $19.32. This meets the affordability target of being &lt;$22.50&#10;$9.74 subsidy per recreational centre visit including Akau Tangi. This does not meet the affordability target of being &lt;$9.0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67525" cy="8839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13FC7A" w14:textId="29032AEC" w:rsidR="00D64A7E" w:rsidRPr="00904616" w:rsidRDefault="00D64A7E" w:rsidP="00D64A7E">
      <w:pPr>
        <w:pStyle w:val="Heading1"/>
        <w:rPr>
          <w:color w:val="000000" w:themeColor="text1"/>
          <w:sz w:val="40"/>
          <w:szCs w:val="40"/>
        </w:rPr>
      </w:pPr>
      <w:r w:rsidRPr="00D64A7E">
        <w:rPr>
          <w:color w:val="000000" w:themeColor="text1"/>
          <w:sz w:val="40"/>
          <w:szCs w:val="40"/>
        </w:rPr>
        <w:t xml:space="preserve"> </w:t>
      </w:r>
      <w:bookmarkStart w:id="30" w:name="_Toc223688084"/>
      <w:r>
        <w:rPr>
          <w:color w:val="000000" w:themeColor="text1"/>
          <w:sz w:val="40"/>
          <w:szCs w:val="40"/>
        </w:rPr>
        <w:t>I</w:t>
      </w:r>
      <w:r w:rsidRPr="00904616">
        <w:rPr>
          <w:color w:val="000000" w:themeColor="text1"/>
          <w:sz w:val="40"/>
          <w:szCs w:val="40"/>
        </w:rPr>
        <w:t>ndicators and trends</w:t>
      </w:r>
      <w:bookmarkEnd w:id="30"/>
    </w:p>
    <w:p w14:paraId="30CA2555" w14:textId="0732FED2" w:rsidR="00F17626" w:rsidRPr="00E546B3" w:rsidRDefault="00F17626" w:rsidP="00904616">
      <w:pPr>
        <w:pStyle w:val="Body"/>
      </w:pPr>
    </w:p>
    <w:p w14:paraId="5A512857" w14:textId="5200CF64" w:rsidR="00904616" w:rsidRPr="00D64A7E" w:rsidRDefault="00904616">
      <w:r>
        <w:br w:type="page"/>
      </w:r>
    </w:p>
    <w:p w14:paraId="42251374" w14:textId="1AED9D40" w:rsidR="00FE54F6" w:rsidRPr="003151DD" w:rsidRDefault="747A88F4" w:rsidP="00E57A18">
      <w:pPr>
        <w:pStyle w:val="Heading1"/>
        <w:rPr>
          <w:sz w:val="40"/>
          <w:szCs w:val="40"/>
        </w:rPr>
      </w:pPr>
      <w:bookmarkStart w:id="31" w:name="_Toc223688085"/>
      <w:r w:rsidRPr="003151DD">
        <w:rPr>
          <w:sz w:val="40"/>
          <w:szCs w:val="40"/>
        </w:rPr>
        <w:t>Stakeholder views</w:t>
      </w:r>
      <w:r w:rsidR="6DC9A232" w:rsidRPr="003151DD">
        <w:rPr>
          <w:sz w:val="40"/>
          <w:szCs w:val="40"/>
        </w:rPr>
        <w:t xml:space="preserve"> about </w:t>
      </w:r>
      <w:r w:rsidR="00F17626" w:rsidRPr="003151DD">
        <w:rPr>
          <w:sz w:val="40"/>
          <w:szCs w:val="40"/>
        </w:rPr>
        <w:t>r</w:t>
      </w:r>
      <w:r w:rsidR="6DC9A232" w:rsidRPr="003151DD">
        <w:rPr>
          <w:sz w:val="40"/>
          <w:szCs w:val="40"/>
        </w:rPr>
        <w:t>ecreation facilities and services</w:t>
      </w:r>
      <w:bookmarkEnd w:id="31"/>
    </w:p>
    <w:p w14:paraId="7560B567" w14:textId="3253F68B" w:rsidR="0031043B" w:rsidRPr="0081132D" w:rsidRDefault="0031043B" w:rsidP="00E57A18">
      <w:pPr>
        <w:pStyle w:val="CorrectBody"/>
      </w:pPr>
      <w:r w:rsidRPr="0081132D">
        <w:t>User satisfaction levels reported in the Residents’ Monitoring Survey (RMS</w:t>
      </w:r>
      <w:r w:rsidR="004A5924" w:rsidRPr="0081132D">
        <w:t>)</w:t>
      </w:r>
      <w:r w:rsidRPr="0081132D">
        <w:t xml:space="preserve"> have remained consistently high across the Council’s sport and recreation facilities, and pools (all except one facility</w:t>
      </w:r>
      <w:r w:rsidR="004A5924" w:rsidRPr="0081132D">
        <w:t>)</w:t>
      </w:r>
      <w:r w:rsidRPr="0081132D">
        <w:t xml:space="preserve"> at above 70% satisfaction. </w:t>
      </w:r>
    </w:p>
    <w:p w14:paraId="4998550F" w14:textId="77777777" w:rsidR="00F34A7F" w:rsidRPr="0081132D" w:rsidRDefault="00F34A7F" w:rsidP="00E57A18">
      <w:pPr>
        <w:pStyle w:val="CorrectBody"/>
      </w:pPr>
    </w:p>
    <w:p w14:paraId="79ECC7BE" w14:textId="1D2ADB05" w:rsidR="00F17626" w:rsidRPr="0081132D" w:rsidRDefault="4BFEA8D3" w:rsidP="00E57A18">
      <w:pPr>
        <w:pStyle w:val="CorrectBody"/>
      </w:pPr>
      <w:r w:rsidRPr="0081132D">
        <w:t xml:space="preserve">Strong public interest in maintaining and improving recreation services is consistently reported across surveys and community engagement, while </w:t>
      </w:r>
      <w:r w:rsidR="68ABD774" w:rsidRPr="0081132D">
        <w:t xml:space="preserve">there are </w:t>
      </w:r>
      <w:r w:rsidRPr="0081132D">
        <w:t xml:space="preserve">also </w:t>
      </w:r>
      <w:r w:rsidR="62A61E73" w:rsidRPr="0081132D">
        <w:t>growing calls</w:t>
      </w:r>
      <w:r w:rsidRPr="0081132D">
        <w:t xml:space="preserve"> for greater transparency, affordability, and responsiveness from </w:t>
      </w:r>
      <w:r w:rsidR="53D6FC22" w:rsidRPr="0081132D">
        <w:t xml:space="preserve">the </w:t>
      </w:r>
      <w:r w:rsidRPr="0081132D">
        <w:t xml:space="preserve">Council. </w:t>
      </w:r>
    </w:p>
    <w:p w14:paraId="7ACD7AA9" w14:textId="77777777" w:rsidR="00F34A7F" w:rsidRPr="0081132D" w:rsidRDefault="00F34A7F" w:rsidP="00E57A18">
      <w:pPr>
        <w:pStyle w:val="CorrectBody"/>
      </w:pPr>
    </w:p>
    <w:p w14:paraId="223DAA46" w14:textId="6DA738BB" w:rsidR="00F17626" w:rsidRPr="0081132D" w:rsidRDefault="76991B45" w:rsidP="00E57A18">
      <w:pPr>
        <w:pStyle w:val="CorrectBody"/>
      </w:pPr>
      <w:r w:rsidRPr="0081132D">
        <w:t xml:space="preserve">The 2025 Residents Monitoring Survey (RMS) found that just under half of respondents had used </w:t>
      </w:r>
      <w:r w:rsidR="14F7E8FE" w:rsidRPr="0081132D">
        <w:t xml:space="preserve">the </w:t>
      </w:r>
      <w:r w:rsidRPr="0081132D">
        <w:t xml:space="preserve">sport grounds, pools or recreation services in the past year. Kilbirnie Recreation Centre and Ākau Tangi </w:t>
      </w:r>
      <w:r w:rsidR="6DCA3746" w:rsidRPr="0081132D">
        <w:t xml:space="preserve">Sports Centre </w:t>
      </w:r>
      <w:r w:rsidRPr="0081132D">
        <w:t>were the most used recreation centres (17% and 16% respectively</w:t>
      </w:r>
      <w:r w:rsidR="15362528" w:rsidRPr="0081132D">
        <w:t>), the</w:t>
      </w:r>
      <w:r w:rsidRPr="0081132D">
        <w:t xml:space="preserve"> Wellington Regional Aquatic Centre was the most used pool (22%)</w:t>
      </w:r>
      <w:r w:rsidR="4AC0932F" w:rsidRPr="0081132D">
        <w:t>,</w:t>
      </w:r>
      <w:r w:rsidRPr="0081132D">
        <w:t xml:space="preserve"> </w:t>
      </w:r>
      <w:r w:rsidR="67631750" w:rsidRPr="0081132D">
        <w:t>and</w:t>
      </w:r>
      <w:r w:rsidRPr="0081132D">
        <w:t xml:space="preserve"> 40% said they had used a grass sports</w:t>
      </w:r>
      <w:r w:rsidR="0F8B18A7" w:rsidRPr="0081132D">
        <w:t xml:space="preserve"> </w:t>
      </w:r>
      <w:r w:rsidRPr="0081132D">
        <w:t xml:space="preserve">field. </w:t>
      </w:r>
    </w:p>
    <w:p w14:paraId="573853E5" w14:textId="77777777" w:rsidR="00F34A7F" w:rsidRPr="0081132D" w:rsidRDefault="00F34A7F" w:rsidP="00E57A18">
      <w:pPr>
        <w:pStyle w:val="CorrectBody"/>
      </w:pPr>
    </w:p>
    <w:p w14:paraId="23DC121E" w14:textId="3F8AA7E3" w:rsidR="00F17626" w:rsidRPr="0081132D" w:rsidRDefault="76991B45" w:rsidP="00E57A18">
      <w:pPr>
        <w:pStyle w:val="CorrectBody"/>
      </w:pPr>
      <w:r w:rsidRPr="0081132D">
        <w:t>Usage of each facility was variable depending on which area of the city respondents lived in</w:t>
      </w:r>
      <w:r w:rsidR="69B19813" w:rsidRPr="0081132D">
        <w:t xml:space="preserve">. </w:t>
      </w:r>
      <w:r w:rsidR="6DCA3746" w:rsidRPr="0081132D">
        <w:t>O</w:t>
      </w:r>
      <w:r w:rsidRPr="0081132D">
        <w:t>verall usage (of pools, recreation centres or sport fields) showed respondents with dependent children and respondents aged 30-44 tended to be higher users, and respondents aged 60+ lower users.</w:t>
      </w:r>
    </w:p>
    <w:p w14:paraId="71BFEEAE" w14:textId="77777777" w:rsidR="00F34A7F" w:rsidRPr="0081132D" w:rsidRDefault="00F34A7F" w:rsidP="00E57A18">
      <w:pPr>
        <w:pStyle w:val="CorrectBody"/>
      </w:pPr>
    </w:p>
    <w:p w14:paraId="26522CC7" w14:textId="52FBEA17" w:rsidR="00F17626" w:rsidRPr="0081132D" w:rsidRDefault="454D19B0" w:rsidP="00E57A18">
      <w:pPr>
        <w:pStyle w:val="CorrectBody"/>
      </w:pPr>
      <w:r w:rsidRPr="0081132D">
        <w:t>C</w:t>
      </w:r>
      <w:r w:rsidR="76991B45" w:rsidRPr="0081132D">
        <w:t xml:space="preserve">ustomer experience monitoring at recreation centres and pools has also shown strong results with overall satisfaction </w:t>
      </w:r>
      <w:r w:rsidR="2E8298A4" w:rsidRPr="0081132D">
        <w:t xml:space="preserve">rates </w:t>
      </w:r>
      <w:r w:rsidR="76991B45" w:rsidRPr="0081132D">
        <w:t xml:space="preserve">at 71% for pools and 78% for recreation centres. The key strength identified through this monitoring has been the frontline staff, with the bathrooms/changing rooms identified as the key area for improvement.  </w:t>
      </w:r>
    </w:p>
    <w:p w14:paraId="00B9C729" w14:textId="77777777" w:rsidR="00F34A7F" w:rsidRPr="0081132D" w:rsidRDefault="00F34A7F" w:rsidP="00E57A18">
      <w:pPr>
        <w:pStyle w:val="CorrectBody"/>
      </w:pPr>
    </w:p>
    <w:p w14:paraId="60B3F935" w14:textId="2EC0D3F0" w:rsidR="00F17626" w:rsidRPr="0081132D" w:rsidRDefault="334E30B9" w:rsidP="00E57A18">
      <w:pPr>
        <w:pStyle w:val="CorrectBody"/>
      </w:pPr>
      <w:r w:rsidRPr="0081132D">
        <w:t xml:space="preserve">When asked about barriers for using </w:t>
      </w:r>
      <w:r w:rsidR="4D68DB74" w:rsidRPr="0081132D">
        <w:t>the</w:t>
      </w:r>
      <w:r w:rsidRPr="0081132D">
        <w:t xml:space="preserve"> Council's facilities, the most significant factor </w:t>
      </w:r>
      <w:r w:rsidR="4FE89089" w:rsidRPr="0081132D">
        <w:t>was "</w:t>
      </w:r>
      <w:r w:rsidRPr="0081132D">
        <w:t xml:space="preserve">not having time", </w:t>
      </w:r>
      <w:r w:rsidR="6FA55F3B" w:rsidRPr="0081132D">
        <w:t>with</w:t>
      </w:r>
      <w:r w:rsidRPr="0081132D">
        <w:t xml:space="preserve"> a similar proportion sa</w:t>
      </w:r>
      <w:r w:rsidR="30B13D91" w:rsidRPr="0081132D">
        <w:t>ying</w:t>
      </w:r>
      <w:r w:rsidRPr="0081132D">
        <w:t xml:space="preserve"> they had no barriers (around 30% for each). Other less significant barriers included no interest in the offering, facilities being too busy and facilities not being open at convenient times for them.</w:t>
      </w:r>
    </w:p>
    <w:p w14:paraId="5353B8FB" w14:textId="77777777" w:rsidR="00F34A7F" w:rsidRPr="0081132D" w:rsidRDefault="00F34A7F" w:rsidP="00E57A18">
      <w:pPr>
        <w:pStyle w:val="CorrectBody"/>
      </w:pPr>
    </w:p>
    <w:p w14:paraId="282243B4" w14:textId="23341F4E" w:rsidR="00F17626" w:rsidRPr="0081132D" w:rsidRDefault="54373650" w:rsidP="00E57A18">
      <w:pPr>
        <w:pStyle w:val="CorrectBody"/>
      </w:pPr>
      <w:r w:rsidRPr="0081132D">
        <w:t xml:space="preserve">Submissions to the </w:t>
      </w:r>
      <w:r w:rsidR="2F527F6A" w:rsidRPr="0081132D">
        <w:t xml:space="preserve">2024 </w:t>
      </w:r>
      <w:r w:rsidRPr="0081132D">
        <w:t>Long-</w:t>
      </w:r>
      <w:r w:rsidR="5923F518" w:rsidRPr="0081132D">
        <w:t>t</w:t>
      </w:r>
      <w:r w:rsidRPr="0081132D">
        <w:t xml:space="preserve">erm Plan (LTP) and its amendment consistently called for </w:t>
      </w:r>
      <w:r w:rsidR="61493447" w:rsidRPr="0081132D">
        <w:t xml:space="preserve">the </w:t>
      </w:r>
      <w:r w:rsidRPr="0081132D">
        <w:t>Council to “focus on core services</w:t>
      </w:r>
      <w:r w:rsidR="0031043B" w:rsidRPr="0081132D">
        <w:t>”</w:t>
      </w:r>
      <w:r w:rsidRPr="0081132D">
        <w:t xml:space="preserve">, including safe and well-maintained recreational spaces. </w:t>
      </w:r>
    </w:p>
    <w:p w14:paraId="24C49912" w14:textId="77777777" w:rsidR="00F34A7F" w:rsidRPr="0081132D" w:rsidRDefault="00F34A7F" w:rsidP="00E57A18">
      <w:pPr>
        <w:pStyle w:val="CorrectBody"/>
      </w:pPr>
    </w:p>
    <w:p w14:paraId="291B1AB3" w14:textId="36925AD4" w:rsidR="00F17626" w:rsidRPr="0081132D" w:rsidRDefault="54373650" w:rsidP="00E57A18">
      <w:pPr>
        <w:pStyle w:val="CorrectBody"/>
      </w:pPr>
      <w:r w:rsidRPr="0081132D">
        <w:t>Stakeholders emphasi</w:t>
      </w:r>
      <w:r w:rsidR="4DED649A" w:rsidRPr="0081132D">
        <w:t>s</w:t>
      </w:r>
      <w:r w:rsidRPr="0081132D">
        <w:t>ed the need for visible improvements, such as fixing playground equipment and enhancing lighting in parks, and recommended stronger partnerships with community groups, especially Māori and diverse communities.</w:t>
      </w:r>
      <w:r w:rsidR="48C302D0" w:rsidRPr="0081132D">
        <w:t xml:space="preserve"> </w:t>
      </w:r>
    </w:p>
    <w:p w14:paraId="6456CBE6" w14:textId="77777777" w:rsidR="00F34A7F" w:rsidRPr="0081132D" w:rsidRDefault="00F34A7F" w:rsidP="00E57A18">
      <w:pPr>
        <w:pStyle w:val="CorrectBody"/>
      </w:pPr>
    </w:p>
    <w:p w14:paraId="07D5DC23" w14:textId="438ECC4E" w:rsidR="00F17626" w:rsidRPr="0081132D" w:rsidRDefault="48C302D0" w:rsidP="00E57A18">
      <w:pPr>
        <w:pStyle w:val="CorrectBody"/>
      </w:pPr>
      <w:r w:rsidRPr="0081132D">
        <w:t>Climate change is increasingly shaping the future of Wellington’s recreation infrastructure, with stakeholders and Council records highlighting both the risks and the need for strategic adaptation. Stakeholder feedback, including the Citizens Assembly Pilot, supports embedding climate action into infrastructure planning. There is a clear call for strategic adaptation to climate risks, and for the Council to “look after the assets we’ve got” and to ensure that infrastructure investments and future upgrades deliver intergenerational benefits while aligning with Wellington’s zero-carbon goals outlined in the Council’s climate change strategy: T</w:t>
      </w:r>
      <w:r w:rsidR="48FEBC60" w:rsidRPr="0081132D">
        <w:t>e</w:t>
      </w:r>
      <w:r w:rsidRPr="0081132D">
        <w:t xml:space="preserve"> Atakura – First to Zero (such as degasification of pools).</w:t>
      </w:r>
    </w:p>
    <w:p w14:paraId="5CF1ED93" w14:textId="77777777" w:rsidR="007928A8" w:rsidRPr="0081132D" w:rsidRDefault="007928A8" w:rsidP="00E57A18">
      <w:pPr>
        <w:pStyle w:val="CorrectBody"/>
      </w:pPr>
    </w:p>
    <w:p w14:paraId="4B3C340E" w14:textId="3A1D7A97" w:rsidR="00F17626" w:rsidRPr="0081132D" w:rsidRDefault="3D7D5CB4" w:rsidP="00E57A18">
      <w:pPr>
        <w:pStyle w:val="CorrectBody"/>
      </w:pPr>
      <w:r w:rsidRPr="0081132D">
        <w:t>Public consultation on the Te Awe Māp</w:t>
      </w:r>
      <w:r w:rsidR="27043B60" w:rsidRPr="0081132D">
        <w:t>a</w:t>
      </w:r>
      <w:r w:rsidRPr="0081132D">
        <w:t xml:space="preserve">ra Community Facilities Plan </w:t>
      </w:r>
      <w:r w:rsidR="57BD1953" w:rsidRPr="0081132D">
        <w:t xml:space="preserve">(2023) </w:t>
      </w:r>
      <w:r w:rsidR="2A6DEC3D" w:rsidRPr="0081132D">
        <w:t>highlighted</w:t>
      </w:r>
      <w:r w:rsidRPr="0081132D">
        <w:t xml:space="preserve"> strong community support for recreation facilities as vital spaces for connection, wellbeing, and active participation. Feedback emphasi</w:t>
      </w:r>
      <w:r w:rsidR="69B19813" w:rsidRPr="0081132D">
        <w:t>s</w:t>
      </w:r>
      <w:r w:rsidRPr="0081132D">
        <w:t>ed the importance of maintaining and upgrading existing recreation centres and swimming pools to ensure they remain accessible, inclusive, and fit for purpose. Respondents highlighted barriers such as affordability, physical accessibility, and geographic gaps in provision</w:t>
      </w:r>
      <w:r w:rsidR="35D070FB" w:rsidRPr="0081132D">
        <w:t xml:space="preserve">, </w:t>
      </w:r>
      <w:r w:rsidRPr="0081132D">
        <w:t>particularly in areas underserved by recreation infrastructure. There was a clear call for smarter investment in multi-use, flexible venues that cater to diverse needs and evolving recreation trends.</w:t>
      </w:r>
    </w:p>
    <w:p w14:paraId="796F458A" w14:textId="73514A8A" w:rsidR="00F17626" w:rsidRPr="0081132D" w:rsidRDefault="0F1A1D1F" w:rsidP="00E57A18">
      <w:pPr>
        <w:pStyle w:val="CorrectBody"/>
      </w:pPr>
      <w:r w:rsidRPr="0081132D">
        <w:t>The community also expressed a desire for better coordination across facilities, improved digital access to services, and stronger partnerships with local groups to enhance programming. This feedback has directly informed the plan’s strategic direction, reinforcing a holistic, equitable approach to recreation facility planning that aligns with broader wellbeing and urban development goals.</w:t>
      </w:r>
    </w:p>
    <w:p w14:paraId="2DBA5E8E" w14:textId="77777777" w:rsidR="00F34A7F" w:rsidRPr="0081132D" w:rsidRDefault="00F34A7F" w:rsidP="00E57A18">
      <w:pPr>
        <w:pStyle w:val="CorrectBody"/>
      </w:pPr>
    </w:p>
    <w:p w14:paraId="70750C9B" w14:textId="6FA88328" w:rsidR="00F17626" w:rsidRPr="0081132D" w:rsidRDefault="4BFEA8D3" w:rsidP="00E57A18">
      <w:pPr>
        <w:pStyle w:val="CorrectBody"/>
      </w:pPr>
      <w:r w:rsidRPr="0081132D">
        <w:t xml:space="preserve">Survey data from the Community Facilities Plan Needs Analysis (2023) </w:t>
      </w:r>
      <w:r w:rsidR="76591933" w:rsidRPr="0081132D">
        <w:t>highlighted that</w:t>
      </w:r>
      <w:r w:rsidRPr="0081132D">
        <w:t xml:space="preserve"> youth are active users of recreation facilities, with 11% of public survey respondents aged 20–29 and 1% aged 15–19. The report revealed that there are demographic gaps in </w:t>
      </w:r>
      <w:proofErr w:type="spellStart"/>
      <w:proofErr w:type="gramStart"/>
      <w:r w:rsidRPr="0081132D">
        <w:t>provision</w:t>
      </w:r>
      <w:r w:rsidR="00DA643F">
        <w:t>.</w:t>
      </w:r>
      <w:r w:rsidRPr="0081132D">
        <w:t>The</w:t>
      </w:r>
      <w:proofErr w:type="spellEnd"/>
      <w:proofErr w:type="gramEnd"/>
      <w:r w:rsidRPr="0081132D">
        <w:t xml:space="preserve"> analysis also found that although youth visits to community facilities are significant, there is a need for more youth-friendly spaces and program</w:t>
      </w:r>
      <w:r w:rsidR="255E3444" w:rsidRPr="0081132D">
        <w:t>me</w:t>
      </w:r>
      <w:r w:rsidRPr="0081132D">
        <w:t>s, with youth reporting that they feel there is a lack of spaces that are “for them”.</w:t>
      </w:r>
    </w:p>
    <w:p w14:paraId="0007242B" w14:textId="5BB3CC25" w:rsidR="00F17626" w:rsidRPr="0081132D" w:rsidRDefault="3F881135" w:rsidP="00E57A18">
      <w:pPr>
        <w:pStyle w:val="CorrectBody"/>
      </w:pPr>
      <w:r w:rsidRPr="0081132D">
        <w:t>Overall, city residents have been asking the Council to strike a balance between maintaining Wellington’s vibrancy and addressing residents' everyday needs. Recreation services are seen as vital to community wellbeing, but must be delivered in ways that are inclusive, fiscally responsible, and responsive to the voices of Wellingtonians.</w:t>
      </w:r>
    </w:p>
    <w:p w14:paraId="656CDE17" w14:textId="77777777" w:rsidR="00271D92" w:rsidRPr="0081132D" w:rsidRDefault="77B9B9F2" w:rsidP="00E57A18">
      <w:pPr>
        <w:pStyle w:val="CorrectBody"/>
      </w:pPr>
      <w:r w:rsidRPr="0081132D">
        <w:t>Advisory groups have provided consistent feedback highlighting the need for recreation facilities and services to be more inclusive, accessible, and responsive to the diverse needs of Wellington’s communities.</w:t>
      </w:r>
    </w:p>
    <w:p w14:paraId="4F6DA547" w14:textId="60404895" w:rsidR="0071018C" w:rsidRPr="00E57A18" w:rsidRDefault="77B9B9F2" w:rsidP="003107C4">
      <w:pPr>
        <w:pStyle w:val="CorrectBody"/>
        <w:numPr>
          <w:ilvl w:val="0"/>
          <w:numId w:val="48"/>
        </w:numPr>
      </w:pPr>
      <w:r w:rsidRPr="004A40CC">
        <w:rPr>
          <w:b/>
        </w:rPr>
        <w:t>Youth Council</w:t>
      </w:r>
      <w:r w:rsidRPr="00E57A18">
        <w:t xml:space="preserve"> feedback (via Annual Reports and Work Plans) consistently </w:t>
      </w:r>
      <w:r w:rsidR="49B542B0" w:rsidRPr="00E57A18">
        <w:t>emphasises</w:t>
      </w:r>
      <w:r w:rsidRPr="00E57A18">
        <w:t xml:space="preserve"> the need for practical, safe, and youth-friendly recreational spaces, such as parks and skateparks with adequate street lighting and appealing aesthetics. They stressed the value of pools, recreation centres, parks, and green spaces as places for youth to meet, play, connect. They advocate strongly for transparent information about available spaces. </w:t>
      </w:r>
      <w:r w:rsidR="30D34F48" w:rsidRPr="00E57A18">
        <w:t xml:space="preserve">They also stressed the importance of maintaining concession pricing for recreation services and simplifying access to programmes like the </w:t>
      </w:r>
      <w:proofErr w:type="spellStart"/>
      <w:r w:rsidR="30D34F48" w:rsidRPr="00E57A18">
        <w:t>LeisureCard</w:t>
      </w:r>
      <w:proofErr w:type="spellEnd"/>
      <w:r w:rsidR="30D34F48" w:rsidRPr="00E57A18">
        <w:t xml:space="preserve">. </w:t>
      </w:r>
    </w:p>
    <w:p w14:paraId="5514D946" w14:textId="294376FD" w:rsidR="003B0174" w:rsidRPr="00E57A18" w:rsidRDefault="4398F62C" w:rsidP="003107C4">
      <w:pPr>
        <w:pStyle w:val="CorrectBody"/>
        <w:numPr>
          <w:ilvl w:val="0"/>
          <w:numId w:val="48"/>
        </w:numPr>
      </w:pPr>
      <w:r w:rsidRPr="004A40CC">
        <w:rPr>
          <w:b/>
        </w:rPr>
        <w:t>The Accessibility Advisory Group</w:t>
      </w:r>
      <w:r w:rsidRPr="00E57A18">
        <w:t xml:space="preserve"> (AAG) emphasi</w:t>
      </w:r>
      <w:r w:rsidR="3F881135" w:rsidRPr="00E57A18">
        <w:t>se</w:t>
      </w:r>
      <w:r w:rsidRPr="00E57A18">
        <w:t xml:space="preserve"> that accessibility must be embedded across all Council operations, not just in physical infrastructure but also in communications, service design, and staff capability. Universal design principles </w:t>
      </w:r>
      <w:r w:rsidR="69B19813" w:rsidRPr="00E57A18">
        <w:t xml:space="preserve">should </w:t>
      </w:r>
      <w:r w:rsidRPr="00E57A18">
        <w:t xml:space="preserve">be embedded and applied across </w:t>
      </w:r>
      <w:r w:rsidR="00177DD8" w:rsidRPr="00E57A18">
        <w:t xml:space="preserve">the </w:t>
      </w:r>
      <w:r w:rsidRPr="00E57A18">
        <w:t>Council</w:t>
      </w:r>
      <w:r w:rsidR="00177DD8" w:rsidRPr="00E57A18">
        <w:t>’s</w:t>
      </w:r>
      <w:r w:rsidRPr="00E57A18">
        <w:t xml:space="preserve"> planning and delivery of all new and upgraded community facilities, including pools, parks, and public toilets, </w:t>
      </w:r>
      <w:r w:rsidR="16AE8090" w:rsidRPr="00E57A18">
        <w:t xml:space="preserve">and </w:t>
      </w:r>
      <w:r w:rsidR="0810A7E9" w:rsidRPr="00E57A18">
        <w:t xml:space="preserve">integrating </w:t>
      </w:r>
      <w:r w:rsidRPr="00E57A18">
        <w:t>co-design with disabled communities to ensure meaningful participation and equitable outcomes. For example, AAG recommended that all indoor pools include private change facilities and hoists or ramp access, noting that facilities like Keith Spry Pool (part of the new Waitohi Community hub) currently lack these features.</w:t>
      </w:r>
    </w:p>
    <w:p w14:paraId="3CC313A5" w14:textId="6421B160" w:rsidR="0071018C" w:rsidRPr="00E57A18" w:rsidRDefault="152CA1F2" w:rsidP="003107C4">
      <w:pPr>
        <w:pStyle w:val="CorrectBody"/>
        <w:numPr>
          <w:ilvl w:val="0"/>
          <w:numId w:val="48"/>
        </w:numPr>
      </w:pPr>
      <w:r w:rsidRPr="00E57A18">
        <w:t>AAG also advocated for accessible signage, mobility parking, and ramp access across all Council buildings and infrastructure, and again highlighted the need for co-design with disabled communities in the development of play spaces and youth facilities.</w:t>
      </w:r>
      <w:r w:rsidR="3F881135" w:rsidRPr="00E57A18">
        <w:t xml:space="preserve"> </w:t>
      </w:r>
      <w:r w:rsidRPr="00E57A18">
        <w:t>They stressed that accessibility must go beyond just compliance to reflect dignity, equity, and timely access. They raised concerns about communication gaps; many services are poorly promoted, and they urged the Council to improve public awareness and feedback mechanisms. They also emphasi</w:t>
      </w:r>
      <w:r w:rsidR="3F881135" w:rsidRPr="00E57A18">
        <w:t>s</w:t>
      </w:r>
      <w:r w:rsidRPr="00E57A18">
        <w:t>ed the importance of staff training in disability equity, including NZSL and Deaf culture.</w:t>
      </w:r>
    </w:p>
    <w:p w14:paraId="391EE364" w14:textId="46C28616" w:rsidR="0071018C" w:rsidRPr="0081132D" w:rsidRDefault="54373650" w:rsidP="003107C4">
      <w:pPr>
        <w:pStyle w:val="CorrectBody"/>
        <w:numPr>
          <w:ilvl w:val="0"/>
          <w:numId w:val="48"/>
        </w:numPr>
      </w:pPr>
      <w:r w:rsidRPr="00DE1338">
        <w:rPr>
          <w:b/>
        </w:rPr>
        <w:t>T</w:t>
      </w:r>
      <w:r w:rsidR="1E2BDEFD" w:rsidRPr="00DE1338">
        <w:rPr>
          <w:b/>
        </w:rPr>
        <w:t xml:space="preserve">he </w:t>
      </w:r>
      <w:r w:rsidRPr="00DE1338">
        <w:rPr>
          <w:b/>
        </w:rPr>
        <w:t>Rainbow Advisory Council</w:t>
      </w:r>
      <w:r w:rsidR="2FBF454D" w:rsidRPr="00E57A18">
        <w:t xml:space="preserve"> </w:t>
      </w:r>
      <w:r w:rsidR="00177DD8" w:rsidRPr="00E57A18">
        <w:t xml:space="preserve">has </w:t>
      </w:r>
      <w:r w:rsidRPr="00E57A18">
        <w:t xml:space="preserve">highlighted barriers to participation in recreation due to affordability, safety, and cultural exclusion. </w:t>
      </w:r>
      <w:r w:rsidR="28711185" w:rsidRPr="00E57A18">
        <w:t>They</w:t>
      </w:r>
      <w:r w:rsidRPr="00E57A18">
        <w:t xml:space="preserve"> also emphasi</w:t>
      </w:r>
      <w:r w:rsidR="69B19813" w:rsidRPr="00E57A18">
        <w:t>s</w:t>
      </w:r>
      <w:r w:rsidRPr="00E57A18">
        <w:t>ed that inclusion must incorporate emotional and cultural safety, and recommended training for frontline staff</w:t>
      </w:r>
      <w:r w:rsidR="4EC02099" w:rsidRPr="00E57A18">
        <w:t>.</w:t>
      </w:r>
      <w:r w:rsidRPr="00E57A18">
        <w:t xml:space="preserve"> </w:t>
      </w:r>
    </w:p>
    <w:p w14:paraId="484865FB" w14:textId="77777777" w:rsidR="003107C4" w:rsidRPr="0081132D" w:rsidRDefault="003107C4" w:rsidP="003107C4">
      <w:pPr>
        <w:pStyle w:val="CorrectBody"/>
      </w:pPr>
    </w:p>
    <w:p w14:paraId="3B16DE79" w14:textId="0D24894E" w:rsidR="00E432B7" w:rsidRPr="0081132D" w:rsidRDefault="4398F62C" w:rsidP="005C5C09">
      <w:pPr>
        <w:pStyle w:val="CorrectBody"/>
      </w:pPr>
      <w:r w:rsidRPr="0081132D">
        <w:t xml:space="preserve">Collectively, advisory groups </w:t>
      </w:r>
      <w:r w:rsidR="67CD9C37" w:rsidRPr="0081132D">
        <w:t>have been</w:t>
      </w:r>
      <w:r w:rsidRPr="0081132D">
        <w:t xml:space="preserve"> urging the Council to move beyond minimum standards towards a proactive, equity-driven approach to accessibility and inclusion. They seek a city where all residents participate fully, safely, and with dignity in the city’s recreational opportunities.</w:t>
      </w:r>
    </w:p>
    <w:p w14:paraId="458BA0F5" w14:textId="77777777" w:rsidR="0095292A" w:rsidRPr="0081132D" w:rsidRDefault="0095292A" w:rsidP="005C5C09">
      <w:pPr>
        <w:pStyle w:val="CorrectBody"/>
      </w:pPr>
    </w:p>
    <w:p w14:paraId="17AC77C9" w14:textId="2FEDD6CA" w:rsidR="00A372EC" w:rsidRPr="00831FC4" w:rsidRDefault="00A372EC" w:rsidP="00831FC4">
      <w:pPr>
        <w:pStyle w:val="Heading2"/>
        <w:rPr>
          <w:sz w:val="32"/>
          <w:szCs w:val="32"/>
        </w:rPr>
      </w:pPr>
      <w:bookmarkStart w:id="32" w:name="_Toc223688086"/>
      <w:r w:rsidRPr="00831FC4">
        <w:rPr>
          <w:sz w:val="32"/>
          <w:szCs w:val="32"/>
        </w:rPr>
        <w:t xml:space="preserve">Māori and </w:t>
      </w:r>
      <w:r w:rsidR="00792EEB" w:rsidRPr="00831FC4">
        <w:rPr>
          <w:sz w:val="32"/>
          <w:szCs w:val="32"/>
        </w:rPr>
        <w:t>Tākai Here partners</w:t>
      </w:r>
      <w:r w:rsidR="002E0E8D" w:rsidRPr="00831FC4">
        <w:rPr>
          <w:sz w:val="32"/>
          <w:szCs w:val="32"/>
        </w:rPr>
        <w:t>’</w:t>
      </w:r>
      <w:r w:rsidRPr="00831FC4">
        <w:rPr>
          <w:sz w:val="32"/>
          <w:szCs w:val="32"/>
        </w:rPr>
        <w:t xml:space="preserve"> views and aspirations for </w:t>
      </w:r>
      <w:r w:rsidR="003D6FB4" w:rsidRPr="00831FC4">
        <w:rPr>
          <w:sz w:val="32"/>
          <w:szCs w:val="32"/>
        </w:rPr>
        <w:t>recreation</w:t>
      </w:r>
      <w:bookmarkEnd w:id="32"/>
      <w:r w:rsidR="003D6FB4" w:rsidRPr="00831FC4">
        <w:rPr>
          <w:sz w:val="32"/>
          <w:szCs w:val="32"/>
        </w:rPr>
        <w:t xml:space="preserve"> </w:t>
      </w:r>
    </w:p>
    <w:p w14:paraId="76CB2950" w14:textId="53FFC0A8" w:rsidR="00E432B7" w:rsidRPr="0081132D" w:rsidRDefault="5A2DA843" w:rsidP="00DE735F">
      <w:pPr>
        <w:pStyle w:val="CorrectBody"/>
      </w:pPr>
      <w:r w:rsidRPr="0081132D">
        <w:t>Tākai Here partners</w:t>
      </w:r>
      <w:r w:rsidRPr="0081132D">
        <w:rPr>
          <w:i/>
        </w:rPr>
        <w:t xml:space="preserve"> </w:t>
      </w:r>
      <w:r w:rsidRPr="0081132D">
        <w:t xml:space="preserve">emphasise that recreation planning and delivery must move beyond consultation to genuine partnership and co-design. Their feedback highlights cultural visibility, inclusion, and governance as critical priorities, aligning with Te Tiriti o Waitangi and Tūpiki Ora principles. Partners expect early and continuous involvement in planning and renewal of recreation facilities. They call for co-design processes that reflect iwi priorities and capacity, supported by governance arrangements enabling shared decision-making. </w:t>
      </w:r>
    </w:p>
    <w:p w14:paraId="26356346" w14:textId="77777777" w:rsidR="00F34A7F" w:rsidRPr="0081132D" w:rsidRDefault="00F34A7F" w:rsidP="00DE735F">
      <w:pPr>
        <w:pStyle w:val="CorrectBody"/>
      </w:pPr>
    </w:p>
    <w:p w14:paraId="02F41748" w14:textId="5F2B83BE" w:rsidR="00E432B7" w:rsidRPr="0081132D" w:rsidRDefault="00CE0159" w:rsidP="00DE735F">
      <w:pPr>
        <w:pStyle w:val="CorrectBody"/>
      </w:pPr>
      <w:r>
        <w:t>F</w:t>
      </w:r>
      <w:r w:rsidR="5A2DA843" w:rsidRPr="0081132D">
        <w:t>eedback</w:t>
      </w:r>
      <w:r>
        <w:t xml:space="preserve"> from Tākai Here partners</w:t>
      </w:r>
      <w:r w:rsidR="5A2DA843" w:rsidRPr="0081132D">
        <w:t xml:space="preserve"> strongly advocates for increasing the visibility of te reo Māori and Māori culture in recreation spaces</w:t>
      </w:r>
      <w:r w:rsidR="5BC29C2C" w:rsidRPr="0081132D">
        <w:t>,</w:t>
      </w:r>
      <w:r w:rsidR="5A2DA843" w:rsidRPr="0081132D">
        <w:t xml:space="preserve"> through bilingual signage, Māori names, and culturally resonant wellbeing initiatives. Partners also support programming that revives traditional Māori games and play practices. Inclusion must go beyond physical accessibility to encompass emotional and cultural safety, ensuring facilities feel welcoming for Māori and other diverse communities</w:t>
      </w:r>
      <w:r w:rsidR="513BB95F" w:rsidRPr="0081132D">
        <w:t>.</w:t>
      </w:r>
    </w:p>
    <w:p w14:paraId="2864152F" w14:textId="77777777" w:rsidR="00F34A7F" w:rsidRPr="0081132D" w:rsidRDefault="00F34A7F" w:rsidP="00DE735F">
      <w:pPr>
        <w:pStyle w:val="CorrectBody"/>
      </w:pPr>
    </w:p>
    <w:p w14:paraId="23F7F9E3" w14:textId="3311019B" w:rsidR="76E84EE0" w:rsidRPr="0081132D" w:rsidRDefault="00002F0E" w:rsidP="00DE735F">
      <w:pPr>
        <w:pStyle w:val="CorrectBody"/>
      </w:pPr>
      <w:r>
        <w:t>Tākai Here partners</w:t>
      </w:r>
      <w:r w:rsidR="5A2DA843" w:rsidRPr="0081132D">
        <w:t xml:space="preserve"> </w:t>
      </w:r>
      <w:r w:rsidR="58DAD8C0" w:rsidRPr="0081132D">
        <w:t xml:space="preserve">also </w:t>
      </w:r>
      <w:r w:rsidR="5A2DA843" w:rsidRPr="0081132D">
        <w:t xml:space="preserve">note </w:t>
      </w:r>
      <w:r w:rsidR="000C1417">
        <w:t>they</w:t>
      </w:r>
      <w:r w:rsidR="5A2DA843" w:rsidRPr="0081132D">
        <w:t xml:space="preserve"> have limited capacity to engage deeply without adequate resourcing. They expect </w:t>
      </w:r>
      <w:r w:rsidR="00FE1805">
        <w:t xml:space="preserve">the </w:t>
      </w:r>
      <w:r w:rsidR="5A2DA843" w:rsidRPr="0081132D">
        <w:t>Council to provide support for co-design processes and partnership forums to make collaboration sustainable.</w:t>
      </w:r>
    </w:p>
    <w:p w14:paraId="3A914FF2" w14:textId="3D786312" w:rsidR="00FE54F6" w:rsidRPr="00970D6F" w:rsidRDefault="378EC86F" w:rsidP="006B7375">
      <w:pPr>
        <w:pStyle w:val="Heading1"/>
        <w:rPr>
          <w:sz w:val="40"/>
          <w:szCs w:val="40"/>
        </w:rPr>
      </w:pPr>
      <w:bookmarkStart w:id="33" w:name="_Toc223688087"/>
      <w:r w:rsidRPr="00970D6F">
        <w:rPr>
          <w:sz w:val="40"/>
          <w:szCs w:val="40"/>
        </w:rPr>
        <w:t>Key issues</w:t>
      </w:r>
      <w:r w:rsidR="1149A059" w:rsidRPr="00970D6F">
        <w:rPr>
          <w:sz w:val="40"/>
          <w:szCs w:val="40"/>
        </w:rPr>
        <w:t xml:space="preserve"> and opportunities</w:t>
      </w:r>
      <w:bookmarkEnd w:id="33"/>
    </w:p>
    <w:p w14:paraId="33C7BB2B" w14:textId="61FE76C8" w:rsidR="00094DBB" w:rsidRPr="0081132D" w:rsidRDefault="6D760B6A" w:rsidP="00DC7B52">
      <w:pPr>
        <w:pStyle w:val="CorrectBody"/>
      </w:pPr>
      <w:r w:rsidRPr="0081132D">
        <w:t xml:space="preserve">This section presents a structured analysis of the principal strategic issues shaping the effectiveness and future direction of Wellington City Council’s recreation facilities and services. </w:t>
      </w:r>
    </w:p>
    <w:p w14:paraId="4DB18DF6" w14:textId="77777777" w:rsidR="00F34A7F" w:rsidRPr="0081132D" w:rsidRDefault="00F34A7F" w:rsidP="00DC7B52">
      <w:pPr>
        <w:pStyle w:val="CorrectBody"/>
      </w:pPr>
    </w:p>
    <w:p w14:paraId="11FD2BAA" w14:textId="140290FA" w:rsidR="00094DBB" w:rsidRPr="0081132D" w:rsidRDefault="275819F2" w:rsidP="00DC7B52">
      <w:pPr>
        <w:pStyle w:val="CorrectBody"/>
      </w:pPr>
      <w:r w:rsidRPr="0081132D">
        <w:t>The main issue is ensuring recreation facilities remain relevant and accessible as community expectations and demographics change. S</w:t>
      </w:r>
      <w:r w:rsidR="6D760B6A" w:rsidRPr="0081132D">
        <w:t>everal interconnected challenges</w:t>
      </w:r>
      <w:r w:rsidR="6CCAAF4E" w:rsidRPr="0081132D">
        <w:t xml:space="preserve"> exist, </w:t>
      </w:r>
      <w:r w:rsidR="7287EE2D" w:rsidRPr="0081132D">
        <w:t xml:space="preserve">including the need </w:t>
      </w:r>
      <w:r w:rsidR="6CCAAF4E" w:rsidRPr="0081132D">
        <w:t>for adaptive</w:t>
      </w:r>
      <w:r w:rsidR="7287EE2D" w:rsidRPr="0081132D">
        <w:t xml:space="preserve">, multi-use spaces, renewal of ageing assets, bridging geographic and service gaps, managing rising costs, overcoming accessibility barriers, fostering inclusion and cultural partnership, and ensuring resilience against environmental risks. </w:t>
      </w:r>
    </w:p>
    <w:p w14:paraId="3005FCC1" w14:textId="77777777" w:rsidR="00F34A7F" w:rsidRPr="0081132D" w:rsidRDefault="00F34A7F" w:rsidP="00DC7B52">
      <w:pPr>
        <w:pStyle w:val="CorrectBody"/>
      </w:pPr>
    </w:p>
    <w:p w14:paraId="6EEDF9FD" w14:textId="4F9E9669" w:rsidR="004A7D26" w:rsidRDefault="7287EE2D" w:rsidP="00DC7B52">
      <w:pPr>
        <w:pStyle w:val="CorrectBody"/>
      </w:pPr>
      <w:r w:rsidRPr="0081132D">
        <w:t>Addressing these will require ongoing innovation, robust data-driven planning, and a commitment to equity and partnership with all communities.</w:t>
      </w:r>
    </w:p>
    <w:p w14:paraId="45E4051E" w14:textId="77777777" w:rsidR="0072528A" w:rsidRDefault="0072528A" w:rsidP="00DC7B52">
      <w:pPr>
        <w:pStyle w:val="CorrectBody"/>
      </w:pPr>
    </w:p>
    <w:p w14:paraId="138FB528" w14:textId="37F6172C" w:rsidR="0072528A" w:rsidRPr="0081132D" w:rsidRDefault="0072528A" w:rsidP="00DC7B52">
      <w:pPr>
        <w:pStyle w:val="CorrectBody"/>
      </w:pPr>
      <w:r>
        <w:rPr>
          <w:noProof/>
        </w:rPr>
        <w:drawing>
          <wp:anchor distT="0" distB="0" distL="114300" distR="114300" simplePos="0" relativeHeight="251658245" behindDoc="0" locked="0" layoutInCell="1" allowOverlap="1" wp14:anchorId="76E3D36A" wp14:editId="69780686">
            <wp:simplePos x="716692" y="3896497"/>
            <wp:positionH relativeFrom="margin">
              <wp:align>center</wp:align>
            </wp:positionH>
            <wp:positionV relativeFrom="margin">
              <wp:align>bottom</wp:align>
            </wp:positionV>
            <wp:extent cx="6116955" cy="4079875"/>
            <wp:effectExtent l="0" t="0" r="0" b="0"/>
            <wp:wrapSquare wrapText="bothSides"/>
            <wp:docPr id="2027816054" name="Picture 2" descr="Photograph of a person shooting a basketball on an outdoor court Waitangi Park, with graffiti-covered walls in the background. The scene features clear blue sky, surrounding trees, and urban elements like a building and light pole, highlighting a casual street basketball s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816054" name="Picture 2" descr="Photograph of a person shooting a basketball on an outdoor court Waitangi Park, with graffiti-covered walls in the background. The scene features clear blue sky, surrounding trees, and urban elements like a building and light pole, highlighting a casual street basketball setting."/>
                    <pic:cNvPicPr/>
                  </pic:nvPicPr>
                  <pic:blipFill>
                    <a:blip r:embed="rId25"/>
                    <a:stretch>
                      <a:fillRect/>
                    </a:stretch>
                  </pic:blipFill>
                  <pic:spPr>
                    <a:xfrm>
                      <a:off x="0" y="0"/>
                      <a:ext cx="6116955" cy="4079875"/>
                    </a:xfrm>
                    <a:prstGeom prst="rect">
                      <a:avLst/>
                    </a:prstGeom>
                  </pic:spPr>
                </pic:pic>
              </a:graphicData>
            </a:graphic>
          </wp:anchor>
        </w:drawing>
      </w:r>
    </w:p>
    <w:p w14:paraId="0B357216" w14:textId="77777777" w:rsidR="00E432B7" w:rsidRPr="0081132D" w:rsidRDefault="00E432B7" w:rsidP="000D51E3">
      <w:pPr>
        <w:rPr>
          <w:rFonts w:asciiTheme="minorHAnsi" w:hAnsiTheme="minorHAnsi" w:cstheme="minorHAnsi"/>
        </w:rPr>
      </w:pPr>
    </w:p>
    <w:p w14:paraId="115871B1" w14:textId="77777777" w:rsidR="0072528A" w:rsidRDefault="0072528A">
      <w:pPr>
        <w:rPr>
          <w:b/>
          <w:bCs/>
          <w:sz w:val="32"/>
          <w:szCs w:val="32"/>
        </w:rPr>
      </w:pPr>
      <w:r>
        <w:rPr>
          <w:sz w:val="32"/>
          <w:szCs w:val="32"/>
        </w:rPr>
        <w:br w:type="page"/>
      </w:r>
    </w:p>
    <w:p w14:paraId="230C3141" w14:textId="6AF698FF" w:rsidR="005D2FC7" w:rsidRPr="00970D6F" w:rsidRDefault="005D2FC7" w:rsidP="005D2FC7">
      <w:pPr>
        <w:pStyle w:val="Heading2"/>
        <w:rPr>
          <w:sz w:val="32"/>
          <w:szCs w:val="32"/>
        </w:rPr>
      </w:pPr>
      <w:bookmarkStart w:id="34" w:name="_Toc223688088"/>
      <w:r w:rsidRPr="00970D6F">
        <w:rPr>
          <w:sz w:val="32"/>
          <w:szCs w:val="32"/>
        </w:rPr>
        <w:t>Ageing infrastructure, financial constraints, and geographic disparity in recreation provision</w:t>
      </w:r>
      <w:bookmarkEnd w:id="34"/>
    </w:p>
    <w:p w14:paraId="25CA56AB" w14:textId="77777777" w:rsidR="005D2FC7" w:rsidRPr="001B57D6" w:rsidRDefault="005D2FC7" w:rsidP="001B57D6">
      <w:pPr>
        <w:pStyle w:val="Heading3"/>
        <w:spacing w:before="0" w:after="0" w:line="276" w:lineRule="auto"/>
        <w:rPr>
          <w:rFonts w:asciiTheme="minorHAnsi" w:hAnsiTheme="minorHAnsi" w:cstheme="minorHAnsi"/>
          <w:sz w:val="24"/>
          <w:szCs w:val="24"/>
        </w:rPr>
      </w:pPr>
      <w:bookmarkStart w:id="35" w:name="_Toc223688089"/>
      <w:r w:rsidRPr="001B57D6">
        <w:rPr>
          <w:rFonts w:asciiTheme="minorHAnsi" w:hAnsiTheme="minorHAnsi" w:cstheme="minorHAnsi"/>
          <w:sz w:val="24"/>
          <w:szCs w:val="24"/>
        </w:rPr>
        <w:t>Ageing and outdated infrastructure</w:t>
      </w:r>
      <w:bookmarkEnd w:id="35"/>
    </w:p>
    <w:p w14:paraId="5E6B9F9B" w14:textId="77777777" w:rsidR="005D2FC7" w:rsidRPr="0081132D" w:rsidRDefault="005D2FC7" w:rsidP="005D2FC7">
      <w:pPr>
        <w:pStyle w:val="CorrectBody"/>
      </w:pPr>
      <w:r w:rsidRPr="00AC7D55">
        <w:t>A significant proportion of Wellington’s recreation facilities are old, single-purpose, and deteriorating. Many require renewal or replacement, which presents substantial barriers to equitable access</w:t>
      </w:r>
      <w:r>
        <w:rPr>
          <w:rStyle w:val="FootnoteReference"/>
        </w:rPr>
        <w:footnoteReference w:id="11"/>
      </w:r>
      <w:r w:rsidRPr="00AC7D55">
        <w:t xml:space="preserve">. </w:t>
      </w:r>
      <w:r w:rsidRPr="0081132D">
        <w:t>The outdated nature of these assets results in poor functionality, limited flexibility, and higher maintenance needs, making them less appealing and harder to use for the community. Rising costs in construction, operations, maintenance, and insurance further compound these challenges, stretching available resources and limiting the pace of necessary upgrades. Additionally, inconsistent asset data and increasing customer expectations add complexity to planning and delivering improvements, making it difficult to prioritise investments and ensure the efficient use of the facility portfolio.</w:t>
      </w:r>
    </w:p>
    <w:p w14:paraId="61D6F411" w14:textId="77777777" w:rsidR="005D2FC7" w:rsidRPr="00AC7D55" w:rsidRDefault="005D2FC7" w:rsidP="005D2FC7">
      <w:pPr>
        <w:pStyle w:val="CorrectBody"/>
      </w:pPr>
    </w:p>
    <w:p w14:paraId="0E5E2C8F" w14:textId="77777777" w:rsidR="005D2FC7" w:rsidRPr="001B57D6" w:rsidRDefault="005D2FC7" w:rsidP="001B57D6">
      <w:pPr>
        <w:pStyle w:val="Heading3"/>
        <w:spacing w:before="0" w:after="0" w:line="276" w:lineRule="auto"/>
        <w:rPr>
          <w:rFonts w:asciiTheme="minorHAnsi" w:hAnsiTheme="minorHAnsi" w:cstheme="minorHAnsi"/>
          <w:sz w:val="24"/>
          <w:szCs w:val="24"/>
        </w:rPr>
      </w:pPr>
      <w:bookmarkStart w:id="36" w:name="_Toc223688090"/>
      <w:r w:rsidRPr="001B57D6">
        <w:rPr>
          <w:rFonts w:asciiTheme="minorHAnsi" w:hAnsiTheme="minorHAnsi" w:cstheme="minorHAnsi"/>
          <w:sz w:val="24"/>
          <w:szCs w:val="24"/>
        </w:rPr>
        <w:t>Financial constraints</w:t>
      </w:r>
      <w:bookmarkEnd w:id="36"/>
    </w:p>
    <w:p w14:paraId="4DE03181" w14:textId="77777777" w:rsidR="005D2FC7" w:rsidRPr="0081132D" w:rsidRDefault="005D2FC7" w:rsidP="005D2FC7">
      <w:pPr>
        <w:pStyle w:val="CorrectBody"/>
      </w:pPr>
      <w:r w:rsidRPr="0081132D">
        <w:t>Financial pressures are mounting on the Council’s ability to deliver recreation services. Rising operational and maintenance costs strain budgets, often leading to deferred upgrades and reduced service quality. Limited funding options exacerbate the challenge of sustaining facilities and programmes. The funding landscape is further complicated by declining benefactor and grant support, legislative changes affecting the distribution of gambling proceeds, increased competition for limited resources, and high maintenance costs, particularly for ageing infrastructure and facilities in climate risk areas. Economic factors such as inflation and rising insurance costs also limit discretionary spending for both residents and the Council. The Revenue and Financing Policy, as required by the Local Government Act 2002, signals expectations for community cost recovery through user fees and charges. Recent initiatives, such as the Wellington Region Sports Fees and Charges Review (2024), aim to address affordability concerns and improve transparency around cost allocation and maintenance of sports fields.</w:t>
      </w:r>
    </w:p>
    <w:p w14:paraId="2CD80D9D" w14:textId="77777777" w:rsidR="005D2FC7" w:rsidRPr="0081132D" w:rsidRDefault="005D2FC7" w:rsidP="005D2FC7">
      <w:pPr>
        <w:pStyle w:val="CorrectBody"/>
      </w:pPr>
    </w:p>
    <w:p w14:paraId="778EFB27" w14:textId="77777777" w:rsidR="005D2FC7" w:rsidRPr="001B57D6" w:rsidRDefault="005D2FC7" w:rsidP="001B57D6">
      <w:pPr>
        <w:pStyle w:val="Heading3"/>
        <w:spacing w:before="0" w:after="0" w:line="276" w:lineRule="auto"/>
        <w:rPr>
          <w:rFonts w:asciiTheme="minorHAnsi" w:hAnsiTheme="minorHAnsi" w:cstheme="minorHAnsi"/>
          <w:sz w:val="24"/>
          <w:szCs w:val="24"/>
        </w:rPr>
      </w:pPr>
      <w:bookmarkStart w:id="37" w:name="_Toc223688091"/>
      <w:r w:rsidRPr="001B57D6">
        <w:rPr>
          <w:rFonts w:asciiTheme="minorHAnsi" w:hAnsiTheme="minorHAnsi" w:cstheme="minorHAnsi"/>
          <w:sz w:val="24"/>
          <w:szCs w:val="24"/>
        </w:rPr>
        <w:t>Geographic disparity and equity gaps</w:t>
      </w:r>
      <w:bookmarkEnd w:id="37"/>
    </w:p>
    <w:p w14:paraId="4345ED12" w14:textId="2EBC7B96" w:rsidR="005D2FC7" w:rsidRPr="0081132D" w:rsidRDefault="005D2FC7" w:rsidP="005D2FC7">
      <w:pPr>
        <w:pStyle w:val="CorrectBody"/>
      </w:pPr>
      <w:r w:rsidRPr="0081132D">
        <w:t>Provision of recreation facilities is uneven across Wellington. This uneven distribution creates inequities in access, limiting opportunities for communities in underserved areas. Additionally, a lack of coordination between sites results in inefficiencies and duplication of services, further fragmenting the network. The Council’s diverse asset base supports a wide range of recreational activities and major events, but Wellington City currently shoulders a disproportionate share of regional facility provision. Strategic responses identified in Te Awa Māpara and Te Whai Oranga Pōneke include optimising the facility portfolio, maximising the use of existing assets, reducing duplication, and fostering partnerships with community and sporting groups. Future opportunities involve unlocking underused spaces, strengthening community relationships, investing in artificial turfs and indoor venues to address service gaps, and planning for climate resilience and environmental risks.</w:t>
      </w:r>
    </w:p>
    <w:p w14:paraId="6CA4A693" w14:textId="77777777" w:rsidR="005D2FC7" w:rsidRPr="0081132D" w:rsidRDefault="005D2FC7" w:rsidP="005D2FC7">
      <w:pPr>
        <w:pStyle w:val="CorrectBody"/>
      </w:pPr>
    </w:p>
    <w:p w14:paraId="039749D8" w14:textId="77777777" w:rsidR="005D2FC7" w:rsidRPr="001B57D6" w:rsidRDefault="005D2FC7" w:rsidP="001B57D6">
      <w:pPr>
        <w:pStyle w:val="Heading3"/>
        <w:spacing w:before="0" w:after="0" w:line="276" w:lineRule="auto"/>
        <w:rPr>
          <w:rFonts w:asciiTheme="minorHAnsi" w:hAnsiTheme="minorHAnsi" w:cstheme="minorHAnsi"/>
          <w:sz w:val="24"/>
          <w:szCs w:val="24"/>
        </w:rPr>
      </w:pPr>
      <w:bookmarkStart w:id="38" w:name="_Toc223688092"/>
      <w:r w:rsidRPr="001B57D6">
        <w:rPr>
          <w:rFonts w:asciiTheme="minorHAnsi" w:hAnsiTheme="minorHAnsi" w:cstheme="minorHAnsi"/>
          <w:sz w:val="24"/>
          <w:szCs w:val="24"/>
        </w:rPr>
        <w:t>Future Directions</w:t>
      </w:r>
      <w:bookmarkEnd w:id="38"/>
    </w:p>
    <w:p w14:paraId="5DF8A16F" w14:textId="77777777" w:rsidR="005D2FC7" w:rsidRPr="0081132D" w:rsidRDefault="005D2FC7" w:rsidP="005D2FC7">
      <w:pPr>
        <w:pStyle w:val="CorrectBody"/>
        <w:spacing w:after="120"/>
      </w:pPr>
      <w:r w:rsidRPr="0081132D">
        <w:t>To address these interconnected challenges, the Council is committed to promoting service value, communicating transparent fee review processes, regionalising service delivery, aligning with central government funding for targeted groups, and seeking legislative relief for seismic resiliency of earthquake-prone buildings. Ongoing collaboration, benchmarking, and alignment of fees across territorial authorities are also priorities, supporting the broader goals outlined in the Te Whai Oranga Pōneke strategy.</w:t>
      </w:r>
    </w:p>
    <w:p w14:paraId="2656017B" w14:textId="77777777" w:rsidR="005D2FC7" w:rsidRPr="0081132D" w:rsidRDefault="005D2FC7" w:rsidP="005D2FC7">
      <w:pPr>
        <w:rPr>
          <w:rFonts w:asciiTheme="minorHAnsi" w:hAnsiTheme="minorHAnsi" w:cstheme="minorHAnsi"/>
        </w:rPr>
      </w:pPr>
    </w:p>
    <w:p w14:paraId="72B74AB1" w14:textId="1C6192D5" w:rsidR="004A7D26" w:rsidRPr="00622ACE" w:rsidRDefault="00F64624" w:rsidP="00AE3013">
      <w:pPr>
        <w:pStyle w:val="Heading2"/>
        <w:rPr>
          <w:sz w:val="32"/>
          <w:szCs w:val="32"/>
        </w:rPr>
      </w:pPr>
      <w:bookmarkStart w:id="39" w:name="_Toc223688093"/>
      <w:r w:rsidRPr="00622ACE">
        <w:rPr>
          <w:sz w:val="32"/>
          <w:szCs w:val="32"/>
        </w:rPr>
        <w:t>Changing patterns of recreation and greater diversity of needs</w:t>
      </w:r>
      <w:bookmarkEnd w:id="39"/>
    </w:p>
    <w:p w14:paraId="7482B803" w14:textId="684503FA" w:rsidR="00313D04" w:rsidRPr="0081132D" w:rsidRDefault="2F5FD74C" w:rsidP="00DC7B52">
      <w:pPr>
        <w:pStyle w:val="CorrectBody"/>
        <w:rPr>
          <w:rFonts w:eastAsia="MS Gothic"/>
        </w:rPr>
      </w:pPr>
      <w:r w:rsidRPr="0081132D">
        <w:t xml:space="preserve">Wellington City Council faces the challenge of ensuring recreation facilities remain relevant and responsive to evolving community expectations and demographic trends. </w:t>
      </w:r>
      <w:r w:rsidR="48E56510" w:rsidRPr="0081132D">
        <w:t>The changing</w:t>
      </w:r>
      <w:r w:rsidR="6D760B6A" w:rsidRPr="0081132D">
        <w:rPr>
          <w:rFonts w:eastAsia="MS Gothic"/>
        </w:rPr>
        <w:t xml:space="preserve"> patterns of recreation, greater diversity in community needs, and an increasing preference for informal and self-directed activities require facilities capable of accommodating a wide range of uses and users. </w:t>
      </w:r>
    </w:p>
    <w:p w14:paraId="2877FD7A" w14:textId="77777777" w:rsidR="00F34A7F" w:rsidRPr="0081132D" w:rsidRDefault="00F34A7F" w:rsidP="00DC7B52">
      <w:pPr>
        <w:pStyle w:val="CorrectBody"/>
        <w:rPr>
          <w:rFonts w:eastAsia="MS Gothic"/>
        </w:rPr>
      </w:pPr>
    </w:p>
    <w:p w14:paraId="733DBDBA" w14:textId="51EC1002" w:rsidR="1433D602" w:rsidRDefault="1433D602" w:rsidP="54F68DEC">
      <w:pPr>
        <w:pStyle w:val="CorrectBody"/>
      </w:pPr>
      <w:r>
        <w:t>For instance, static program</w:t>
      </w:r>
      <w:r w:rsidR="6328C205">
        <w:t>me</w:t>
      </w:r>
      <w:r>
        <w:t xml:space="preserve"> offerings have proven insufficient in engaging younger demographics and accommodating emerging activities. Recreation programmes have seen little modification over recent years, despite significant shifts in social trends and population demographics. As a result, new and evolving interests, such as alternative sports and informal recreation, are not adequately addressed. </w:t>
      </w:r>
      <w:r w:rsidR="73C61280">
        <w:t>This conflict is particularly apparent during high-demand times (after school, evenings). There is therefore a</w:t>
      </w:r>
      <w:r>
        <w:t xml:space="preserve"> need to reassess current programmes and consider reallocating space, particularly during peak periods</w:t>
      </w:r>
      <w:r w:rsidR="3E400035">
        <w:t>.</w:t>
      </w:r>
    </w:p>
    <w:p w14:paraId="4724686F" w14:textId="77777777" w:rsidR="00F34A7F" w:rsidRPr="00DC7B52" w:rsidRDefault="00F34A7F" w:rsidP="00DC7B52">
      <w:pPr>
        <w:pStyle w:val="CorrectBody"/>
      </w:pPr>
    </w:p>
    <w:p w14:paraId="75904218" w14:textId="70DB976D" w:rsidR="00E432B7" w:rsidRPr="0081132D" w:rsidRDefault="28F80A56" w:rsidP="00DC7B52">
      <w:pPr>
        <w:pStyle w:val="CorrectBody"/>
      </w:pPr>
      <w:r w:rsidRPr="0081132D">
        <w:t xml:space="preserve">Survey data and Youth Council feedback highlight that young people are active users of recreation facilities but feel there is a lack of spaces “for them”. They want practical, safe, and youth-friendly environments such as skateparks, well-lit parks, and hubs for social connection. Engagement methods tailored to youth (e.g., social media polls) are also seen as critical. </w:t>
      </w:r>
    </w:p>
    <w:p w14:paraId="293AA761" w14:textId="77777777" w:rsidR="00F34A7F" w:rsidRPr="0081132D" w:rsidRDefault="00F34A7F" w:rsidP="00DC7B52">
      <w:pPr>
        <w:pStyle w:val="CorrectBody"/>
      </w:pPr>
    </w:p>
    <w:p w14:paraId="6BD1015F" w14:textId="3034DA11" w:rsidR="00E432B7" w:rsidRPr="00DC7B52" w:rsidRDefault="3067EAA2" w:rsidP="00DC7B52">
      <w:pPr>
        <w:pStyle w:val="CorrectBody"/>
      </w:pPr>
      <w:r>
        <w:t>Another</w:t>
      </w:r>
      <w:r w:rsidRPr="0081132D">
        <w:t xml:space="preserve"> recurring theme is amenity and usability, such as seating, shade, toilets, and spaces for social interaction. Environmental considerations like preserving green areas, biodiversity, and sustainability also feature strongly, alongside calls for better connectivity</w:t>
      </w:r>
      <w:r w:rsidR="08832548" w:rsidRPr="0081132D">
        <w:t xml:space="preserve">, </w:t>
      </w:r>
      <w:r w:rsidRPr="0081132D">
        <w:t>safe walking and cycling routes linking parks to neighbourhoods. Overall, residents seek spaces that feel welcoming, well-maintained, and reflective of community identity.</w:t>
      </w:r>
    </w:p>
    <w:p w14:paraId="1B59FAF1" w14:textId="77777777" w:rsidR="00F34A7F" w:rsidRPr="00DC7B52" w:rsidRDefault="00F34A7F" w:rsidP="00DC7B52">
      <w:pPr>
        <w:pStyle w:val="CorrectBody"/>
      </w:pPr>
    </w:p>
    <w:p w14:paraId="319E00E2" w14:textId="1F4EEC5B" w:rsidR="00E432B7" w:rsidRPr="0081132D" w:rsidRDefault="05AE1A37" w:rsidP="00DC7B52">
      <w:pPr>
        <w:pStyle w:val="CorrectBody"/>
      </w:pPr>
      <w:r w:rsidRPr="0081132D">
        <w:t xml:space="preserve">The Council’s adoption of a network approach through </w:t>
      </w:r>
      <w:r w:rsidR="48E56510" w:rsidRPr="0081132D">
        <w:t>plans</w:t>
      </w:r>
      <w:r w:rsidRPr="0081132D">
        <w:t xml:space="preserve"> such as Te Awe Māpara and Te Whai Oranga Pōneke, have focused on making facilities more fit for purpose, accessible, multi-use, and flexible. The establishment of community hubs like Waitohi (Johnsonville) and Toitū Pōneke (Kilbirnie), and the integration of universal design principles in renewals, demonstrate efforts to enhance service cohesiveness and resilience. Council initiatives also encompass support for alternative facility use (e.g., informal pay-for-play, outdoor activities), digital self-service options, and ongoing innovation in recreation delivery. </w:t>
      </w:r>
    </w:p>
    <w:p w14:paraId="710A8C91" w14:textId="77777777" w:rsidR="00F34A7F" w:rsidRPr="0081132D" w:rsidRDefault="00F34A7F" w:rsidP="00DC7B52">
      <w:pPr>
        <w:pStyle w:val="CorrectBody"/>
      </w:pPr>
    </w:p>
    <w:p w14:paraId="177EFB91" w14:textId="77777777" w:rsidR="000F2BA7" w:rsidRDefault="05AE1A37" w:rsidP="00DC7B52">
      <w:pPr>
        <w:pStyle w:val="CorrectBody"/>
      </w:pPr>
      <w:r w:rsidRPr="0081132D">
        <w:t>Future opportunities include learning from successful co-design initiatives, investing in identified service and facility gaps, expanding targeted outreach to schools and community groups, fostering sector-wide collaboration, increasing commercial use of spaces to help fund facilities, co-developing culturally resonant wellbeing initiatives with mana whenua, and further innovating through digital platforms and automation to broaden reach and improve service delivery.</w:t>
      </w:r>
    </w:p>
    <w:p w14:paraId="04602AC7" w14:textId="77777777" w:rsidR="000765CC" w:rsidRDefault="000765CC" w:rsidP="00DC7B52">
      <w:pPr>
        <w:pStyle w:val="CorrectBody"/>
      </w:pPr>
    </w:p>
    <w:p w14:paraId="5D907F18" w14:textId="45C5A60D" w:rsidR="000765CC" w:rsidRPr="0081132D" w:rsidRDefault="000765CC" w:rsidP="00DC7B52">
      <w:pPr>
        <w:pStyle w:val="CorrectBody"/>
      </w:pPr>
      <w:r>
        <w:rPr>
          <w:noProof/>
        </w:rPr>
        <w:drawing>
          <wp:inline distT="0" distB="0" distL="0" distR="0" wp14:anchorId="4A802DBE" wp14:editId="31C69F45">
            <wp:extent cx="6114415" cy="3312196"/>
            <wp:effectExtent l="0" t="0" r="635" b="2540"/>
            <wp:docPr id="5919021" name="Picture 3" descr="Photograph of Akau Tangi Sports Centre exterior during evening with people gathered near entrance. Building features curved roof, tall white pillars, large glass windows, and illuminated sign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9021" name="Picture 3" descr="Photograph of Akau Tangi Sports Centre exterior during evening with people gathered near entrance. Building features curved roof, tall white pillars, large glass windows, and illuminated signage.&#10;"/>
                    <pic:cNvPicPr/>
                  </pic:nvPicPr>
                  <pic:blipFill rotWithShape="1">
                    <a:blip r:embed="rId26"/>
                    <a:srcRect t="18785"/>
                    <a:stretch>
                      <a:fillRect/>
                    </a:stretch>
                  </pic:blipFill>
                  <pic:spPr bwMode="auto">
                    <a:xfrm>
                      <a:off x="0" y="0"/>
                      <a:ext cx="6114850" cy="3312432"/>
                    </a:xfrm>
                    <a:prstGeom prst="rect">
                      <a:avLst/>
                    </a:prstGeom>
                    <a:ln>
                      <a:noFill/>
                    </a:ln>
                    <a:extLst>
                      <a:ext uri="{53640926-AAD7-44D8-BBD7-CCE9431645EC}">
                        <a14:shadowObscured xmlns:a14="http://schemas.microsoft.com/office/drawing/2010/main"/>
                      </a:ext>
                    </a:extLst>
                  </pic:spPr>
                </pic:pic>
              </a:graphicData>
            </a:graphic>
          </wp:inline>
        </w:drawing>
      </w:r>
    </w:p>
    <w:p w14:paraId="5434C50A" w14:textId="77777777" w:rsidR="00486662" w:rsidRPr="0081132D" w:rsidRDefault="00486662" w:rsidP="00DC7B52">
      <w:pPr>
        <w:pStyle w:val="CorrectBody"/>
      </w:pPr>
    </w:p>
    <w:p w14:paraId="54549570" w14:textId="7C9625DA" w:rsidR="009776E5" w:rsidRPr="001B57D6" w:rsidRDefault="009776E5" w:rsidP="001B57D6">
      <w:pPr>
        <w:pStyle w:val="Heading3"/>
        <w:spacing w:before="0" w:after="0" w:line="276" w:lineRule="auto"/>
        <w:rPr>
          <w:rFonts w:asciiTheme="minorHAnsi" w:hAnsiTheme="minorHAnsi" w:cstheme="minorHAnsi"/>
          <w:sz w:val="24"/>
          <w:szCs w:val="24"/>
        </w:rPr>
      </w:pPr>
      <w:bookmarkStart w:id="40" w:name="_Toc223688094"/>
      <w:r w:rsidRPr="001B57D6">
        <w:rPr>
          <w:rFonts w:asciiTheme="minorHAnsi" w:hAnsiTheme="minorHAnsi" w:cstheme="minorHAnsi"/>
          <w:sz w:val="24"/>
          <w:szCs w:val="24"/>
        </w:rPr>
        <w:t>Not all facilities are fully accessible</w:t>
      </w:r>
      <w:bookmarkEnd w:id="40"/>
    </w:p>
    <w:p w14:paraId="034222AB" w14:textId="6078F666" w:rsidR="00E432B7" w:rsidRPr="0081132D" w:rsidRDefault="62D30EAA" w:rsidP="00486662">
      <w:pPr>
        <w:pStyle w:val="CorrectBody"/>
      </w:pPr>
      <w:r w:rsidRPr="0081132D">
        <w:t xml:space="preserve">Accessibility remains a persistent issue across Wellington City Council’s recreation facilities, with physical, financial, and digital barriers limiting equitable access for many residents. Many facilities lack features that enable full participation for people with disabilities, older adults, and culturally diverse communities. While initiatives such as the </w:t>
      </w:r>
      <w:proofErr w:type="spellStart"/>
      <w:r w:rsidRPr="0081132D">
        <w:t>LeisureCard</w:t>
      </w:r>
      <w:proofErr w:type="spellEnd"/>
      <w:r w:rsidRPr="0081132D">
        <w:t xml:space="preserve"> programme and citywide accessibility audits are in place, not all facilities are fully accessible due to legacy design constraints, challenging topography, and incomplete connections to active transport networks. Financial constraints, such as user fees, and limited digital integration also restrict participation for residents with disabilities or on low incomes.</w:t>
      </w:r>
    </w:p>
    <w:p w14:paraId="0F206F3D" w14:textId="77777777" w:rsidR="00F34A7F" w:rsidRPr="0081132D" w:rsidRDefault="00F34A7F" w:rsidP="00486662">
      <w:pPr>
        <w:pStyle w:val="CorrectBody"/>
      </w:pPr>
    </w:p>
    <w:p w14:paraId="6A14E4FC" w14:textId="53487CA4" w:rsidR="00E432B7" w:rsidRPr="0081132D" w:rsidRDefault="62D30EAA" w:rsidP="00486662">
      <w:pPr>
        <w:pStyle w:val="CorrectBody"/>
      </w:pPr>
      <w:r w:rsidRPr="0081132D">
        <w:t>Continuous improvements are needed in providing accessible information, enhancing digital self-service platforms, and embedding universal design principles in all upgrades. The Council is focusing on incorporating universal design principles in renewals, prioritising flexible multi-use venues, and expanding digital solutions that are usable by people with disabilities. Regular citywide accessibility audits for play areas and recreation facilities ensure best practice and prioritise improvements based on robust data and community needs. Recent findings highlight the importance of integrating accessible features into all play area designs, such as accessible paths, disability parking, sensory and tactile elements, communication board signage, and ground-level play equipment, with inclusive swings now standard in upgrades.</w:t>
      </w:r>
    </w:p>
    <w:p w14:paraId="519824BA" w14:textId="77777777" w:rsidR="00F34A7F" w:rsidRPr="0081132D" w:rsidRDefault="00F34A7F" w:rsidP="00486662">
      <w:pPr>
        <w:pStyle w:val="CorrectBody"/>
      </w:pPr>
    </w:p>
    <w:p w14:paraId="20F1407A" w14:textId="18EC11C0" w:rsidR="00486662" w:rsidRDefault="62D30EAA" w:rsidP="00486662">
      <w:pPr>
        <w:pStyle w:val="CorrectBody"/>
      </w:pPr>
      <w:r w:rsidRPr="0081132D">
        <w:t>Improving the quality and detail of accessibility information provided on the Council website is a priority, with a focus on making listings and maps screen-reader friendly and resources available in multiple formats. For pools, there is an identified need to meet the growing demand from older people and disabled residents, supported by a planned needs assessment and feasibility study. The Council also recognises the importance of monitoring the use of accessible changing rooms to ensure equitable access, and is working to standardise signage citywide, including consistent placement, braille, and essential information, while addressing physical barriers such as heavy doors in future upgrades.</w:t>
      </w:r>
    </w:p>
    <w:p w14:paraId="7DBD191B" w14:textId="77777777" w:rsidR="001B57D6" w:rsidRPr="0081132D" w:rsidRDefault="001B57D6" w:rsidP="00486662">
      <w:pPr>
        <w:pStyle w:val="CorrectBody"/>
      </w:pPr>
    </w:p>
    <w:p w14:paraId="3B4ECBE6" w14:textId="056CC769" w:rsidR="00D51520" w:rsidRPr="001B57D6" w:rsidRDefault="12F999F7" w:rsidP="001B57D6">
      <w:pPr>
        <w:pStyle w:val="Heading3"/>
        <w:spacing w:before="0" w:after="0" w:line="276" w:lineRule="auto"/>
        <w:rPr>
          <w:rFonts w:asciiTheme="minorHAnsi" w:hAnsiTheme="minorHAnsi" w:cstheme="minorHAnsi"/>
          <w:sz w:val="24"/>
          <w:szCs w:val="24"/>
        </w:rPr>
      </w:pPr>
      <w:bookmarkStart w:id="41" w:name="_Toc223688095"/>
      <w:r w:rsidRPr="001B57D6">
        <w:rPr>
          <w:rFonts w:asciiTheme="minorHAnsi" w:hAnsiTheme="minorHAnsi" w:cstheme="minorHAnsi"/>
          <w:sz w:val="24"/>
          <w:szCs w:val="24"/>
        </w:rPr>
        <w:t xml:space="preserve">Cultural </w:t>
      </w:r>
      <w:r w:rsidR="5F90EEFA" w:rsidRPr="001B57D6">
        <w:rPr>
          <w:rFonts w:asciiTheme="minorHAnsi" w:hAnsiTheme="minorHAnsi" w:cstheme="minorHAnsi"/>
          <w:sz w:val="24"/>
          <w:szCs w:val="24"/>
        </w:rPr>
        <w:t>i</w:t>
      </w:r>
      <w:r w:rsidRPr="001B57D6">
        <w:rPr>
          <w:rFonts w:asciiTheme="minorHAnsi" w:hAnsiTheme="minorHAnsi" w:cstheme="minorHAnsi"/>
          <w:sz w:val="24"/>
          <w:szCs w:val="24"/>
        </w:rPr>
        <w:t>nclusion</w:t>
      </w:r>
      <w:bookmarkEnd w:id="41"/>
    </w:p>
    <w:p w14:paraId="55E04E19" w14:textId="2351A0B4" w:rsidR="00E432B7" w:rsidRPr="0081132D" w:rsidRDefault="12F999F7" w:rsidP="00486662">
      <w:pPr>
        <w:pStyle w:val="CorrectBody"/>
      </w:pPr>
      <w:r w:rsidRPr="0081132D">
        <w:t>Inclusion in Wellington’s recreation network goes beyond physical accessibility, focusing on ensuring that all community groups</w:t>
      </w:r>
      <w:r w:rsidR="1F39A13B" w:rsidRPr="0081132D">
        <w:t xml:space="preserve">, </w:t>
      </w:r>
      <w:r w:rsidRPr="0081132D">
        <w:t>regardless of age, background, cultural identity, or socioeconomic status</w:t>
      </w:r>
      <w:r w:rsidR="1F39A13B" w:rsidRPr="0081132D">
        <w:t xml:space="preserve">, </w:t>
      </w:r>
      <w:r w:rsidRPr="0081132D">
        <w:t>feel welcome and able to participate. Some groups continue to face barriers to inclusion, including youth, ethnic minorities, and older adults, often due to small standalone facilities, limited collaboration among stakeholders, and gaps in the recreation network. Challenges remain in identifying and delivering the right opportunities for all communities, especially for vulnerable and marginalised populations.</w:t>
      </w:r>
    </w:p>
    <w:p w14:paraId="3438EC2E" w14:textId="77777777" w:rsidR="00D51520" w:rsidRPr="0081132D" w:rsidRDefault="12F999F7" w:rsidP="00486662">
      <w:pPr>
        <w:pStyle w:val="CorrectBody"/>
      </w:pPr>
      <w:r w:rsidRPr="0081132D">
        <w:t>Stakeholder feedback underscores the need for culturally safe, welcoming, and responsive spaces for rangatahi, disabled people, Rainbow communities, and others. Ensuring recreation spaces are accessible, inclusive, and culturally safe is essential for achieving equitable participation in recreation.</w:t>
      </w:r>
    </w:p>
    <w:p w14:paraId="0BE7EB3C" w14:textId="77777777" w:rsidR="00486662" w:rsidRPr="00486662" w:rsidRDefault="00486662" w:rsidP="00486662">
      <w:pPr>
        <w:pStyle w:val="CorrectBody"/>
        <w:rPr>
          <w:b/>
          <w:bCs/>
        </w:rPr>
      </w:pPr>
    </w:p>
    <w:p w14:paraId="7E6C1F74" w14:textId="0F9FBDAD" w:rsidR="00D51520" w:rsidRPr="001B57D6" w:rsidRDefault="12F999F7" w:rsidP="001B57D6">
      <w:pPr>
        <w:pStyle w:val="Heading3"/>
        <w:spacing w:before="0" w:after="0" w:line="276" w:lineRule="auto"/>
        <w:rPr>
          <w:rFonts w:asciiTheme="minorHAnsi" w:hAnsiTheme="minorHAnsi" w:cstheme="minorHAnsi"/>
          <w:sz w:val="24"/>
          <w:szCs w:val="24"/>
        </w:rPr>
      </w:pPr>
      <w:bookmarkStart w:id="42" w:name="_Toc223688096"/>
      <w:r w:rsidRPr="001B57D6">
        <w:rPr>
          <w:rFonts w:asciiTheme="minorHAnsi" w:hAnsiTheme="minorHAnsi" w:cstheme="minorHAnsi"/>
          <w:sz w:val="24"/>
          <w:szCs w:val="24"/>
        </w:rPr>
        <w:t xml:space="preserve">Māori </w:t>
      </w:r>
      <w:r w:rsidR="72164D02" w:rsidRPr="001B57D6">
        <w:rPr>
          <w:rFonts w:asciiTheme="minorHAnsi" w:hAnsiTheme="minorHAnsi" w:cstheme="minorHAnsi"/>
          <w:sz w:val="24"/>
          <w:szCs w:val="24"/>
        </w:rPr>
        <w:t>i</w:t>
      </w:r>
      <w:r w:rsidRPr="001B57D6">
        <w:rPr>
          <w:rFonts w:asciiTheme="minorHAnsi" w:hAnsiTheme="minorHAnsi" w:cstheme="minorHAnsi"/>
          <w:sz w:val="24"/>
          <w:szCs w:val="24"/>
        </w:rPr>
        <w:t xml:space="preserve">nclusion and </w:t>
      </w:r>
      <w:r w:rsidR="001B4649" w:rsidRPr="001B57D6">
        <w:rPr>
          <w:rFonts w:asciiTheme="minorHAnsi" w:hAnsiTheme="minorHAnsi" w:cstheme="minorHAnsi"/>
          <w:sz w:val="24"/>
          <w:szCs w:val="24"/>
        </w:rPr>
        <w:t>t</w:t>
      </w:r>
      <w:r w:rsidRPr="001B57D6">
        <w:rPr>
          <w:rFonts w:asciiTheme="minorHAnsi" w:hAnsiTheme="minorHAnsi" w:cstheme="minorHAnsi"/>
          <w:sz w:val="24"/>
          <w:szCs w:val="24"/>
        </w:rPr>
        <w:t xml:space="preserve">e </w:t>
      </w:r>
      <w:r w:rsidR="001B4649" w:rsidRPr="001B57D6">
        <w:rPr>
          <w:rFonts w:asciiTheme="minorHAnsi" w:hAnsiTheme="minorHAnsi" w:cstheme="minorHAnsi"/>
          <w:sz w:val="24"/>
          <w:szCs w:val="24"/>
        </w:rPr>
        <w:t>a</w:t>
      </w:r>
      <w:r w:rsidRPr="001B57D6">
        <w:rPr>
          <w:rFonts w:asciiTheme="minorHAnsi" w:hAnsiTheme="minorHAnsi" w:cstheme="minorHAnsi"/>
          <w:sz w:val="24"/>
          <w:szCs w:val="24"/>
        </w:rPr>
        <w:t xml:space="preserve">o Māori </w:t>
      </w:r>
      <w:r w:rsidR="701D54A1" w:rsidRPr="001B57D6">
        <w:rPr>
          <w:rFonts w:asciiTheme="minorHAnsi" w:hAnsiTheme="minorHAnsi" w:cstheme="minorHAnsi"/>
          <w:sz w:val="24"/>
          <w:szCs w:val="24"/>
        </w:rPr>
        <w:t>p</w:t>
      </w:r>
      <w:r w:rsidRPr="001B57D6">
        <w:rPr>
          <w:rFonts w:asciiTheme="minorHAnsi" w:hAnsiTheme="minorHAnsi" w:cstheme="minorHAnsi"/>
          <w:sz w:val="24"/>
          <w:szCs w:val="24"/>
        </w:rPr>
        <w:t>artnerships</w:t>
      </w:r>
      <w:bookmarkEnd w:id="42"/>
    </w:p>
    <w:p w14:paraId="2C89AD03" w14:textId="50899671" w:rsidR="00B310FB" w:rsidRPr="0081132D" w:rsidRDefault="12F999F7" w:rsidP="009A03A5">
      <w:pPr>
        <w:pStyle w:val="CorrectBody"/>
      </w:pPr>
      <w:r w:rsidRPr="0081132D">
        <w:t xml:space="preserve">Māori inclusion is a strategic priority for Wellington City Council, with efforts focused on strengthening partnerships with </w:t>
      </w:r>
      <w:r w:rsidR="000700F9">
        <w:t>Tākai Here partners</w:t>
      </w:r>
      <w:r w:rsidRPr="0081132D">
        <w:t xml:space="preserve"> and embedding Māori identity and values within recreation spaces. Collaborations with</w:t>
      </w:r>
      <w:r w:rsidR="004C02AF">
        <w:t xml:space="preserve"> partners</w:t>
      </w:r>
      <w:r w:rsidRPr="0081132D">
        <w:t xml:space="preserve"> have resulted in co-designed facilities like Ākau Tangi Sports Centre, which incorporate cultural narratives and foster inclusion. The visibility of te reo Māori and Māori culture is enhanced through bilingual signage and culturally resonant wellbeing initiatives, honouring Te Tiriti obligations and enriching Wellington’s recreation offerings.</w:t>
      </w:r>
      <w:r w:rsidR="00606467">
        <w:t xml:space="preserve"> </w:t>
      </w:r>
      <w:r w:rsidRPr="0081132D">
        <w:t>The Council continues to co-design services, expand Māori recreation activities, and celebrate Māori identity and values across the network. Future opportunities include further expanding co-designed services, increasing cultural representation, and learning from successful collaborations to ensure recreation spaces reflect and celebrate Māori identity throughout Wellington.</w:t>
      </w:r>
    </w:p>
    <w:p w14:paraId="50A27FB0" w14:textId="77777777" w:rsidR="00E432B7" w:rsidRPr="0081132D" w:rsidRDefault="00E432B7" w:rsidP="000D51E3">
      <w:pPr>
        <w:rPr>
          <w:rFonts w:asciiTheme="minorHAnsi" w:eastAsia="MS Gothic" w:hAnsiTheme="minorHAnsi" w:cstheme="minorHAnsi"/>
        </w:rPr>
      </w:pPr>
    </w:p>
    <w:p w14:paraId="70A0FDE6" w14:textId="77777777" w:rsidR="00D72C12" w:rsidRPr="00622ACE" w:rsidRDefault="00D72C12" w:rsidP="000D51E3">
      <w:pPr>
        <w:rPr>
          <w:rFonts w:asciiTheme="minorHAnsi" w:eastAsia="MS Gothic" w:hAnsiTheme="minorHAnsi" w:cstheme="minorHAnsi"/>
          <w:b/>
        </w:rPr>
      </w:pPr>
    </w:p>
    <w:p w14:paraId="276379A9" w14:textId="38D51C31" w:rsidR="00F64624" w:rsidRPr="001B57D6" w:rsidRDefault="00E8006D" w:rsidP="00AE3013">
      <w:pPr>
        <w:pStyle w:val="Heading2"/>
        <w:rPr>
          <w:sz w:val="32"/>
          <w:szCs w:val="32"/>
        </w:rPr>
      </w:pPr>
      <w:bookmarkStart w:id="43" w:name="_Toc223688097"/>
      <w:r w:rsidRPr="001B57D6">
        <w:rPr>
          <w:sz w:val="32"/>
          <w:szCs w:val="32"/>
        </w:rPr>
        <w:t>Addressing</w:t>
      </w:r>
      <w:r w:rsidR="05AE1A37" w:rsidRPr="001B57D6">
        <w:rPr>
          <w:sz w:val="32"/>
          <w:szCs w:val="32"/>
        </w:rPr>
        <w:t xml:space="preserve"> climate resilience and sustainable development</w:t>
      </w:r>
      <w:bookmarkEnd w:id="43"/>
    </w:p>
    <w:p w14:paraId="47C48A0D" w14:textId="72F9C68B" w:rsidR="00D03CC0" w:rsidRDefault="4B3040E2" w:rsidP="005A5D2E">
      <w:pPr>
        <w:pStyle w:val="CorrectBody"/>
      </w:pPr>
      <w:r w:rsidRPr="1F3F9CC0">
        <w:t>P</w:t>
      </w:r>
      <w:r w:rsidR="6D760B6A" w:rsidRPr="1F3F9CC0">
        <w:t xml:space="preserve">lanning for climate resilience and sustainable development has become increasingly significant. </w:t>
      </w:r>
      <w:r w:rsidRPr="1F3F9CC0">
        <w:t>This includes</w:t>
      </w:r>
      <w:r w:rsidR="6D760B6A" w:rsidRPr="1F3F9CC0">
        <w:t xml:space="preserve"> environmental risks such as sea</w:t>
      </w:r>
      <w:r w:rsidR="002B314C">
        <w:t xml:space="preserve"> </w:t>
      </w:r>
      <w:r w:rsidR="6D760B6A" w:rsidRPr="1F3F9CC0">
        <w:t xml:space="preserve">level rise and earthquakes, investing in resilient infrastructure, and promoting sustainable operations. </w:t>
      </w:r>
      <w:r w:rsidRPr="1F3F9CC0">
        <w:t xml:space="preserve">Existing facilities are vulnerable to climate impacts and often operate with high energy and water consumption, raising sustainability concerns. </w:t>
      </w:r>
      <w:r w:rsidR="6D760B6A" w:rsidRPr="1F3F9CC0">
        <w:t>Strategic responses include unlocking underused spaces, optimising facility use, and building robust partnerships with community, sporting, and iwi groups to ensure shared stewardship of resources.</w:t>
      </w:r>
      <w:r w:rsidR="59ECABCD" w:rsidRPr="1F3F9CC0">
        <w:t xml:space="preserve"> Climate resilience is essential for future-proofing recreation services, with a focus on sustainability, and finding new ways to adapt to increasing environmental pressures.</w:t>
      </w:r>
    </w:p>
    <w:p w14:paraId="61460548" w14:textId="77777777" w:rsidR="005A5D2E" w:rsidRPr="0081132D" w:rsidRDefault="005A5D2E" w:rsidP="005A5D2E">
      <w:pPr>
        <w:pStyle w:val="CorrectBody"/>
      </w:pPr>
    </w:p>
    <w:p w14:paraId="0ADAB439" w14:textId="77777777" w:rsidR="00B310FB" w:rsidRPr="001B57D6" w:rsidRDefault="00B310FB" w:rsidP="001B57D6">
      <w:pPr>
        <w:pStyle w:val="Heading3"/>
        <w:spacing w:before="0" w:after="0" w:line="276" w:lineRule="auto"/>
        <w:rPr>
          <w:rFonts w:asciiTheme="minorHAnsi" w:hAnsiTheme="minorHAnsi" w:cstheme="minorHAnsi"/>
          <w:sz w:val="24"/>
          <w:szCs w:val="24"/>
        </w:rPr>
      </w:pPr>
      <w:bookmarkStart w:id="44" w:name="_Toc223688098"/>
      <w:r w:rsidRPr="001B57D6">
        <w:rPr>
          <w:rFonts w:asciiTheme="minorHAnsi" w:hAnsiTheme="minorHAnsi" w:cstheme="minorHAnsi"/>
          <w:sz w:val="24"/>
          <w:szCs w:val="24"/>
        </w:rPr>
        <w:t>Climate action and resilience</w:t>
      </w:r>
      <w:bookmarkEnd w:id="44"/>
    </w:p>
    <w:p w14:paraId="7562AB9E" w14:textId="7044D709" w:rsidR="00E432B7" w:rsidRPr="0081132D" w:rsidRDefault="24BA1E39" w:rsidP="00F34A7F">
      <w:pPr>
        <w:pStyle w:val="CorrectBody"/>
      </w:pPr>
      <w:r w:rsidRPr="1F3F9CC0">
        <w:t>Wellington City Council faces significant climate resilience challenges in planning and maintaining recreation facilities. The city’s geography, steep hills, reclaimed land, and fault lines, make it especially vulnerable to environmental risks such as sea</w:t>
      </w:r>
      <w:r w:rsidR="274E259C" w:rsidRPr="1F3F9CC0">
        <w:t xml:space="preserve"> </w:t>
      </w:r>
      <w:r w:rsidRPr="1F3F9CC0">
        <w:t xml:space="preserve">level rise, flooding, earthquakes, tsunami, and storm surges. Many recreation assets are located in areas at considerable risk from these hazards. Existing facilities are already experiencing the impacts of climate disruption, with older swimming pools facing accessibility limitations, seismic vulnerability, and exposure to flooding. Upgrading facilities to meet resilience standards is becoming increasingly costly due to inflation, insurance premiums, consenting complexities, and limited construction market capacity. Some assets may need to be decommissioned or repurposed, and future investment decisions must be guided by climate risk assessments and long-term resilience goals. Strategic responses include unlocking underused spaces, optimising facility use, and building partnerships with community, sporting, and iwi groups to support shared stewardship of resources. </w:t>
      </w:r>
    </w:p>
    <w:p w14:paraId="532043DF" w14:textId="6E11804A" w:rsidR="00B310FB" w:rsidRDefault="43DBB319" w:rsidP="00F34A7F">
      <w:pPr>
        <w:pStyle w:val="CorrectBody"/>
      </w:pPr>
      <w:r w:rsidRPr="0081132D">
        <w:t xml:space="preserve">The Council is undertaking climate vulnerability analysis for some assets in high-risk coastal areas. </w:t>
      </w:r>
      <w:r w:rsidR="0EBCD73A" w:rsidRPr="0081132D">
        <w:t xml:space="preserve">The </w:t>
      </w:r>
      <w:r w:rsidRPr="0081132D">
        <w:t>Te Atakura</w:t>
      </w:r>
      <w:r w:rsidR="0EBCD73A" w:rsidRPr="0081132D">
        <w:t xml:space="preserve"> </w:t>
      </w:r>
      <w:r w:rsidR="74091EA7" w:rsidRPr="0081132D">
        <w:t xml:space="preserve">- </w:t>
      </w:r>
      <w:r w:rsidR="0EBCD73A" w:rsidRPr="0081132D">
        <w:t xml:space="preserve">First to Zero Strategy </w:t>
      </w:r>
      <w:r w:rsidR="518FC7F7" w:rsidRPr="0081132D">
        <w:t xml:space="preserve">outlines </w:t>
      </w:r>
      <w:r w:rsidR="64017712" w:rsidRPr="0081132D">
        <w:t xml:space="preserve">opportunities for climate </w:t>
      </w:r>
      <w:r w:rsidR="2AE3A8BF" w:rsidRPr="0081132D">
        <w:t>action</w:t>
      </w:r>
      <w:r w:rsidR="5EA95181" w:rsidRPr="0081132D">
        <w:t xml:space="preserve">, while the Local Adaptation Plans will support local area decision making in the face of </w:t>
      </w:r>
      <w:r w:rsidR="08AAB6FD" w:rsidRPr="0081132D">
        <w:t xml:space="preserve">climate </w:t>
      </w:r>
      <w:r w:rsidR="5702EED1" w:rsidRPr="0081132D">
        <w:t xml:space="preserve">related </w:t>
      </w:r>
      <w:r w:rsidR="3CBD7C8F" w:rsidRPr="0081132D">
        <w:t>risks</w:t>
      </w:r>
      <w:r w:rsidRPr="0081132D">
        <w:t xml:space="preserve">. </w:t>
      </w:r>
      <w:r w:rsidR="06FB1206" w:rsidRPr="0081132D">
        <w:t xml:space="preserve">Embedding these considerations into </w:t>
      </w:r>
      <w:r w:rsidR="55E5C065" w:rsidRPr="0081132D">
        <w:t>Asset</w:t>
      </w:r>
      <w:r w:rsidR="06FB1206" w:rsidRPr="0081132D">
        <w:t xml:space="preserve"> Management Plans will be important for managing the risks</w:t>
      </w:r>
      <w:r w:rsidR="55E5C065" w:rsidRPr="0081132D">
        <w:t xml:space="preserve"> to recreation facilities.</w:t>
      </w:r>
    </w:p>
    <w:p w14:paraId="407563F2" w14:textId="77777777" w:rsidR="00B7772C" w:rsidRDefault="00B7772C" w:rsidP="00F34A7F">
      <w:pPr>
        <w:pStyle w:val="CorrectBody"/>
      </w:pPr>
    </w:p>
    <w:p w14:paraId="6799F86A" w14:textId="48F777C2" w:rsidR="00B7772C" w:rsidRPr="0081132D" w:rsidRDefault="00B7772C" w:rsidP="00F34A7F">
      <w:pPr>
        <w:pStyle w:val="CorrectBody"/>
      </w:pPr>
      <w:r>
        <w:rPr>
          <w:noProof/>
        </w:rPr>
        <w:drawing>
          <wp:inline distT="0" distB="0" distL="0" distR="0" wp14:anchorId="58BA1794" wp14:editId="5CF8E7D7">
            <wp:extent cx="6112946" cy="4077335"/>
            <wp:effectExtent l="0" t="0" r="2540" b="0"/>
            <wp:docPr id="1987317080" name="Picture 4" descr="Photograph of an outdoor fitness park with multiple people engaging in various exercises on metal bars and rings. Key elements include a person performing a handstand in orange shorts, another doing dips on parallel bars, and others standing or preparing to use equipment, set against a backdrop of trees and a blue rubberized floo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317080" name="Picture 4" descr="Photograph of an outdoor fitness park with multiple people engaging in various exercises on metal bars and rings. Key elements include a person performing a handstand in orange shorts, another doing dips on parallel bars, and others standing or preparing to use equipment, set against a backdrop of trees and a blue rubberized floor.&#10;"/>
                    <pic:cNvPicPr/>
                  </pic:nvPicPr>
                  <pic:blipFill>
                    <a:blip r:embed="rId27"/>
                    <a:stretch>
                      <a:fillRect/>
                    </a:stretch>
                  </pic:blipFill>
                  <pic:spPr>
                    <a:xfrm>
                      <a:off x="0" y="0"/>
                      <a:ext cx="6112946" cy="4077335"/>
                    </a:xfrm>
                    <a:prstGeom prst="rect">
                      <a:avLst/>
                    </a:prstGeom>
                  </pic:spPr>
                </pic:pic>
              </a:graphicData>
            </a:graphic>
          </wp:inline>
        </w:drawing>
      </w:r>
    </w:p>
    <w:p w14:paraId="0DB9FD88" w14:textId="77777777" w:rsidR="004907B3" w:rsidRPr="0081132D" w:rsidRDefault="004907B3" w:rsidP="00F34A7F">
      <w:pPr>
        <w:pStyle w:val="CorrectBody"/>
      </w:pPr>
    </w:p>
    <w:p w14:paraId="3F68C31E" w14:textId="0929D421" w:rsidR="00B310FB" w:rsidRPr="001B57D6" w:rsidRDefault="43DBB319" w:rsidP="001B57D6">
      <w:pPr>
        <w:pStyle w:val="Heading3"/>
        <w:spacing w:before="0" w:after="0" w:line="276" w:lineRule="auto"/>
        <w:rPr>
          <w:rFonts w:asciiTheme="minorHAnsi" w:hAnsiTheme="minorHAnsi" w:cstheme="minorHAnsi"/>
          <w:sz w:val="24"/>
          <w:szCs w:val="24"/>
        </w:rPr>
      </w:pPr>
      <w:bookmarkStart w:id="45" w:name="_Toc223688099"/>
      <w:r w:rsidRPr="001B57D6">
        <w:rPr>
          <w:rFonts w:asciiTheme="minorHAnsi" w:hAnsiTheme="minorHAnsi" w:cstheme="minorHAnsi"/>
          <w:sz w:val="24"/>
          <w:szCs w:val="24"/>
        </w:rPr>
        <w:t xml:space="preserve">Ensuring </w:t>
      </w:r>
      <w:r w:rsidR="614ACF49" w:rsidRPr="001B57D6">
        <w:rPr>
          <w:rFonts w:asciiTheme="minorHAnsi" w:hAnsiTheme="minorHAnsi" w:cstheme="minorHAnsi"/>
          <w:sz w:val="24"/>
          <w:szCs w:val="24"/>
        </w:rPr>
        <w:t>s</w:t>
      </w:r>
      <w:r w:rsidRPr="001B57D6">
        <w:rPr>
          <w:rFonts w:asciiTheme="minorHAnsi" w:hAnsiTheme="minorHAnsi" w:cstheme="minorHAnsi"/>
          <w:sz w:val="24"/>
          <w:szCs w:val="24"/>
        </w:rPr>
        <w:t xml:space="preserve">trategic and </w:t>
      </w:r>
      <w:r w:rsidR="17A79977" w:rsidRPr="001B57D6">
        <w:rPr>
          <w:rFonts w:asciiTheme="minorHAnsi" w:hAnsiTheme="minorHAnsi" w:cstheme="minorHAnsi"/>
          <w:sz w:val="24"/>
          <w:szCs w:val="24"/>
        </w:rPr>
        <w:t>s</w:t>
      </w:r>
      <w:r w:rsidRPr="001B57D6">
        <w:rPr>
          <w:rFonts w:asciiTheme="minorHAnsi" w:hAnsiTheme="minorHAnsi" w:cstheme="minorHAnsi"/>
          <w:sz w:val="24"/>
          <w:szCs w:val="24"/>
        </w:rPr>
        <w:t xml:space="preserve">ustainable </w:t>
      </w:r>
      <w:r w:rsidR="6809D660" w:rsidRPr="001B57D6">
        <w:rPr>
          <w:rFonts w:asciiTheme="minorHAnsi" w:hAnsiTheme="minorHAnsi" w:cstheme="minorHAnsi"/>
          <w:sz w:val="24"/>
          <w:szCs w:val="24"/>
        </w:rPr>
        <w:t>d</w:t>
      </w:r>
      <w:r w:rsidRPr="001B57D6">
        <w:rPr>
          <w:rFonts w:asciiTheme="minorHAnsi" w:hAnsiTheme="minorHAnsi" w:cstheme="minorHAnsi"/>
          <w:sz w:val="24"/>
          <w:szCs w:val="24"/>
        </w:rPr>
        <w:t>evelopment</w:t>
      </w:r>
      <w:bookmarkEnd w:id="45"/>
    </w:p>
    <w:p w14:paraId="3781BD30" w14:textId="77777777" w:rsidR="007549A2" w:rsidRPr="0081132D" w:rsidRDefault="59ECABCD" w:rsidP="00F34A7F">
      <w:pPr>
        <w:pStyle w:val="CorrectBody"/>
      </w:pPr>
      <w:r w:rsidRPr="0081132D">
        <w:t xml:space="preserve">Sustainability is a key focus for the Council in developing and maintaining recreation facilities. Many existing facilities operate with high energy and water consumption, raising concerns about their environmental footprint. </w:t>
      </w:r>
    </w:p>
    <w:p w14:paraId="0182BA32" w14:textId="77777777" w:rsidR="00E432B7" w:rsidRPr="0081132D" w:rsidRDefault="00E432B7" w:rsidP="00F34A7F">
      <w:pPr>
        <w:pStyle w:val="CorrectBody"/>
      </w:pPr>
    </w:p>
    <w:p w14:paraId="1C7B46B9" w14:textId="77777777" w:rsidR="007549A2" w:rsidRPr="0081132D" w:rsidRDefault="59ECABCD" w:rsidP="00F34A7F">
      <w:pPr>
        <w:pStyle w:val="CorrectBody"/>
      </w:pPr>
      <w:r w:rsidRPr="0081132D">
        <w:t xml:space="preserve">The Council is implementing measures such as the Energy Decarbonisation Plan for swimming pools, retrofitting facilities for energy efficiency, and integrating nature-based solutions like stormwater management. </w:t>
      </w:r>
    </w:p>
    <w:p w14:paraId="695E2042" w14:textId="77777777" w:rsidR="00E432B7" w:rsidRPr="0081132D" w:rsidRDefault="00E432B7" w:rsidP="00F34A7F">
      <w:pPr>
        <w:pStyle w:val="CorrectBody"/>
      </w:pPr>
    </w:p>
    <w:p w14:paraId="4C46B83A" w14:textId="34B707A7" w:rsidR="007549A2" w:rsidRPr="0081132D" w:rsidRDefault="59ECABCD" w:rsidP="00F34A7F">
      <w:pPr>
        <w:pStyle w:val="CorrectBody"/>
      </w:pPr>
      <w:r w:rsidRPr="0081132D">
        <w:t xml:space="preserve">Maintaining affordable pricing and leveraging internal operational teams are part of the approach to balance affordability, accessibility, and long-term sustainability. </w:t>
      </w:r>
      <w:r w:rsidR="036F9953" w:rsidRPr="0081132D">
        <w:t xml:space="preserve">Legacy and gifted assets (e.g. as a result of a club no longer being able to manage them) can become costly to maintain or difficult to remove, especially when residents are attached to them, complicating decisions about investment or divestment. </w:t>
      </w:r>
      <w:r w:rsidRPr="0081132D">
        <w:t xml:space="preserve">Award-winning strategies such as Te Awe Māpara and Te Whai Oranga Pōneke provide frameworks for guiding decisions across the network. </w:t>
      </w:r>
    </w:p>
    <w:p w14:paraId="6E91B3A0" w14:textId="77777777" w:rsidR="00E432B7" w:rsidRPr="0081132D" w:rsidRDefault="00E432B7" w:rsidP="00F34A7F">
      <w:pPr>
        <w:pStyle w:val="CorrectBody"/>
      </w:pPr>
    </w:p>
    <w:p w14:paraId="4D39161A" w14:textId="617F92D6" w:rsidR="0079122E" w:rsidRPr="0072528A" w:rsidRDefault="59ECABCD" w:rsidP="0072528A">
      <w:pPr>
        <w:pStyle w:val="CorrectBody"/>
      </w:pPr>
      <w:r w:rsidRPr="0081132D">
        <w:t>However, challenges remain, including disproportionate provision for some sport facilities, inconsistent support for sporting codes, and the cost and complexity of managing legacy and gifted assets</w:t>
      </w:r>
      <w:r w:rsidR="7D2B82B4" w:rsidRPr="0081132D">
        <w:t xml:space="preserve"> (as identified in Te Awe Māpara)</w:t>
      </w:r>
      <w:r w:rsidRPr="0081132D">
        <w:t>. Improving transparency of information and enabling better decision-making are ongoing opportunities. Continued investment in sustainability initiatives will help ensure recreation facilities are both resilient and responsive to community needs.</w:t>
      </w:r>
    </w:p>
    <w:p w14:paraId="1BCE5FC2" w14:textId="77777777" w:rsidR="0079122E" w:rsidRPr="0081132D" w:rsidRDefault="0079122E" w:rsidP="00AE3013">
      <w:pPr>
        <w:rPr>
          <w:rFonts w:asciiTheme="minorHAnsi" w:hAnsiTheme="minorHAnsi" w:cstheme="minorHAnsi"/>
          <w:highlight w:val="yellow"/>
        </w:rPr>
      </w:pPr>
    </w:p>
    <w:p w14:paraId="24770FCA" w14:textId="486E6C3F" w:rsidR="062BFDD5" w:rsidRPr="0081132D" w:rsidRDefault="062BFDD5" w:rsidP="00AE3013">
      <w:pPr>
        <w:pStyle w:val="Body"/>
        <w:rPr>
          <w:rFonts w:asciiTheme="minorHAnsi" w:hAnsiTheme="minorHAnsi" w:cstheme="minorHAnsi"/>
        </w:rPr>
        <w:sectPr w:rsidR="062BFDD5" w:rsidRPr="0081132D" w:rsidSect="00EC26B4">
          <w:footerReference w:type="even" r:id="rId28"/>
          <w:footerReference w:type="default" r:id="rId29"/>
          <w:pgSz w:w="11901" w:h="16840" w:code="9"/>
          <w:pgMar w:top="878" w:right="1134" w:bottom="1418" w:left="1134" w:header="403" w:footer="203" w:gutter="0"/>
          <w:cols w:space="708"/>
          <w:titlePg/>
          <w:docGrid w:linePitch="326"/>
        </w:sectPr>
      </w:pPr>
      <w:r w:rsidRPr="0081132D">
        <w:rPr>
          <w:rFonts w:asciiTheme="minorHAnsi" w:hAnsiTheme="minorHAnsi" w:cstheme="minorHAnsi"/>
        </w:rPr>
        <w:tab/>
      </w:r>
    </w:p>
    <w:p w14:paraId="43C4D519" w14:textId="77777777" w:rsidR="2AFFB757" w:rsidRPr="0081132D" w:rsidRDefault="2AFFB757" w:rsidP="00AE3013">
      <w:pPr>
        <w:pStyle w:val="Body"/>
        <w:rPr>
          <w:rFonts w:asciiTheme="minorHAnsi" w:hAnsiTheme="minorHAnsi" w:cstheme="minorHAnsi"/>
        </w:rPr>
      </w:pPr>
    </w:p>
    <w:sectPr w:rsidR="2AFFB757" w:rsidRPr="0081132D" w:rsidSect="00E9044B">
      <w:footerReference w:type="even" r:id="rId30"/>
      <w:footerReference w:type="default" r:id="rId31"/>
      <w:headerReference w:type="first" r:id="rId32"/>
      <w:type w:val="continuous"/>
      <w:pgSz w:w="11901" w:h="16840" w:code="9"/>
      <w:pgMar w:top="878" w:right="1134" w:bottom="1418" w:left="1134" w:header="403" w:footer="203"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A955E" w14:textId="77777777" w:rsidR="0040123D" w:rsidRPr="00BA1AC2" w:rsidRDefault="0040123D" w:rsidP="00AE3013">
      <w:r w:rsidRPr="00BA1AC2">
        <w:separator/>
      </w:r>
    </w:p>
  </w:endnote>
  <w:endnote w:type="continuationSeparator" w:id="0">
    <w:p w14:paraId="10916BE6" w14:textId="77777777" w:rsidR="0040123D" w:rsidRPr="00BA1AC2" w:rsidRDefault="0040123D" w:rsidP="00AE3013">
      <w:r w:rsidRPr="00BA1A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Arial Narrow">
    <w:altName w:val="Arial"/>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New York">
    <w:panose1 w:val="020405030605060203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Guardian Sans Semibold">
    <w:altName w:val="Calibri"/>
    <w:panose1 w:val="00000000000000000000"/>
    <w:charset w:val="00"/>
    <w:family w:val="swiss"/>
    <w:notTrueType/>
    <w:pitch w:val="variable"/>
    <w:sig w:usb0="00000087" w:usb1="00000000" w:usb2="00000000" w:usb3="00000000" w:csb0="0000009B" w:csb1="00000000"/>
  </w:font>
  <w:font w:name="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4" w:space="0" w:color="BFBFBF"/>
      </w:tblBorders>
      <w:tblCellMar>
        <w:left w:w="115" w:type="dxa"/>
        <w:right w:w="115" w:type="dxa"/>
      </w:tblCellMar>
      <w:tblLook w:val="04A0" w:firstRow="1" w:lastRow="0" w:firstColumn="1" w:lastColumn="0" w:noHBand="0" w:noVBand="1"/>
    </w:tblPr>
    <w:tblGrid>
      <w:gridCol w:w="9279"/>
      <w:gridCol w:w="354"/>
    </w:tblGrid>
    <w:tr w:rsidR="00325426" w:rsidRPr="00BA1AC2" w14:paraId="16A000B2" w14:textId="77777777" w:rsidTr="00A372EC">
      <w:tc>
        <w:tcPr>
          <w:tcW w:w="4816" w:type="pct"/>
          <w:tcBorders>
            <w:bottom w:val="nil"/>
            <w:right w:val="single" w:sz="4" w:space="0" w:color="BFBFBF" w:themeColor="background1" w:themeShade="BF"/>
          </w:tcBorders>
        </w:tcPr>
        <w:p w14:paraId="646F02AF" w14:textId="2CF04A73" w:rsidR="00325426" w:rsidRPr="00BA1AC2" w:rsidRDefault="00325426" w:rsidP="00AE3013">
          <w:pPr>
            <w:pStyle w:val="Body"/>
            <w:rPr>
              <w:rFonts w:eastAsia="Cambria"/>
            </w:rPr>
          </w:pPr>
          <w:r w:rsidRPr="00BA1AC2">
            <w:rPr>
              <w:noProof/>
            </w:rPr>
            <w:drawing>
              <wp:anchor distT="0" distB="0" distL="114300" distR="114300" simplePos="0" relativeHeight="251658241" behindDoc="1" locked="0" layoutInCell="1" allowOverlap="1" wp14:anchorId="4BD85E6E" wp14:editId="46AB907B">
                <wp:simplePos x="0" y="0"/>
                <wp:positionH relativeFrom="column">
                  <wp:posOffset>17145</wp:posOffset>
                </wp:positionH>
                <wp:positionV relativeFrom="paragraph">
                  <wp:posOffset>17780</wp:posOffset>
                </wp:positionV>
                <wp:extent cx="1613535" cy="404495"/>
                <wp:effectExtent l="0" t="0" r="12065" b="1905"/>
                <wp:wrapNone/>
                <wp:docPr id="1688949247" name="Picture 1688949247" title="Wellington Ci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C Logo BLACK.png"/>
                        <pic:cNvPicPr/>
                      </pic:nvPicPr>
                      <pic:blipFill>
                        <a:blip r:embed="rId1">
                          <a:extLst>
                            <a:ext uri="{28A0092B-C50C-407E-A947-70E740481C1C}">
                              <a14:useLocalDpi xmlns:a14="http://schemas.microsoft.com/office/drawing/2010/main" val="0"/>
                            </a:ext>
                          </a:extLst>
                        </a:blip>
                        <a:stretch>
                          <a:fillRect/>
                        </a:stretch>
                      </pic:blipFill>
                      <pic:spPr>
                        <a:xfrm>
                          <a:off x="0" y="0"/>
                          <a:ext cx="1613535" cy="404495"/>
                        </a:xfrm>
                        <a:prstGeom prst="rect">
                          <a:avLst/>
                        </a:prstGeom>
                        <a:extLst>
                          <a:ext uri="{FAA26D3D-D897-4be2-8F04-BA451C77F1D7}">
                            <ma14:placeholder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sdt>
            <w:sdtPr>
              <w:alias w:val="Title"/>
              <w:id w:val="983038000"/>
              <w:dataBinding w:prefixMappings="xmlns:ns0='http://schemas.openxmlformats.org/package/2006/metadata/core-properties' xmlns:ns1='http://purl.org/dc/elements/1.1/'" w:xpath="/ns0:coreProperties[1]/ns1:title[1]" w:storeItemID="{6C3C8BC8-F283-45AE-878A-BAB7291924A1}"/>
              <w:text/>
            </w:sdtPr>
            <w:sdtContent>
              <w:r w:rsidR="009E75E2" w:rsidRPr="00BA1AC2">
                <w:t>WCC WORD Template portrait A4</w:t>
              </w:r>
            </w:sdtContent>
          </w:sdt>
        </w:p>
      </w:tc>
      <w:tc>
        <w:tcPr>
          <w:tcW w:w="184" w:type="pct"/>
          <w:tcBorders>
            <w:left w:val="single" w:sz="4" w:space="0" w:color="BFBFBF" w:themeColor="background1" w:themeShade="BF"/>
            <w:bottom w:val="nil"/>
          </w:tcBorders>
        </w:tcPr>
        <w:p w14:paraId="11C6E731" w14:textId="77777777" w:rsidR="00325426" w:rsidRPr="00BA1AC2" w:rsidRDefault="00325426" w:rsidP="00AE3013">
          <w:pPr>
            <w:pStyle w:val="Body"/>
            <w:rPr>
              <w:rFonts w:eastAsia="Cambria"/>
            </w:rPr>
          </w:pPr>
          <w:r w:rsidRPr="00BA1AC2">
            <w:fldChar w:fldCharType="begin"/>
          </w:r>
          <w:r w:rsidRPr="00BA1AC2">
            <w:instrText xml:space="preserve"> PAGE   \* MERGEFORMAT </w:instrText>
          </w:r>
          <w:r w:rsidRPr="00BA1AC2">
            <w:fldChar w:fldCharType="separate"/>
          </w:r>
          <w:r w:rsidRPr="00BA1AC2">
            <w:t>2</w:t>
          </w:r>
          <w:r w:rsidRPr="00BA1AC2">
            <w:fldChar w:fldCharType="end"/>
          </w:r>
        </w:p>
      </w:tc>
    </w:tr>
  </w:tbl>
  <w:p w14:paraId="1347617E" w14:textId="77777777" w:rsidR="00325426" w:rsidRPr="00BA1AC2" w:rsidRDefault="00325426" w:rsidP="00AE3013">
    <w:pPr>
      <w:pStyle w:val="Footer"/>
    </w:pPr>
  </w:p>
  <w:p w14:paraId="3473D46C" w14:textId="77777777" w:rsidR="00296E33" w:rsidRPr="00BA1AC2" w:rsidRDefault="00296E33" w:rsidP="00AE30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2313541"/>
      <w:docPartObj>
        <w:docPartGallery w:val="Page Numbers (Bottom of Page)"/>
        <w:docPartUnique/>
      </w:docPartObj>
    </w:sdtPr>
    <w:sdtContent>
      <w:p w14:paraId="71B884D0" w14:textId="77777777" w:rsidR="00342B79" w:rsidRDefault="00342B79">
        <w:pPr>
          <w:pStyle w:val="Footer"/>
          <w:jc w:val="right"/>
          <w:rPr>
            <w:noProof/>
          </w:rPr>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4536"/>
          <w:gridCol w:w="2398"/>
        </w:tblGrid>
        <w:tr w:rsidR="00DA142E" w14:paraId="42DF21DE" w14:textId="77777777" w:rsidTr="00DA142E">
          <w:tc>
            <w:tcPr>
              <w:tcW w:w="2689" w:type="dxa"/>
            </w:tcPr>
            <w:p w14:paraId="0CDAF5E6" w14:textId="406B8C01" w:rsidR="00DA142E" w:rsidRDefault="00DA142E" w:rsidP="00DA142E">
              <w:pPr>
                <w:pStyle w:val="Footer"/>
              </w:pPr>
              <w:r>
                <w:t>WELLINGTON CITY COUNCIL</w:t>
              </w:r>
            </w:p>
          </w:tc>
          <w:tc>
            <w:tcPr>
              <w:tcW w:w="4536" w:type="dxa"/>
            </w:tcPr>
            <w:p w14:paraId="47183BFD" w14:textId="1AD6BB55" w:rsidR="00DA142E" w:rsidRDefault="00DA142E">
              <w:pPr>
                <w:pStyle w:val="Footer"/>
                <w:jc w:val="right"/>
              </w:pPr>
              <w:r>
                <w:t>Background report: Recreation facilities and services</w:t>
              </w:r>
            </w:p>
          </w:tc>
          <w:tc>
            <w:tcPr>
              <w:tcW w:w="2398" w:type="dxa"/>
            </w:tcPr>
            <w:p w14:paraId="07C24509" w14:textId="3FDFC1C6" w:rsidR="00DA142E" w:rsidRDefault="00DA142E" w:rsidP="00DA142E">
              <w:pPr>
                <w:pStyle w:val="Footer"/>
                <w:jc w:val="right"/>
              </w:pPr>
              <w:r>
                <w:fldChar w:fldCharType="begin"/>
              </w:r>
              <w:r>
                <w:instrText xml:space="preserve"> PAGE   \* MERGEFORMAT </w:instrText>
              </w:r>
              <w:r>
                <w:fldChar w:fldCharType="separate"/>
              </w:r>
              <w:r>
                <w:t>1</w:t>
              </w:r>
              <w:r>
                <w:rPr>
                  <w:noProof/>
                </w:rPr>
                <w:fldChar w:fldCharType="end"/>
              </w:r>
            </w:p>
          </w:tc>
        </w:tr>
      </w:tbl>
    </w:sdtContent>
  </w:sdt>
  <w:p w14:paraId="12906BFB" w14:textId="0FAF30EF" w:rsidR="00296E33" w:rsidRPr="00BA1AC2" w:rsidRDefault="00296E33" w:rsidP="00E362F9">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0E06D" w14:textId="77777777" w:rsidR="00325426" w:rsidRDefault="00325426" w:rsidP="003107C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900533"/>
      <w:docPartObj>
        <w:docPartGallery w:val="Page Numbers (Bottom of Page)"/>
        <w:docPartUnique/>
      </w:docPartObj>
    </w:sdtPr>
    <w:sdtContent>
      <w:p w14:paraId="0EFB1374" w14:textId="77777777" w:rsidR="00DA142E" w:rsidRDefault="00DA142E">
        <w:pPr>
          <w:pStyle w:val="Footer"/>
          <w:jc w:val="right"/>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1"/>
          <w:gridCol w:w="4288"/>
          <w:gridCol w:w="3214"/>
        </w:tblGrid>
        <w:tr w:rsidR="00DA142E" w14:paraId="2135D9D7" w14:textId="77777777" w:rsidTr="00DA142E">
          <w:tc>
            <w:tcPr>
              <w:tcW w:w="2689" w:type="dxa"/>
            </w:tcPr>
            <w:p w14:paraId="5125F07A" w14:textId="77777777" w:rsidR="00DA142E" w:rsidRDefault="00DA142E" w:rsidP="00DA142E">
              <w:pPr>
                <w:pStyle w:val="Footer"/>
              </w:pPr>
              <w:r>
                <w:t>WELLINGTON CITY COUNCIL</w:t>
              </w:r>
            </w:p>
          </w:tc>
          <w:tc>
            <w:tcPr>
              <w:tcW w:w="6378" w:type="dxa"/>
            </w:tcPr>
            <w:p w14:paraId="37876006" w14:textId="77777777" w:rsidR="00DA142E" w:rsidRDefault="00DA142E">
              <w:pPr>
                <w:pStyle w:val="Footer"/>
                <w:jc w:val="right"/>
              </w:pPr>
              <w:r>
                <w:t>Background report: Recreation facilities and services</w:t>
              </w:r>
            </w:p>
          </w:tc>
          <w:tc>
            <w:tcPr>
              <w:tcW w:w="5103" w:type="dxa"/>
            </w:tcPr>
            <w:p w14:paraId="5F7B88A4" w14:textId="77777777" w:rsidR="00DA142E" w:rsidRDefault="00DA142E" w:rsidP="00DA142E">
              <w:pPr>
                <w:pStyle w:val="Footer"/>
                <w:jc w:val="right"/>
              </w:pPr>
              <w:r>
                <w:fldChar w:fldCharType="begin"/>
              </w:r>
              <w:r>
                <w:instrText xml:space="preserve"> PAGE   \* MERGEFORMAT </w:instrText>
              </w:r>
              <w:r>
                <w:fldChar w:fldCharType="separate"/>
              </w:r>
              <w:r>
                <w:t>1</w:t>
              </w:r>
              <w:r>
                <w:rPr>
                  <w:noProof/>
                </w:rPr>
                <w:fldChar w:fldCharType="end"/>
              </w:r>
            </w:p>
          </w:tc>
        </w:tr>
      </w:tbl>
    </w:sdtContent>
  </w:sdt>
  <w:p w14:paraId="29F2D3EA" w14:textId="77777777" w:rsidR="003D7996" w:rsidRDefault="003D799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4536"/>
      <w:gridCol w:w="2398"/>
    </w:tblGrid>
    <w:tr w:rsidR="00DA142E" w14:paraId="7649BC2F" w14:textId="77777777" w:rsidTr="00DA142E">
      <w:tc>
        <w:tcPr>
          <w:tcW w:w="2689" w:type="dxa"/>
        </w:tcPr>
        <w:p w14:paraId="6FBA17C8" w14:textId="77777777" w:rsidR="00DA142E" w:rsidRDefault="00DA142E" w:rsidP="00DA142E">
          <w:pPr>
            <w:pStyle w:val="Footer"/>
          </w:pPr>
          <w:r>
            <w:t>WELLINGTON CITY COUNCIL</w:t>
          </w:r>
        </w:p>
      </w:tc>
      <w:tc>
        <w:tcPr>
          <w:tcW w:w="4536" w:type="dxa"/>
        </w:tcPr>
        <w:p w14:paraId="512F3E21" w14:textId="77777777" w:rsidR="00DA142E" w:rsidRDefault="00DA142E" w:rsidP="00DA142E">
          <w:pPr>
            <w:pStyle w:val="Footer"/>
            <w:jc w:val="right"/>
          </w:pPr>
          <w:r>
            <w:t>Background report: Recreation facilities and services</w:t>
          </w:r>
        </w:p>
      </w:tc>
      <w:tc>
        <w:tcPr>
          <w:tcW w:w="2398" w:type="dxa"/>
        </w:tcPr>
        <w:p w14:paraId="1C6F562D" w14:textId="77777777" w:rsidR="00DA142E" w:rsidRDefault="00DA142E" w:rsidP="00DA142E">
          <w:pPr>
            <w:pStyle w:val="Footer"/>
            <w:jc w:val="right"/>
          </w:pPr>
          <w:r>
            <w:fldChar w:fldCharType="begin"/>
          </w:r>
          <w:r>
            <w:instrText xml:space="preserve"> PAGE   \* MERGEFORMAT </w:instrText>
          </w:r>
          <w:r>
            <w:fldChar w:fldCharType="separate"/>
          </w:r>
          <w:r>
            <w:t>1</w:t>
          </w:r>
          <w:r>
            <w:rPr>
              <w:noProof/>
            </w:rPr>
            <w:fldChar w:fldCharType="end"/>
          </w:r>
        </w:p>
      </w:tc>
    </w:tr>
  </w:tbl>
  <w:p w14:paraId="64A8908A" w14:textId="77777777" w:rsidR="00DA142E" w:rsidRDefault="005902FB" w:rsidP="00DA142E">
    <w:pPr>
      <w:pStyle w:val="Footer"/>
      <w:jc w:val="right"/>
      <w:rPr>
        <w:rStyle w:val="FootertextChar"/>
        <w:rFonts w:ascii="Arial" w:hAnsi="Arial"/>
      </w:rPr>
    </w:pPr>
    <w:r>
      <w:t xml:space="preserve"> </w:t>
    </w:r>
  </w:p>
  <w:p w14:paraId="43C4DEDF" w14:textId="77777777" w:rsidR="003D7996" w:rsidRPr="003107C4" w:rsidRDefault="0046299D" w:rsidP="00DA142E">
    <w:pPr>
      <w:pStyle w:val="Footer"/>
      <w:jc w:val="right"/>
      <w:rPr>
        <w:rStyle w:val="FootertextChar"/>
        <w:rFonts w:ascii="Arial" w:hAnsi="Arial"/>
      </w:rPr>
    </w:pPr>
    <w:r>
      <w:rPr>
        <w:rStyle w:val="FootertextChar"/>
        <w:rFonts w:ascii="Arial" w:hAnsi="Arial"/>
      </w:rPr>
      <w:tab/>
    </w:r>
    <w:r>
      <w:rPr>
        <w:rStyle w:val="FootertextChar"/>
        <w:rFonts w:ascii="Arial" w:hAnsi="Arial"/>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4" w:space="0" w:color="BFBFBF"/>
      </w:tblBorders>
      <w:tblCellMar>
        <w:left w:w="115" w:type="dxa"/>
        <w:right w:w="115" w:type="dxa"/>
      </w:tblCellMar>
      <w:tblLook w:val="04A0" w:firstRow="1" w:lastRow="0" w:firstColumn="1" w:lastColumn="0" w:noHBand="0" w:noVBand="1"/>
    </w:tblPr>
    <w:tblGrid>
      <w:gridCol w:w="9279"/>
      <w:gridCol w:w="354"/>
    </w:tblGrid>
    <w:tr w:rsidR="00325426" w:rsidRPr="00BA1AC2" w14:paraId="52CBBD46" w14:textId="77777777" w:rsidTr="00325426">
      <w:tc>
        <w:tcPr>
          <w:tcW w:w="4816" w:type="pct"/>
          <w:tcBorders>
            <w:bottom w:val="nil"/>
            <w:right w:val="single" w:sz="4" w:space="0" w:color="BFBFBF"/>
          </w:tcBorders>
        </w:tcPr>
        <w:p w14:paraId="4496E7C3" w14:textId="77777777" w:rsidR="00325426" w:rsidRPr="00BA1AC2" w:rsidRDefault="00325426" w:rsidP="00AE3013">
          <w:pPr>
            <w:pStyle w:val="Body"/>
            <w:rPr>
              <w:rFonts w:eastAsia="Cambria"/>
            </w:rPr>
          </w:pPr>
          <w:r w:rsidRPr="00BA1AC2">
            <w:rPr>
              <w:noProof/>
            </w:rPr>
            <w:drawing>
              <wp:anchor distT="0" distB="0" distL="114300" distR="114300" simplePos="0" relativeHeight="251658242" behindDoc="1" locked="0" layoutInCell="1" allowOverlap="1" wp14:anchorId="4BD85E6E" wp14:editId="46AB907B">
                <wp:simplePos x="0" y="0"/>
                <wp:positionH relativeFrom="column">
                  <wp:posOffset>17145</wp:posOffset>
                </wp:positionH>
                <wp:positionV relativeFrom="paragraph">
                  <wp:posOffset>17780</wp:posOffset>
                </wp:positionV>
                <wp:extent cx="1613535" cy="404495"/>
                <wp:effectExtent l="0" t="0" r="12065" b="1905"/>
                <wp:wrapNone/>
                <wp:docPr id="729492115" name="Picture 729492115" title="Wellington Ci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C Logo BLACK.png"/>
                        <pic:cNvPicPr/>
                      </pic:nvPicPr>
                      <pic:blipFill>
                        <a:blip r:embed="rId1">
                          <a:extLst>
                            <a:ext uri="{28A0092B-C50C-407E-A947-70E740481C1C}">
                              <a14:useLocalDpi xmlns:a14="http://schemas.microsoft.com/office/drawing/2010/main" val="0"/>
                            </a:ext>
                          </a:extLst>
                        </a:blip>
                        <a:stretch>
                          <a:fillRect/>
                        </a:stretch>
                      </pic:blipFill>
                      <pic:spPr>
                        <a:xfrm>
                          <a:off x="0" y="0"/>
                          <a:ext cx="1613535" cy="404495"/>
                        </a:xfrm>
                        <a:prstGeom prst="rect">
                          <a:avLst/>
                        </a:prstGeom>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a:ext>
                        </a:extLst>
                      </pic:spPr>
                    </pic:pic>
                  </a:graphicData>
                </a:graphic>
                <wp14:sizeRelH relativeFrom="page">
                  <wp14:pctWidth>0</wp14:pctWidth>
                </wp14:sizeRelH>
                <wp14:sizeRelV relativeFrom="page">
                  <wp14:pctHeight>0</wp14:pctHeight>
                </wp14:sizeRelV>
              </wp:anchor>
            </w:drawing>
          </w:r>
          <w:sdt>
            <w:sdtPr>
              <w:alias w:val="Title"/>
              <w:id w:val="1337261480"/>
              <w:dataBinding w:prefixMappings="xmlns:ns0='http://schemas.openxmlformats.org/package/2006/metadata/core-properties' xmlns:ns1='http://purl.org/dc/elements/1.1/'" w:xpath="/ns0:coreProperties[1]/ns1:title[1]" w:storeItemID="{6C3C8BC8-F283-45AE-878A-BAB7291924A1}"/>
              <w:text/>
            </w:sdtPr>
            <w:sdtContent>
              <w:r w:rsidR="009E75E2" w:rsidRPr="00BA1AC2">
                <w:t>WCC WORD Template portrait A4</w:t>
              </w:r>
            </w:sdtContent>
          </w:sdt>
        </w:p>
      </w:tc>
      <w:tc>
        <w:tcPr>
          <w:tcW w:w="184" w:type="pct"/>
          <w:tcBorders>
            <w:left w:val="single" w:sz="4" w:space="0" w:color="BFBFBF"/>
            <w:bottom w:val="nil"/>
          </w:tcBorders>
        </w:tcPr>
        <w:p w14:paraId="6C45F4C3" w14:textId="77777777" w:rsidR="00325426" w:rsidRPr="00BA1AC2" w:rsidRDefault="00325426" w:rsidP="00AE3013">
          <w:pPr>
            <w:pStyle w:val="Body"/>
            <w:rPr>
              <w:rFonts w:eastAsia="Cambria"/>
            </w:rPr>
          </w:pPr>
          <w:r w:rsidRPr="00BA1AC2">
            <w:fldChar w:fldCharType="begin"/>
          </w:r>
          <w:r w:rsidRPr="00BA1AC2">
            <w:instrText xml:space="preserve"> PAGE   \* MERGEFORMAT </w:instrText>
          </w:r>
          <w:r w:rsidRPr="00BA1AC2">
            <w:fldChar w:fldCharType="separate"/>
          </w:r>
          <w:r w:rsidRPr="00BA1AC2">
            <w:t>2</w:t>
          </w:r>
          <w:r w:rsidRPr="00BA1AC2">
            <w:fldChar w:fldCharType="end"/>
          </w:r>
        </w:p>
      </w:tc>
    </w:tr>
  </w:tbl>
  <w:p w14:paraId="6D28F793" w14:textId="77777777" w:rsidR="00325426" w:rsidRPr="00BA1AC2" w:rsidRDefault="00325426" w:rsidP="00AE3013">
    <w:pPr>
      <w:pStyle w:val="Footer"/>
    </w:pPr>
  </w:p>
  <w:p w14:paraId="5B8C98F6" w14:textId="77777777" w:rsidR="00296E33" w:rsidRPr="00BA1AC2" w:rsidRDefault="00296E33" w:rsidP="00AE301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4536"/>
      <w:gridCol w:w="2398"/>
    </w:tblGrid>
    <w:tr w:rsidR="00DA142E" w14:paraId="7FEA61AC" w14:textId="77777777" w:rsidTr="00DA142E">
      <w:tc>
        <w:tcPr>
          <w:tcW w:w="2689" w:type="dxa"/>
        </w:tcPr>
        <w:p w14:paraId="53F759ED" w14:textId="77777777" w:rsidR="00DA142E" w:rsidRDefault="00DA142E" w:rsidP="00DA142E">
          <w:pPr>
            <w:pStyle w:val="Footer"/>
          </w:pPr>
          <w:r>
            <w:t>WELLINGTON CITY COUNCIL</w:t>
          </w:r>
        </w:p>
      </w:tc>
      <w:tc>
        <w:tcPr>
          <w:tcW w:w="4536" w:type="dxa"/>
        </w:tcPr>
        <w:p w14:paraId="5341BDA7" w14:textId="77777777" w:rsidR="00DA142E" w:rsidRDefault="00DA142E" w:rsidP="00DA142E">
          <w:pPr>
            <w:pStyle w:val="Footer"/>
            <w:jc w:val="right"/>
          </w:pPr>
          <w:r>
            <w:t>Background report: Recreation facilities and services</w:t>
          </w:r>
        </w:p>
      </w:tc>
      <w:tc>
        <w:tcPr>
          <w:tcW w:w="2398" w:type="dxa"/>
        </w:tcPr>
        <w:p w14:paraId="1C15805E" w14:textId="77777777" w:rsidR="00DA142E" w:rsidRDefault="00DA142E" w:rsidP="00DA142E">
          <w:pPr>
            <w:pStyle w:val="Footer"/>
            <w:jc w:val="right"/>
          </w:pPr>
          <w:r>
            <w:fldChar w:fldCharType="begin"/>
          </w:r>
          <w:r>
            <w:instrText xml:space="preserve"> PAGE   \* MERGEFORMAT </w:instrText>
          </w:r>
          <w:r>
            <w:fldChar w:fldCharType="separate"/>
          </w:r>
          <w:r>
            <w:t>1</w:t>
          </w:r>
          <w:r>
            <w:rPr>
              <w:noProof/>
            </w:rPr>
            <w:fldChar w:fldCharType="end"/>
          </w:r>
        </w:p>
      </w:tc>
    </w:tr>
  </w:tbl>
  <w:p w14:paraId="54162149" w14:textId="77777777" w:rsidR="00296E33" w:rsidRPr="00BA1AC2" w:rsidRDefault="00296E33" w:rsidP="00AE301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2838F" w14:textId="77777777" w:rsidR="00296E33" w:rsidRPr="00BA1AC2" w:rsidRDefault="00296E33" w:rsidP="00AE301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72AD3" w14:textId="77777777" w:rsidR="00296E33" w:rsidRPr="00BA1AC2" w:rsidRDefault="00296E33" w:rsidP="00AE30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807E2" w14:textId="77777777" w:rsidR="0040123D" w:rsidRPr="00BA1AC2" w:rsidRDefault="0040123D" w:rsidP="00AE3013">
      <w:r w:rsidRPr="00BA1AC2">
        <w:separator/>
      </w:r>
    </w:p>
  </w:footnote>
  <w:footnote w:type="continuationSeparator" w:id="0">
    <w:p w14:paraId="02763E4A" w14:textId="77777777" w:rsidR="0040123D" w:rsidRPr="00BA1AC2" w:rsidRDefault="0040123D" w:rsidP="00AE3013">
      <w:r w:rsidRPr="00BA1AC2">
        <w:continuationSeparator/>
      </w:r>
    </w:p>
  </w:footnote>
  <w:footnote w:id="1">
    <w:p w14:paraId="7B7F8D48" w14:textId="04AFEF4D" w:rsidR="00B65CA5" w:rsidRPr="00DD5307" w:rsidRDefault="00B65CA5" w:rsidP="00AE3013">
      <w:pPr>
        <w:pStyle w:val="FootnoteText"/>
        <w:rPr>
          <w:lang w:val="en-US"/>
        </w:rPr>
      </w:pPr>
      <w:r>
        <w:rPr>
          <w:rStyle w:val="FootnoteReference"/>
        </w:rPr>
        <w:footnoteRef/>
      </w:r>
      <w:r>
        <w:t xml:space="preserve"> </w:t>
      </w:r>
      <w:hyperlink r:id="rId1" w:history="1">
        <w:r w:rsidR="00E004B5">
          <w:rPr>
            <w:rStyle w:val="Hyperlink"/>
            <w:rFonts w:asciiTheme="minorHAnsi" w:hAnsiTheme="minorHAnsi"/>
            <w:noProof w:val="0"/>
            <w:sz w:val="20"/>
          </w:rPr>
          <w:t xml:space="preserve">Wellington City Council. (2024). Long-term Plan. </w:t>
        </w:r>
      </w:hyperlink>
      <w:r>
        <w:t xml:space="preserve"> </w:t>
      </w:r>
    </w:p>
  </w:footnote>
  <w:footnote w:id="2">
    <w:p w14:paraId="02AA8614" w14:textId="5E917CB0" w:rsidR="00A94895" w:rsidRPr="00A372EC" w:rsidRDefault="00A94895">
      <w:pPr>
        <w:pStyle w:val="FootnoteText"/>
        <w:rPr>
          <w:lang w:val="en-US"/>
        </w:rPr>
      </w:pPr>
      <w:r>
        <w:rPr>
          <w:rStyle w:val="FootnoteReference"/>
        </w:rPr>
        <w:footnoteRef/>
      </w:r>
      <w:r>
        <w:t xml:space="preserve"> </w:t>
      </w:r>
      <w:hyperlink r:id="rId2" w:history="1">
        <w:r w:rsidRPr="00A94895">
          <w:rPr>
            <w:rStyle w:val="Hyperlink"/>
            <w:noProof w:val="0"/>
            <w:sz w:val="20"/>
          </w:rPr>
          <w:t>Open Space and Recreation Strategy - Plans, policies and bylaws - Wellington City Council</w:t>
        </w:r>
      </w:hyperlink>
      <w:r>
        <w:t xml:space="preserve"> </w:t>
      </w:r>
    </w:p>
  </w:footnote>
  <w:footnote w:id="3">
    <w:p w14:paraId="2246FF29" w14:textId="132E0B21" w:rsidR="00E33B86" w:rsidRPr="00E004B5" w:rsidRDefault="00E33B86">
      <w:pPr>
        <w:pStyle w:val="FootnoteText"/>
        <w:rPr>
          <w:i/>
          <w:lang w:val="en-US"/>
        </w:rPr>
      </w:pPr>
      <w:r>
        <w:rPr>
          <w:rStyle w:val="FootnoteReference"/>
        </w:rPr>
        <w:footnoteRef/>
      </w:r>
      <w:r>
        <w:t xml:space="preserve"> </w:t>
      </w:r>
      <w:hyperlink r:id="rId3" w:history="1">
        <w:r w:rsidR="00E004B5" w:rsidRPr="00CC2A97">
          <w:rPr>
            <w:rStyle w:val="Hyperlink"/>
            <w:noProof w:val="0"/>
            <w:sz w:val="20"/>
          </w:rPr>
          <w:t xml:space="preserve">Nuku Ora. (2025). </w:t>
        </w:r>
        <w:r w:rsidR="00E004B5" w:rsidRPr="00CC2A97">
          <w:rPr>
            <w:rStyle w:val="Hyperlink"/>
            <w:i/>
            <w:iCs/>
            <w:noProof w:val="0"/>
            <w:sz w:val="20"/>
          </w:rPr>
          <w:t>Wellington Regional Spaces and Place Strategy</w:t>
        </w:r>
      </w:hyperlink>
      <w:r w:rsidR="00E004B5">
        <w:rPr>
          <w:i/>
          <w:iCs/>
        </w:rPr>
        <w:t xml:space="preserve">. </w:t>
      </w:r>
    </w:p>
  </w:footnote>
  <w:footnote w:id="4">
    <w:p w14:paraId="514FA1BF" w14:textId="4CB92E38" w:rsidR="00515DD8" w:rsidRPr="00A372EC" w:rsidRDefault="00515DD8">
      <w:pPr>
        <w:pStyle w:val="FootnoteText"/>
        <w:rPr>
          <w:lang w:val="en-US"/>
        </w:rPr>
      </w:pPr>
      <w:r>
        <w:rPr>
          <w:rStyle w:val="FootnoteReference"/>
        </w:rPr>
        <w:footnoteRef/>
      </w:r>
      <w:r>
        <w:t xml:space="preserve"> </w:t>
      </w:r>
      <w:hyperlink r:id="rId4" w:history="1">
        <w:r w:rsidR="00CC2A97" w:rsidRPr="00CC2A97">
          <w:rPr>
            <w:rStyle w:val="Hyperlink"/>
            <w:noProof w:val="0"/>
            <w:sz w:val="20"/>
          </w:rPr>
          <w:t xml:space="preserve">WellingtonNZ. (2024). </w:t>
        </w:r>
        <w:r w:rsidRPr="00CC2A97">
          <w:rPr>
            <w:rStyle w:val="Hyperlink"/>
            <w:i/>
            <w:sz w:val="20"/>
          </w:rPr>
          <w:t xml:space="preserve">Wellington Regional Economic Development Plan </w:t>
        </w:r>
        <w:r w:rsidR="00CC2A97" w:rsidRPr="00CC2A97">
          <w:rPr>
            <w:rStyle w:val="Hyperlink"/>
            <w:i/>
            <w:iCs/>
            <w:noProof w:val="0"/>
            <w:sz w:val="20"/>
          </w:rPr>
          <w:t>2022-2032 (V2).</w:t>
        </w:r>
      </w:hyperlink>
    </w:p>
  </w:footnote>
  <w:footnote w:id="5">
    <w:p w14:paraId="0B9C42DD" w14:textId="375B67E0" w:rsidR="00347A41" w:rsidRPr="00A372EC" w:rsidRDefault="00347A41">
      <w:pPr>
        <w:pStyle w:val="FootnoteText"/>
        <w:rPr>
          <w:lang w:val="en-US"/>
        </w:rPr>
      </w:pPr>
      <w:r>
        <w:rPr>
          <w:rStyle w:val="FootnoteReference"/>
        </w:rPr>
        <w:footnoteRef/>
      </w:r>
      <w:r>
        <w:t xml:space="preserve"> </w:t>
      </w:r>
      <w:hyperlink r:id="rId5" w:history="1">
        <w:r w:rsidR="00EF04EC" w:rsidRPr="00EF04EC">
          <w:rPr>
            <w:rStyle w:val="Hyperlink"/>
            <w:noProof w:val="0"/>
            <w:sz w:val="20"/>
          </w:rPr>
          <w:t>Wellington City Council. (June 2023)</w:t>
        </w:r>
        <w:r w:rsidR="00EF04EC" w:rsidRPr="00EF04EC">
          <w:rPr>
            <w:rStyle w:val="Hyperlink"/>
            <w:i/>
            <w:iCs/>
            <w:noProof w:val="0"/>
            <w:sz w:val="20"/>
          </w:rPr>
          <w:t xml:space="preserve">. Te </w:t>
        </w:r>
        <w:r w:rsidR="00EF04EC" w:rsidRPr="00EF04EC">
          <w:rPr>
            <w:rStyle w:val="Hyperlink"/>
            <w:i/>
            <w:iCs/>
            <w:noProof w:val="0"/>
            <w:sz w:val="20"/>
          </w:rPr>
          <w:t>Whai Oranga P</w:t>
        </w:r>
        <w:r w:rsidR="00EF04EC" w:rsidRPr="00EF04EC">
          <w:rPr>
            <w:rStyle w:val="Hyperlink"/>
            <w:rFonts w:cstheme="minorHAnsi"/>
            <w:i/>
            <w:iCs/>
            <w:noProof w:val="0"/>
            <w:sz w:val="20"/>
          </w:rPr>
          <w:t>ō</w:t>
        </w:r>
        <w:r w:rsidR="00EF04EC" w:rsidRPr="00EF04EC">
          <w:rPr>
            <w:rStyle w:val="Hyperlink"/>
            <w:i/>
            <w:iCs/>
            <w:noProof w:val="0"/>
            <w:sz w:val="20"/>
          </w:rPr>
          <w:t>neke – Open space and recreation strategy</w:t>
        </w:r>
      </w:hyperlink>
      <w:r w:rsidR="00EF04EC" w:rsidRPr="00BA1AC2">
        <w:t>.</w:t>
      </w:r>
    </w:p>
  </w:footnote>
  <w:footnote w:id="6">
    <w:p w14:paraId="6CFCF24F" w14:textId="37B57106" w:rsidR="00E46FB0" w:rsidRPr="00BA1AC2" w:rsidRDefault="00E46FB0" w:rsidP="00AE3013">
      <w:pPr>
        <w:pStyle w:val="FootnoteText"/>
      </w:pPr>
      <w:r w:rsidRPr="00BA1AC2">
        <w:rPr>
          <w:rStyle w:val="FootnoteReference"/>
        </w:rPr>
        <w:footnoteRef/>
      </w:r>
      <w:r w:rsidRPr="00BA1AC2">
        <w:t xml:space="preserve"> </w:t>
      </w:r>
      <w:hyperlink r:id="rId6" w:history="1">
        <w:r w:rsidRPr="00EF04EC">
          <w:rPr>
            <w:rStyle w:val="Hyperlink"/>
            <w:noProof w:val="0"/>
            <w:sz w:val="20"/>
          </w:rPr>
          <w:t xml:space="preserve">Wellington City Council. </w:t>
        </w:r>
        <w:r w:rsidR="006F3613" w:rsidRPr="00EF04EC">
          <w:rPr>
            <w:rStyle w:val="Hyperlink"/>
            <w:noProof w:val="0"/>
            <w:sz w:val="20"/>
          </w:rPr>
          <w:t>(</w:t>
        </w:r>
        <w:r w:rsidR="002D7652" w:rsidRPr="00EF04EC">
          <w:rPr>
            <w:rStyle w:val="Hyperlink"/>
            <w:noProof w:val="0"/>
            <w:sz w:val="20"/>
          </w:rPr>
          <w:t xml:space="preserve">June </w:t>
        </w:r>
        <w:r w:rsidR="006F3613" w:rsidRPr="00EF04EC">
          <w:rPr>
            <w:rStyle w:val="Hyperlink"/>
            <w:noProof w:val="0"/>
            <w:sz w:val="20"/>
          </w:rPr>
          <w:t>2023)</w:t>
        </w:r>
        <w:r w:rsidR="006F3613" w:rsidRPr="00EF04EC">
          <w:rPr>
            <w:rStyle w:val="Hyperlink"/>
            <w:i/>
            <w:iCs/>
            <w:noProof w:val="0"/>
            <w:sz w:val="20"/>
          </w:rPr>
          <w:t xml:space="preserve">. </w:t>
        </w:r>
        <w:r w:rsidR="00D374F3" w:rsidRPr="00EF04EC">
          <w:rPr>
            <w:rStyle w:val="Hyperlink"/>
            <w:i/>
            <w:iCs/>
            <w:noProof w:val="0"/>
            <w:sz w:val="20"/>
          </w:rPr>
          <w:t xml:space="preserve">Te </w:t>
        </w:r>
        <w:r w:rsidR="00D374F3" w:rsidRPr="00EF04EC">
          <w:rPr>
            <w:rStyle w:val="Hyperlink"/>
            <w:i/>
            <w:iCs/>
            <w:noProof w:val="0"/>
            <w:sz w:val="20"/>
          </w:rPr>
          <w:t>Whai Oranga P</w:t>
        </w:r>
        <w:r w:rsidR="00D374F3" w:rsidRPr="00EF04EC">
          <w:rPr>
            <w:rStyle w:val="Hyperlink"/>
            <w:rFonts w:cstheme="minorHAnsi"/>
            <w:i/>
            <w:iCs/>
            <w:noProof w:val="0"/>
            <w:sz w:val="20"/>
          </w:rPr>
          <w:t>ō</w:t>
        </w:r>
        <w:r w:rsidR="00D374F3" w:rsidRPr="00EF04EC">
          <w:rPr>
            <w:rStyle w:val="Hyperlink"/>
            <w:i/>
            <w:iCs/>
            <w:noProof w:val="0"/>
            <w:sz w:val="20"/>
          </w:rPr>
          <w:t>neke</w:t>
        </w:r>
        <w:r w:rsidR="00460D46" w:rsidRPr="00EF04EC">
          <w:rPr>
            <w:rStyle w:val="Hyperlink"/>
            <w:i/>
            <w:iCs/>
            <w:noProof w:val="0"/>
            <w:sz w:val="20"/>
          </w:rPr>
          <w:t xml:space="preserve"> – </w:t>
        </w:r>
        <w:r w:rsidR="002D7652" w:rsidRPr="00EF04EC">
          <w:rPr>
            <w:rStyle w:val="Hyperlink"/>
            <w:i/>
            <w:iCs/>
            <w:noProof w:val="0"/>
            <w:sz w:val="20"/>
          </w:rPr>
          <w:t>Open space and recreation strategy</w:t>
        </w:r>
      </w:hyperlink>
      <w:r w:rsidR="002D7652" w:rsidRPr="00BA1AC2">
        <w:t xml:space="preserve">. </w:t>
      </w:r>
    </w:p>
  </w:footnote>
  <w:footnote w:id="7">
    <w:p w14:paraId="380B6191" w14:textId="552D8601" w:rsidR="00452DCE" w:rsidRPr="00A372EC" w:rsidRDefault="00452DCE">
      <w:pPr>
        <w:pStyle w:val="FootnoteText"/>
        <w:rPr>
          <w:lang w:val="en-US"/>
        </w:rPr>
      </w:pPr>
      <w:r>
        <w:rPr>
          <w:rStyle w:val="FootnoteReference"/>
        </w:rPr>
        <w:footnoteRef/>
      </w:r>
      <w:r>
        <w:t xml:space="preserve"> </w:t>
      </w:r>
      <w:hyperlink r:id="rId7" w:history="1">
        <w:r w:rsidR="002D66C0">
          <w:rPr>
            <w:rStyle w:val="Hyperlink"/>
            <w:noProof w:val="0"/>
            <w:sz w:val="20"/>
          </w:rPr>
          <w:t xml:space="preserve">Wellington City Council. (2023). </w:t>
        </w:r>
        <w:r w:rsidR="000D7E02" w:rsidRPr="002D66C0">
          <w:rPr>
            <w:rStyle w:val="Hyperlink"/>
            <w:i/>
            <w:sz w:val="20"/>
          </w:rPr>
          <w:t>Te Awe Māpara - Community Facilities Plan</w:t>
        </w:r>
      </w:hyperlink>
      <w:r w:rsidR="002D66C0">
        <w:t>.</w:t>
      </w:r>
    </w:p>
  </w:footnote>
  <w:footnote w:id="8">
    <w:p w14:paraId="16345889" w14:textId="1322D36B" w:rsidR="000D7E02" w:rsidRPr="00A372EC" w:rsidRDefault="000D7E02">
      <w:pPr>
        <w:pStyle w:val="FootnoteText"/>
        <w:rPr>
          <w:lang w:val="en-US"/>
        </w:rPr>
      </w:pPr>
      <w:r>
        <w:rPr>
          <w:rStyle w:val="FootnoteReference"/>
        </w:rPr>
        <w:footnoteRef/>
      </w:r>
      <w:r>
        <w:t xml:space="preserve"> </w:t>
      </w:r>
      <w:hyperlink r:id="rId8" w:history="1">
        <w:r w:rsidR="006B10E7">
          <w:rPr>
            <w:rStyle w:val="Hyperlink"/>
            <w:noProof w:val="0"/>
            <w:color w:val="000000" w:themeColor="text1"/>
            <w:sz w:val="20"/>
          </w:rPr>
          <w:t xml:space="preserve">Wellington City Council. (2018). </w:t>
        </w:r>
        <w:r w:rsidR="006B10E7" w:rsidRPr="00B617A8">
          <w:rPr>
            <w:rStyle w:val="Hyperlink"/>
            <w:i/>
            <w:color w:val="000000" w:themeColor="text1"/>
            <w:sz w:val="20"/>
          </w:rPr>
          <w:t>Wellington Town Belt Management Plan.</w:t>
        </w:r>
        <w:r w:rsidR="006B10E7" w:rsidRPr="00B617A8">
          <w:t xml:space="preserve"> </w:t>
        </w:r>
      </w:hyperlink>
      <w:r w:rsidRPr="000C0670">
        <w:rPr>
          <w:color w:val="000000" w:themeColor="text1"/>
        </w:rPr>
        <w:t xml:space="preserve"> </w:t>
      </w:r>
    </w:p>
  </w:footnote>
  <w:footnote w:id="9">
    <w:p w14:paraId="2424952D" w14:textId="15048C30" w:rsidR="00DB7868" w:rsidRPr="00A372EC" w:rsidRDefault="00DB7868">
      <w:pPr>
        <w:pStyle w:val="FootnoteText"/>
        <w:rPr>
          <w:lang w:val="en-US"/>
        </w:rPr>
      </w:pPr>
      <w:r>
        <w:rPr>
          <w:rStyle w:val="FootnoteReference"/>
        </w:rPr>
        <w:footnoteRef/>
      </w:r>
      <w:r>
        <w:t xml:space="preserve"> </w:t>
      </w:r>
      <w:hyperlink r:id="rId9" w:history="1">
        <w:r w:rsidR="00B617A8">
          <w:rPr>
            <w:rStyle w:val="Hyperlink"/>
            <w:noProof w:val="0"/>
            <w:sz w:val="20"/>
          </w:rPr>
          <w:t xml:space="preserve">Wellington City Council. (2021). </w:t>
        </w:r>
        <w:r w:rsidRPr="00B617A8">
          <w:rPr>
            <w:rStyle w:val="Hyperlink"/>
            <w:i/>
            <w:sz w:val="20"/>
          </w:rPr>
          <w:t>Strategy for Children and Young People</w:t>
        </w:r>
        <w:r w:rsidR="00B617A8" w:rsidRPr="00B617A8">
          <w:rPr>
            <w:rStyle w:val="Hyperlink"/>
            <w:i/>
            <w:iCs/>
            <w:noProof w:val="0"/>
            <w:sz w:val="20"/>
          </w:rPr>
          <w:t xml:space="preserve">. </w:t>
        </w:r>
      </w:hyperlink>
      <w:r>
        <w:t xml:space="preserve"> </w:t>
      </w:r>
    </w:p>
  </w:footnote>
  <w:footnote w:id="10">
    <w:p w14:paraId="5FEDA1A4" w14:textId="27AD7DB1" w:rsidR="0019431E" w:rsidRPr="00A372EC" w:rsidRDefault="0019431E">
      <w:pPr>
        <w:pStyle w:val="FootnoteText"/>
        <w:rPr>
          <w:lang w:val="en-US"/>
        </w:rPr>
      </w:pPr>
      <w:r>
        <w:rPr>
          <w:rStyle w:val="FootnoteReference"/>
        </w:rPr>
        <w:footnoteRef/>
      </w:r>
      <w:r>
        <w:t xml:space="preserve"> </w:t>
      </w:r>
      <w:hyperlink r:id="rId10" w:history="1">
        <w:r w:rsidR="00B617A8">
          <w:rPr>
            <w:rStyle w:val="Hyperlink"/>
            <w:noProof w:val="0"/>
            <w:sz w:val="20"/>
          </w:rPr>
          <w:t xml:space="preserve">Wellington City Council. (2019). </w:t>
        </w:r>
        <w:r w:rsidR="00B617A8" w:rsidRPr="00B617A8">
          <w:rPr>
            <w:rStyle w:val="Hyperlink"/>
            <w:i/>
            <w:iCs/>
            <w:noProof w:val="0"/>
            <w:sz w:val="20"/>
          </w:rPr>
          <w:t>Te Atakura - First to Zero.</w:t>
        </w:r>
        <w:r w:rsidR="00B617A8">
          <w:rPr>
            <w:rStyle w:val="Hyperlink"/>
            <w:noProof w:val="0"/>
            <w:sz w:val="20"/>
          </w:rPr>
          <w:t xml:space="preserve"> </w:t>
        </w:r>
      </w:hyperlink>
      <w:r>
        <w:t xml:space="preserve"> </w:t>
      </w:r>
    </w:p>
  </w:footnote>
  <w:footnote w:id="11">
    <w:p w14:paraId="4C83A393" w14:textId="77777777" w:rsidR="005D2FC7" w:rsidRPr="00E10DB0" w:rsidRDefault="005D2FC7" w:rsidP="005D2FC7">
      <w:pPr>
        <w:pStyle w:val="FootnoteText"/>
        <w:rPr>
          <w:lang w:val="en-US"/>
        </w:rPr>
      </w:pPr>
      <w:r>
        <w:rPr>
          <w:rStyle w:val="FootnoteReference"/>
        </w:rPr>
        <w:footnoteRef/>
      </w:r>
      <w:r>
        <w:t xml:space="preserve"> </w:t>
      </w:r>
      <w:r>
        <w:rPr>
          <w:lang w:val="en-US"/>
        </w:rPr>
        <w:t xml:space="preserve">Refer to </w:t>
      </w:r>
      <w:hyperlink r:id="rId11" w:history="1">
        <w:r w:rsidRPr="003D0432">
          <w:rPr>
            <w:rStyle w:val="Hyperlink"/>
            <w:noProof w:val="0"/>
            <w:color w:val="007FA5" w:themeColor="accent3" w:themeShade="BF"/>
            <w:sz w:val="20"/>
            <w:u w:val="single"/>
          </w:rPr>
          <w:t>Te Awe Māpara - Community Facilities Plan</w:t>
        </w:r>
        <w:r w:rsidRPr="003D0432">
          <w:rPr>
            <w:rStyle w:val="Hyperlink"/>
            <w:noProof w:val="0"/>
            <w:sz w:val="20"/>
          </w:rPr>
          <w:t xml:space="preserve"> - Plans, policies and bylaws - Wellington City Council</w:t>
        </w:r>
      </w:hyperlink>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FFC21" w14:textId="77777777" w:rsidR="00EB55E7" w:rsidRPr="00BA1AC2" w:rsidRDefault="00EB55E7" w:rsidP="00AE3013">
    <w:pPr>
      <w:pStyle w:val="Header"/>
    </w:pPr>
  </w:p>
  <w:p w14:paraId="24C87979" w14:textId="77777777" w:rsidR="00296E33" w:rsidRPr="00BA1AC2" w:rsidRDefault="00296E33" w:rsidP="00AE301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BC882" w14:textId="284415AE" w:rsidR="00E83291" w:rsidRDefault="00E83291">
    <w:pPr>
      <w:pStyle w:val="Header"/>
      <w:jc w:val="right"/>
    </w:pPr>
  </w:p>
  <w:p w14:paraId="6C3823EA" w14:textId="701DB2D7" w:rsidR="2868CC4B" w:rsidRPr="00BA1AC2" w:rsidRDefault="2868CC4B" w:rsidP="00AE301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8D7C9" w14:textId="7BBE8BBC" w:rsidR="00296E33" w:rsidRPr="00CF375B" w:rsidDel="00E9083B" w:rsidRDefault="00FF4AA5" w:rsidP="00AE3013">
    <w:r w:rsidRPr="00CF375B">
      <w:rPr>
        <w:noProof/>
      </w:rPr>
      <mc:AlternateContent>
        <mc:Choice Requires="wps">
          <w:drawing>
            <wp:anchor distT="0" distB="0" distL="114300" distR="114300" simplePos="0" relativeHeight="251658240" behindDoc="1" locked="0" layoutInCell="1" allowOverlap="1" wp14:anchorId="647C4691" wp14:editId="74582B31">
              <wp:simplePos x="0" y="0"/>
              <wp:positionH relativeFrom="page">
                <wp:posOffset>-5098694</wp:posOffset>
              </wp:positionH>
              <wp:positionV relativeFrom="paragraph">
                <wp:posOffset>-255905</wp:posOffset>
              </wp:positionV>
              <wp:extent cx="15745460" cy="826618"/>
              <wp:effectExtent l="0" t="0" r="8890" b="0"/>
              <wp:wrapNone/>
              <wp:docPr id="563135718" name="Rectangle 563135718"/>
              <wp:cNvGraphicFramePr/>
              <a:graphic xmlns:a="http://schemas.openxmlformats.org/drawingml/2006/main">
                <a:graphicData uri="http://schemas.microsoft.com/office/word/2010/wordprocessingShape">
                  <wps:wsp>
                    <wps:cNvSpPr/>
                    <wps:spPr>
                      <a:xfrm>
                        <a:off x="0" y="0"/>
                        <a:ext cx="15745460" cy="826618"/>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58D9D64" id="Rectangle 563135718" o:spid="_x0000_s1026" style="position:absolute;margin-left:-401.45pt;margin-top:-20.15pt;width:1239.8pt;height:65.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" fillcolor="#ffde00 [3204]" stroked="f" strokeweight="2pt">
              <w10:wrap anchorx="page"/>
            </v:rect>
          </w:pict>
        </mc:Fallback>
      </mc:AlternateContent>
    </w:r>
  </w:p>
  <w:p w14:paraId="442AF86F" w14:textId="77777777" w:rsidR="00571FA7" w:rsidRPr="00BA1AC2" w:rsidRDefault="00571FA7" w:rsidP="00AE3013">
    <w:pPr>
      <w:pStyle w:val="Body"/>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8A2DE" w14:textId="77777777" w:rsidR="00381251" w:rsidRPr="00BA1AC2" w:rsidRDefault="00381251" w:rsidP="00AE3013">
    <w:pPr>
      <w:pStyle w:val="Body"/>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9CDC8" w14:textId="77777777" w:rsidR="00571FA7" w:rsidRPr="00BA1AC2" w:rsidRDefault="00571FA7" w:rsidP="00AE3013">
    <w:pPr>
      <w:pStyle w:val="Body"/>
    </w:pPr>
  </w:p>
</w:hdr>
</file>

<file path=word/intelligence2.xml><?xml version="1.0" encoding="utf-8"?>
<int2:intelligence xmlns:int2="http://schemas.microsoft.com/office/intelligence/2020/intelligence" xmlns:oel="http://schemas.microsoft.com/office/2019/extlst">
  <int2:observations>
    <int2:textHash int2:hashCode="OiXHC4FM8mxdvf" int2:id="1lr3Yp2m">
      <int2:state int2:value="Rejected" int2:type="spell"/>
    </int2:textHash>
    <int2:textHash int2:hashCode="2SMR9VSeQvTpi0" int2:id="7ktsSynF">
      <int2:state int2:value="Rejected" int2:type="spell"/>
    </int2:textHash>
    <int2:textHash int2:hashCode="e26aO5xMSZSpII" int2:id="9CqxxP5Q">
      <int2:state int2:value="Rejected" int2:type="spell"/>
    </int2:textHash>
    <int2:textHash int2:hashCode="XOF30EARYPXuym" int2:id="9gEeXidX">
      <int2:state int2:value="Rejected" int2:type="spell"/>
    </int2:textHash>
    <int2:textHash int2:hashCode="IhYb7sPp1SUteF" int2:id="DVoZF86M">
      <int2:state int2:value="Rejected" int2:type="spell"/>
    </int2:textHash>
    <int2:textHash int2:hashCode="eb/36IdeErAIJ1" int2:id="ED8KskRB">
      <int2:state int2:value="Rejected" int2:type="spell"/>
    </int2:textHash>
    <int2:textHash int2:hashCode="YcKYAGEOPZhLHU" int2:id="ElLHIXyl">
      <int2:state int2:value="Rejected" int2:type="spell"/>
    </int2:textHash>
    <int2:textHash int2:hashCode="M+lQXRKULoJZo8" int2:id="PGg0AphD">
      <int2:state int2:value="Rejected" int2:type="spell"/>
    </int2:textHash>
    <int2:textHash int2:hashCode="NDIVG2IaQaO5lc" int2:id="V7NhVNls">
      <int2:state int2:value="Rejected" int2:type="spell"/>
    </int2:textHash>
    <int2:textHash int2:hashCode="Wos1Ul1UpIjKI8" int2:id="WkZqmxfy">
      <int2:state int2:value="Rejected" int2:type="spell"/>
    </int2:textHash>
    <int2:textHash int2:hashCode="2jmj7l5rSw0yVb" int2:id="Y9lsGHN6">
      <int2:state int2:value="Rejected" int2:type="spell"/>
    </int2:textHash>
    <int2:textHash int2:hashCode="OhwhpVntQtbOF8" int2:id="dt7huXJx">
      <int2:state int2:value="Rejected" int2:type="spell"/>
    </int2:textHash>
    <int2:textHash int2:hashCode="YWi3kCY+Sqkj7d" int2:id="hvaBjB0F">
      <int2:state int2:value="Rejected" int2:type="spell"/>
    </int2:textHash>
    <int2:textHash int2:hashCode="3HxDz/pC6nb6oo" int2:id="hxBJNbb3">
      <int2:state int2:value="Rejected" int2:type="style"/>
    </int2:textHash>
    <int2:textHash int2:hashCode="SU+QIsMPMsV9ED" int2:id="i2vLBDwC">
      <int2:state int2:value="Rejected" int2:type="spell"/>
    </int2:textHash>
    <int2:textHash int2:hashCode="oR8dZDzZP0Px5P" int2:id="ijpVvkU0">
      <int2:state int2:value="Rejected" int2:type="spell"/>
    </int2:textHash>
    <int2:textHash int2:hashCode="8daw1GOx3cI0Up" int2:id="khOwHY4q">
      <int2:state int2:value="Rejected" int2:type="spell"/>
    </int2:textHash>
    <int2:textHash int2:hashCode="jusb/SNJhLN/C3" int2:id="mqwbOPnX">
      <int2:state int2:value="Rejected" int2:type="spell"/>
    </int2:textHash>
    <int2:textHash int2:hashCode="ibp3p9vECz0eg5" int2:id="odqXCOeF">
      <int2:state int2:value="Rejected" int2:type="spell"/>
    </int2:textHash>
    <int2:textHash int2:hashCode="E1JAlAdIaH7hor" int2:id="pcJQcXY6">
      <int2:state int2:value="Rejected" int2:type="spell"/>
    </int2:textHash>
    <int2:textHash int2:hashCode="Jl9n6kKnJUaYUh" int2:id="q6WeLkdd">
      <int2:state int2:value="Rejected" int2:type="spell"/>
    </int2:textHash>
    <int2:textHash int2:hashCode="rft8Ihc0iIQZYN" int2:id="sOp7uAf1">
      <int2:state int2:value="Rejected" int2:type="spell"/>
    </int2:textHash>
    <int2:textHash int2:hashCode="bAFOyVYa5CMGA1" int2:id="svZVx94N">
      <int2:state int2:value="Rejected" int2:type="spell"/>
    </int2:textHash>
    <int2:textHash int2:hashCode="HrqFRVcg2KBo8M" int2:id="tqY44sZU">
      <int2:state int2:value="Rejected" int2:type="spell"/>
    </int2:textHash>
    <int2:textHash int2:hashCode="EXM4hWquPoQZBb" int2:id="tzc8eE1l">
      <int2:state int2:value="Rejected" int2:type="spell"/>
    </int2:textHash>
    <int2:textHash int2:hashCode="LHK4pT/yrbAPM6" int2:id="xyvzApIU">
      <int2:state int2:value="Rejected" int2:type="spell"/>
    </int2:textHash>
    <int2:bookmark int2:bookmarkName="_Int_CtFDpgKG" int2:invalidationBookmarkName="" int2:hashCode="1sgiAQ+3d6D1zW" int2:id="9JexHHTi">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91CD67C"/>
    <w:lvl w:ilvl="0">
      <w:start w:val="1"/>
      <w:numFmt w:val="bullet"/>
      <w:pStyle w:val="PlaceholderText1"/>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8"/>
    <w:multiLevelType w:val="singleLevel"/>
    <w:tmpl w:val="4184CB92"/>
    <w:lvl w:ilvl="0">
      <w:start w:val="1"/>
      <w:numFmt w:val="decimal"/>
      <w:lvlText w:val="%1."/>
      <w:lvlJc w:val="left"/>
      <w:pPr>
        <w:tabs>
          <w:tab w:val="num" w:pos="360"/>
        </w:tabs>
        <w:ind w:left="360" w:hanging="360"/>
      </w:pPr>
    </w:lvl>
  </w:abstractNum>
  <w:abstractNum w:abstractNumId="2" w15:restartNumberingAfterBreak="0">
    <w:nsid w:val="04D76009"/>
    <w:multiLevelType w:val="hybridMultilevel"/>
    <w:tmpl w:val="18501750"/>
    <w:lvl w:ilvl="0" w:tplc="98268C5A">
      <w:start w:val="1"/>
      <w:numFmt w:val="bullet"/>
      <w:pStyle w:val="BodyBulletL2"/>
      <w:lvlText w:val="–"/>
      <w:lvlJc w:val="left"/>
      <w:pPr>
        <w:ind w:left="680" w:hanging="340"/>
      </w:pPr>
      <w:rPr>
        <w:rFonts w:ascii="Arial" w:hAnsi="Arial" w:hint="default"/>
        <w:b w:val="0"/>
        <w:bCs w:val="0"/>
        <w:i w:val="0"/>
        <w:iCs w:val="0"/>
        <w:color w:val="auto"/>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040A1D"/>
    <w:multiLevelType w:val="hybridMultilevel"/>
    <w:tmpl w:val="472E1904"/>
    <w:lvl w:ilvl="0" w:tplc="2BE08030">
      <w:start w:val="1"/>
      <w:numFmt w:val="lowerLetter"/>
      <w:pStyle w:val="aBodyBulletsALPHAL2"/>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3C2BBD"/>
    <w:multiLevelType w:val="hybridMultilevel"/>
    <w:tmpl w:val="FE941BF4"/>
    <w:lvl w:ilvl="0" w:tplc="B8786966">
      <w:start w:val="1"/>
      <w:numFmt w:val="bullet"/>
      <w:lvlText w:val=""/>
      <w:lvlJc w:val="left"/>
      <w:pPr>
        <w:ind w:left="720" w:hanging="360"/>
      </w:pPr>
      <w:rPr>
        <w:rFonts w:ascii="Symbol" w:hAnsi="Symbol" w:hint="default"/>
      </w:rPr>
    </w:lvl>
    <w:lvl w:ilvl="1" w:tplc="1062D15C">
      <w:start w:val="1"/>
      <w:numFmt w:val="bullet"/>
      <w:lvlText w:val="o"/>
      <w:lvlJc w:val="left"/>
      <w:pPr>
        <w:ind w:left="1440" w:hanging="360"/>
      </w:pPr>
      <w:rPr>
        <w:rFonts w:ascii="Courier New" w:hAnsi="Courier New" w:hint="default"/>
      </w:rPr>
    </w:lvl>
    <w:lvl w:ilvl="2" w:tplc="61B4D264">
      <w:start w:val="1"/>
      <w:numFmt w:val="bullet"/>
      <w:lvlText w:val=""/>
      <w:lvlJc w:val="left"/>
      <w:pPr>
        <w:ind w:left="2160" w:hanging="360"/>
      </w:pPr>
      <w:rPr>
        <w:rFonts w:ascii="Wingdings" w:hAnsi="Wingdings" w:hint="default"/>
      </w:rPr>
    </w:lvl>
    <w:lvl w:ilvl="3" w:tplc="F87439A2">
      <w:start w:val="1"/>
      <w:numFmt w:val="bullet"/>
      <w:lvlText w:val=""/>
      <w:lvlJc w:val="left"/>
      <w:pPr>
        <w:ind w:left="2880" w:hanging="360"/>
      </w:pPr>
      <w:rPr>
        <w:rFonts w:ascii="Symbol" w:hAnsi="Symbol" w:hint="default"/>
      </w:rPr>
    </w:lvl>
    <w:lvl w:ilvl="4" w:tplc="5FB653FA">
      <w:start w:val="1"/>
      <w:numFmt w:val="bullet"/>
      <w:lvlText w:val="o"/>
      <w:lvlJc w:val="left"/>
      <w:pPr>
        <w:ind w:left="3600" w:hanging="360"/>
      </w:pPr>
      <w:rPr>
        <w:rFonts w:ascii="Courier New" w:hAnsi="Courier New" w:hint="default"/>
      </w:rPr>
    </w:lvl>
    <w:lvl w:ilvl="5" w:tplc="FE3AC3C0">
      <w:start w:val="1"/>
      <w:numFmt w:val="bullet"/>
      <w:lvlText w:val=""/>
      <w:lvlJc w:val="left"/>
      <w:pPr>
        <w:ind w:left="4320" w:hanging="360"/>
      </w:pPr>
      <w:rPr>
        <w:rFonts w:ascii="Wingdings" w:hAnsi="Wingdings" w:hint="default"/>
      </w:rPr>
    </w:lvl>
    <w:lvl w:ilvl="6" w:tplc="56186902">
      <w:start w:val="1"/>
      <w:numFmt w:val="bullet"/>
      <w:lvlText w:val=""/>
      <w:lvlJc w:val="left"/>
      <w:pPr>
        <w:ind w:left="5040" w:hanging="360"/>
      </w:pPr>
      <w:rPr>
        <w:rFonts w:ascii="Symbol" w:hAnsi="Symbol" w:hint="default"/>
      </w:rPr>
    </w:lvl>
    <w:lvl w:ilvl="7" w:tplc="F7E47760">
      <w:start w:val="1"/>
      <w:numFmt w:val="bullet"/>
      <w:lvlText w:val="o"/>
      <w:lvlJc w:val="left"/>
      <w:pPr>
        <w:ind w:left="5760" w:hanging="360"/>
      </w:pPr>
      <w:rPr>
        <w:rFonts w:ascii="Courier New" w:hAnsi="Courier New" w:hint="default"/>
      </w:rPr>
    </w:lvl>
    <w:lvl w:ilvl="8" w:tplc="11CAC132">
      <w:start w:val="1"/>
      <w:numFmt w:val="bullet"/>
      <w:lvlText w:val=""/>
      <w:lvlJc w:val="left"/>
      <w:pPr>
        <w:ind w:left="6480" w:hanging="360"/>
      </w:pPr>
      <w:rPr>
        <w:rFonts w:ascii="Wingdings" w:hAnsi="Wingdings" w:hint="default"/>
      </w:rPr>
    </w:lvl>
  </w:abstractNum>
  <w:abstractNum w:abstractNumId="5" w15:restartNumberingAfterBreak="0">
    <w:nsid w:val="1425017C"/>
    <w:multiLevelType w:val="hybridMultilevel"/>
    <w:tmpl w:val="2C10EE66"/>
    <w:lvl w:ilvl="0" w:tplc="6D4A3778">
      <w:start w:val="1"/>
      <w:numFmt w:val="decimal"/>
      <w:lvlText w:val="%1."/>
      <w:lvlJc w:val="left"/>
      <w:pPr>
        <w:ind w:left="1020" w:hanging="360"/>
      </w:pPr>
    </w:lvl>
    <w:lvl w:ilvl="1" w:tplc="5032F8AA">
      <w:start w:val="1"/>
      <w:numFmt w:val="decimal"/>
      <w:lvlText w:val="%2."/>
      <w:lvlJc w:val="left"/>
      <w:pPr>
        <w:ind w:left="1020" w:hanging="360"/>
      </w:pPr>
    </w:lvl>
    <w:lvl w:ilvl="2" w:tplc="1F0A0454">
      <w:start w:val="1"/>
      <w:numFmt w:val="decimal"/>
      <w:lvlText w:val="%3."/>
      <w:lvlJc w:val="left"/>
      <w:pPr>
        <w:ind w:left="1020" w:hanging="360"/>
      </w:pPr>
    </w:lvl>
    <w:lvl w:ilvl="3" w:tplc="5B1A8200">
      <w:start w:val="1"/>
      <w:numFmt w:val="decimal"/>
      <w:lvlText w:val="%4."/>
      <w:lvlJc w:val="left"/>
      <w:pPr>
        <w:ind w:left="1020" w:hanging="360"/>
      </w:pPr>
    </w:lvl>
    <w:lvl w:ilvl="4" w:tplc="A1B06342">
      <w:start w:val="1"/>
      <w:numFmt w:val="decimal"/>
      <w:lvlText w:val="%5."/>
      <w:lvlJc w:val="left"/>
      <w:pPr>
        <w:ind w:left="1020" w:hanging="360"/>
      </w:pPr>
    </w:lvl>
    <w:lvl w:ilvl="5" w:tplc="30FEDCBA">
      <w:start w:val="1"/>
      <w:numFmt w:val="decimal"/>
      <w:lvlText w:val="%6."/>
      <w:lvlJc w:val="left"/>
      <w:pPr>
        <w:ind w:left="1020" w:hanging="360"/>
      </w:pPr>
    </w:lvl>
    <w:lvl w:ilvl="6" w:tplc="661A8EA0">
      <w:start w:val="1"/>
      <w:numFmt w:val="decimal"/>
      <w:lvlText w:val="%7."/>
      <w:lvlJc w:val="left"/>
      <w:pPr>
        <w:ind w:left="1020" w:hanging="360"/>
      </w:pPr>
    </w:lvl>
    <w:lvl w:ilvl="7" w:tplc="F996749C">
      <w:start w:val="1"/>
      <w:numFmt w:val="decimal"/>
      <w:lvlText w:val="%8."/>
      <w:lvlJc w:val="left"/>
      <w:pPr>
        <w:ind w:left="1020" w:hanging="360"/>
      </w:pPr>
    </w:lvl>
    <w:lvl w:ilvl="8" w:tplc="1BFAC58E">
      <w:start w:val="1"/>
      <w:numFmt w:val="decimal"/>
      <w:lvlText w:val="%9."/>
      <w:lvlJc w:val="left"/>
      <w:pPr>
        <w:ind w:left="1020" w:hanging="360"/>
      </w:pPr>
    </w:lvl>
  </w:abstractNum>
  <w:abstractNum w:abstractNumId="6" w15:restartNumberingAfterBreak="0">
    <w:nsid w:val="17432B31"/>
    <w:multiLevelType w:val="hybridMultilevel"/>
    <w:tmpl w:val="5D1C84F2"/>
    <w:lvl w:ilvl="0" w:tplc="532E8C2C">
      <w:numFmt w:val="bullet"/>
      <w:lvlText w:val="•"/>
      <w:lvlJc w:val="left"/>
      <w:pPr>
        <w:ind w:left="1080" w:hanging="720"/>
      </w:pPr>
      <w:rPr>
        <w:rFonts w:ascii="Arial" w:eastAsia="MS Gothic"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89B2784"/>
    <w:multiLevelType w:val="hybridMultilevel"/>
    <w:tmpl w:val="6A4E957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B427B96"/>
    <w:multiLevelType w:val="hybridMultilevel"/>
    <w:tmpl w:val="477CEF9A"/>
    <w:lvl w:ilvl="0" w:tplc="9CECA69E">
      <w:start w:val="1"/>
      <w:numFmt w:val="decimal"/>
      <w:pStyle w:val="1Bullets"/>
      <w:lvlText w:val="%1."/>
      <w:lvlJc w:val="left"/>
      <w:pPr>
        <w:ind w:left="700" w:hanging="34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095B98"/>
    <w:multiLevelType w:val="hybridMultilevel"/>
    <w:tmpl w:val="A50663AC"/>
    <w:lvl w:ilvl="0" w:tplc="F13C0B70">
      <w:start w:val="1"/>
      <w:numFmt w:val="bullet"/>
      <w:pStyle w:val="BodyBulletL1"/>
      <w:lvlText w:val=""/>
      <w:lvlJc w:val="left"/>
      <w:pPr>
        <w:ind w:left="1060" w:hanging="360"/>
      </w:pPr>
      <w:rPr>
        <w:rFonts w:ascii="Symbol" w:hAnsi="Symbol" w:hint="default"/>
      </w:rPr>
    </w:lvl>
    <w:lvl w:ilvl="1" w:tplc="32DEC222">
      <w:start w:val="1"/>
      <w:numFmt w:val="bullet"/>
      <w:lvlText w:val="o"/>
      <w:lvlJc w:val="left"/>
      <w:pPr>
        <w:ind w:left="1780" w:hanging="360"/>
      </w:pPr>
      <w:rPr>
        <w:rFonts w:ascii="Courier New" w:hAnsi="Courier New" w:cs="Courier New" w:hint="default"/>
        <w:sz w:val="16"/>
        <w:szCs w:val="16"/>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0" w15:restartNumberingAfterBreak="0">
    <w:nsid w:val="25196869"/>
    <w:multiLevelType w:val="hybridMultilevel"/>
    <w:tmpl w:val="8D5205C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5C776EC"/>
    <w:multiLevelType w:val="hybridMultilevel"/>
    <w:tmpl w:val="23168652"/>
    <w:lvl w:ilvl="0" w:tplc="94DE804C">
      <w:start w:val="1"/>
      <w:numFmt w:val="bullet"/>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12" w15:restartNumberingAfterBreak="0">
    <w:nsid w:val="29153ABB"/>
    <w:multiLevelType w:val="hybridMultilevel"/>
    <w:tmpl w:val="FFFFFFFF"/>
    <w:lvl w:ilvl="0" w:tplc="4DC28F6C">
      <w:numFmt w:val="bullet"/>
      <w:lvlText w:val="•"/>
      <w:lvlJc w:val="left"/>
      <w:pPr>
        <w:ind w:left="720" w:hanging="360"/>
      </w:pPr>
      <w:rPr>
        <w:rFonts w:ascii="Arial" w:hAnsi="Arial" w:hint="default"/>
      </w:rPr>
    </w:lvl>
    <w:lvl w:ilvl="1" w:tplc="8A623B14">
      <w:start w:val="1"/>
      <w:numFmt w:val="bullet"/>
      <w:lvlText w:val="o"/>
      <w:lvlJc w:val="left"/>
      <w:pPr>
        <w:ind w:left="1440" w:hanging="360"/>
      </w:pPr>
      <w:rPr>
        <w:rFonts w:ascii="Courier New" w:hAnsi="Courier New" w:hint="default"/>
      </w:rPr>
    </w:lvl>
    <w:lvl w:ilvl="2" w:tplc="BFAE274C">
      <w:start w:val="1"/>
      <w:numFmt w:val="bullet"/>
      <w:lvlText w:val=""/>
      <w:lvlJc w:val="left"/>
      <w:pPr>
        <w:ind w:left="2160" w:hanging="360"/>
      </w:pPr>
      <w:rPr>
        <w:rFonts w:ascii="Wingdings" w:hAnsi="Wingdings" w:hint="default"/>
      </w:rPr>
    </w:lvl>
    <w:lvl w:ilvl="3" w:tplc="1C4AA136">
      <w:start w:val="1"/>
      <w:numFmt w:val="bullet"/>
      <w:lvlText w:val=""/>
      <w:lvlJc w:val="left"/>
      <w:pPr>
        <w:ind w:left="2880" w:hanging="360"/>
      </w:pPr>
      <w:rPr>
        <w:rFonts w:ascii="Symbol" w:hAnsi="Symbol" w:hint="default"/>
      </w:rPr>
    </w:lvl>
    <w:lvl w:ilvl="4" w:tplc="3812540C">
      <w:start w:val="1"/>
      <w:numFmt w:val="bullet"/>
      <w:lvlText w:val="o"/>
      <w:lvlJc w:val="left"/>
      <w:pPr>
        <w:ind w:left="3600" w:hanging="360"/>
      </w:pPr>
      <w:rPr>
        <w:rFonts w:ascii="Courier New" w:hAnsi="Courier New" w:hint="default"/>
      </w:rPr>
    </w:lvl>
    <w:lvl w:ilvl="5" w:tplc="E9CA6DA8">
      <w:start w:val="1"/>
      <w:numFmt w:val="bullet"/>
      <w:lvlText w:val=""/>
      <w:lvlJc w:val="left"/>
      <w:pPr>
        <w:ind w:left="4320" w:hanging="360"/>
      </w:pPr>
      <w:rPr>
        <w:rFonts w:ascii="Wingdings" w:hAnsi="Wingdings" w:hint="default"/>
      </w:rPr>
    </w:lvl>
    <w:lvl w:ilvl="6" w:tplc="57FCDAD8">
      <w:start w:val="1"/>
      <w:numFmt w:val="bullet"/>
      <w:lvlText w:val=""/>
      <w:lvlJc w:val="left"/>
      <w:pPr>
        <w:ind w:left="5040" w:hanging="360"/>
      </w:pPr>
      <w:rPr>
        <w:rFonts w:ascii="Symbol" w:hAnsi="Symbol" w:hint="default"/>
      </w:rPr>
    </w:lvl>
    <w:lvl w:ilvl="7" w:tplc="4D587CD8">
      <w:start w:val="1"/>
      <w:numFmt w:val="bullet"/>
      <w:lvlText w:val="o"/>
      <w:lvlJc w:val="left"/>
      <w:pPr>
        <w:ind w:left="5760" w:hanging="360"/>
      </w:pPr>
      <w:rPr>
        <w:rFonts w:ascii="Courier New" w:hAnsi="Courier New" w:hint="default"/>
      </w:rPr>
    </w:lvl>
    <w:lvl w:ilvl="8" w:tplc="DDCC5B6C">
      <w:start w:val="1"/>
      <w:numFmt w:val="bullet"/>
      <w:lvlText w:val=""/>
      <w:lvlJc w:val="left"/>
      <w:pPr>
        <w:ind w:left="6480" w:hanging="360"/>
      </w:pPr>
      <w:rPr>
        <w:rFonts w:ascii="Wingdings" w:hAnsi="Wingdings" w:hint="default"/>
      </w:rPr>
    </w:lvl>
  </w:abstractNum>
  <w:abstractNum w:abstractNumId="13" w15:restartNumberingAfterBreak="0">
    <w:nsid w:val="362E0BD7"/>
    <w:multiLevelType w:val="hybridMultilevel"/>
    <w:tmpl w:val="91248C1E"/>
    <w:lvl w:ilvl="0" w:tplc="C35674B0">
      <w:start w:val="1"/>
      <w:numFmt w:val="bullet"/>
      <w:lvlText w:val=""/>
      <w:lvlJc w:val="left"/>
      <w:pPr>
        <w:ind w:left="720" w:hanging="360"/>
      </w:pPr>
      <w:rPr>
        <w:rFonts w:ascii="Symbol" w:hAnsi="Symbol" w:hint="default"/>
      </w:rPr>
    </w:lvl>
    <w:lvl w:ilvl="1" w:tplc="1404383C">
      <w:start w:val="1"/>
      <w:numFmt w:val="bullet"/>
      <w:lvlText w:val="o"/>
      <w:lvlJc w:val="left"/>
      <w:pPr>
        <w:ind w:left="1440" w:hanging="360"/>
      </w:pPr>
      <w:rPr>
        <w:rFonts w:ascii="Courier New" w:hAnsi="Courier New" w:hint="default"/>
      </w:rPr>
    </w:lvl>
    <w:lvl w:ilvl="2" w:tplc="A8A2F1C2">
      <w:start w:val="1"/>
      <w:numFmt w:val="bullet"/>
      <w:lvlText w:val=""/>
      <w:lvlJc w:val="left"/>
      <w:pPr>
        <w:ind w:left="2160" w:hanging="360"/>
      </w:pPr>
      <w:rPr>
        <w:rFonts w:ascii="Wingdings" w:hAnsi="Wingdings" w:hint="default"/>
      </w:rPr>
    </w:lvl>
    <w:lvl w:ilvl="3" w:tplc="4EBE3ADC">
      <w:start w:val="1"/>
      <w:numFmt w:val="bullet"/>
      <w:lvlText w:val=""/>
      <w:lvlJc w:val="left"/>
      <w:pPr>
        <w:ind w:left="2880" w:hanging="360"/>
      </w:pPr>
      <w:rPr>
        <w:rFonts w:ascii="Symbol" w:hAnsi="Symbol" w:hint="default"/>
      </w:rPr>
    </w:lvl>
    <w:lvl w:ilvl="4" w:tplc="58648418">
      <w:start w:val="1"/>
      <w:numFmt w:val="bullet"/>
      <w:lvlText w:val="o"/>
      <w:lvlJc w:val="left"/>
      <w:pPr>
        <w:ind w:left="3600" w:hanging="360"/>
      </w:pPr>
      <w:rPr>
        <w:rFonts w:ascii="Courier New" w:hAnsi="Courier New" w:hint="default"/>
      </w:rPr>
    </w:lvl>
    <w:lvl w:ilvl="5" w:tplc="29BA11AA">
      <w:start w:val="1"/>
      <w:numFmt w:val="bullet"/>
      <w:lvlText w:val=""/>
      <w:lvlJc w:val="left"/>
      <w:pPr>
        <w:ind w:left="4320" w:hanging="360"/>
      </w:pPr>
      <w:rPr>
        <w:rFonts w:ascii="Wingdings" w:hAnsi="Wingdings" w:hint="default"/>
      </w:rPr>
    </w:lvl>
    <w:lvl w:ilvl="6" w:tplc="E92611CA">
      <w:start w:val="1"/>
      <w:numFmt w:val="bullet"/>
      <w:lvlText w:val=""/>
      <w:lvlJc w:val="left"/>
      <w:pPr>
        <w:ind w:left="5040" w:hanging="360"/>
      </w:pPr>
      <w:rPr>
        <w:rFonts w:ascii="Symbol" w:hAnsi="Symbol" w:hint="default"/>
      </w:rPr>
    </w:lvl>
    <w:lvl w:ilvl="7" w:tplc="BC442318">
      <w:start w:val="1"/>
      <w:numFmt w:val="bullet"/>
      <w:lvlText w:val="o"/>
      <w:lvlJc w:val="left"/>
      <w:pPr>
        <w:ind w:left="5760" w:hanging="360"/>
      </w:pPr>
      <w:rPr>
        <w:rFonts w:ascii="Courier New" w:hAnsi="Courier New" w:hint="default"/>
      </w:rPr>
    </w:lvl>
    <w:lvl w:ilvl="8" w:tplc="DB7A99D4">
      <w:start w:val="1"/>
      <w:numFmt w:val="bullet"/>
      <w:lvlText w:val=""/>
      <w:lvlJc w:val="left"/>
      <w:pPr>
        <w:ind w:left="6480" w:hanging="360"/>
      </w:pPr>
      <w:rPr>
        <w:rFonts w:ascii="Wingdings" w:hAnsi="Wingdings" w:hint="default"/>
      </w:rPr>
    </w:lvl>
  </w:abstractNum>
  <w:abstractNum w:abstractNumId="14" w15:restartNumberingAfterBreak="0">
    <w:nsid w:val="375C77C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CF62239"/>
    <w:multiLevelType w:val="hybridMultilevel"/>
    <w:tmpl w:val="51FA3E5A"/>
    <w:lvl w:ilvl="0" w:tplc="567C42FA">
      <w:start w:val="1"/>
      <w:numFmt w:val="bullet"/>
      <w:lvlText w:val=""/>
      <w:lvlJc w:val="left"/>
      <w:pPr>
        <w:ind w:left="720" w:hanging="360"/>
      </w:pPr>
      <w:rPr>
        <w:rFonts w:ascii="Symbol" w:hAnsi="Symbol" w:hint="default"/>
      </w:rPr>
    </w:lvl>
    <w:lvl w:ilvl="1" w:tplc="E2BCE20A">
      <w:start w:val="1"/>
      <w:numFmt w:val="bullet"/>
      <w:lvlText w:val="o"/>
      <w:lvlJc w:val="left"/>
      <w:pPr>
        <w:ind w:left="1440" w:hanging="360"/>
      </w:pPr>
      <w:rPr>
        <w:rFonts w:ascii="Courier New" w:hAnsi="Courier New" w:hint="default"/>
      </w:rPr>
    </w:lvl>
    <w:lvl w:ilvl="2" w:tplc="24986808">
      <w:start w:val="1"/>
      <w:numFmt w:val="bullet"/>
      <w:lvlText w:val=""/>
      <w:lvlJc w:val="left"/>
      <w:pPr>
        <w:ind w:left="2160" w:hanging="360"/>
      </w:pPr>
      <w:rPr>
        <w:rFonts w:ascii="Wingdings" w:hAnsi="Wingdings" w:hint="default"/>
      </w:rPr>
    </w:lvl>
    <w:lvl w:ilvl="3" w:tplc="9C82C69E">
      <w:start w:val="1"/>
      <w:numFmt w:val="bullet"/>
      <w:lvlText w:val=""/>
      <w:lvlJc w:val="left"/>
      <w:pPr>
        <w:ind w:left="2880" w:hanging="360"/>
      </w:pPr>
      <w:rPr>
        <w:rFonts w:ascii="Symbol" w:hAnsi="Symbol" w:hint="default"/>
      </w:rPr>
    </w:lvl>
    <w:lvl w:ilvl="4" w:tplc="2B8AD780">
      <w:start w:val="1"/>
      <w:numFmt w:val="bullet"/>
      <w:lvlText w:val="o"/>
      <w:lvlJc w:val="left"/>
      <w:pPr>
        <w:ind w:left="3600" w:hanging="360"/>
      </w:pPr>
      <w:rPr>
        <w:rFonts w:ascii="Courier New" w:hAnsi="Courier New" w:hint="default"/>
      </w:rPr>
    </w:lvl>
    <w:lvl w:ilvl="5" w:tplc="CC067648">
      <w:start w:val="1"/>
      <w:numFmt w:val="bullet"/>
      <w:lvlText w:val=""/>
      <w:lvlJc w:val="left"/>
      <w:pPr>
        <w:ind w:left="4320" w:hanging="360"/>
      </w:pPr>
      <w:rPr>
        <w:rFonts w:ascii="Wingdings" w:hAnsi="Wingdings" w:hint="default"/>
      </w:rPr>
    </w:lvl>
    <w:lvl w:ilvl="6" w:tplc="10B2FDE4">
      <w:start w:val="1"/>
      <w:numFmt w:val="bullet"/>
      <w:lvlText w:val=""/>
      <w:lvlJc w:val="left"/>
      <w:pPr>
        <w:ind w:left="5040" w:hanging="360"/>
      </w:pPr>
      <w:rPr>
        <w:rFonts w:ascii="Symbol" w:hAnsi="Symbol" w:hint="default"/>
      </w:rPr>
    </w:lvl>
    <w:lvl w:ilvl="7" w:tplc="BEB01420">
      <w:start w:val="1"/>
      <w:numFmt w:val="bullet"/>
      <w:lvlText w:val="o"/>
      <w:lvlJc w:val="left"/>
      <w:pPr>
        <w:ind w:left="5760" w:hanging="360"/>
      </w:pPr>
      <w:rPr>
        <w:rFonts w:ascii="Courier New" w:hAnsi="Courier New" w:hint="default"/>
      </w:rPr>
    </w:lvl>
    <w:lvl w:ilvl="8" w:tplc="5BB258EA">
      <w:start w:val="1"/>
      <w:numFmt w:val="bullet"/>
      <w:lvlText w:val=""/>
      <w:lvlJc w:val="left"/>
      <w:pPr>
        <w:ind w:left="6480" w:hanging="360"/>
      </w:pPr>
      <w:rPr>
        <w:rFonts w:ascii="Wingdings" w:hAnsi="Wingdings" w:hint="default"/>
      </w:rPr>
    </w:lvl>
  </w:abstractNum>
  <w:abstractNum w:abstractNumId="16" w15:restartNumberingAfterBreak="0">
    <w:nsid w:val="3E615A95"/>
    <w:multiLevelType w:val="hybridMultilevel"/>
    <w:tmpl w:val="CEA8ACA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4A6C6422"/>
    <w:multiLevelType w:val="hybridMultilevel"/>
    <w:tmpl w:val="38740A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4C923BD6"/>
    <w:multiLevelType w:val="hybridMultilevel"/>
    <w:tmpl w:val="E6062642"/>
    <w:lvl w:ilvl="0" w:tplc="532E8C2C">
      <w:numFmt w:val="bullet"/>
      <w:lvlText w:val="•"/>
      <w:lvlJc w:val="left"/>
      <w:pPr>
        <w:ind w:left="1080" w:hanging="720"/>
      </w:pPr>
      <w:rPr>
        <w:rFonts w:ascii="Arial" w:eastAsia="MS Gothic"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4D700EBC"/>
    <w:multiLevelType w:val="multilevel"/>
    <w:tmpl w:val="77CAF262"/>
    <w:lvl w:ilvl="0">
      <w:start w:val="1"/>
      <w:numFmt w:val="decimal"/>
      <w:pStyle w:val="111Bulletsnumbers"/>
      <w:lvlText w:val="%1."/>
      <w:lvlJc w:val="left"/>
      <w:pPr>
        <w:ind w:left="340" w:hanging="34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EE70E46"/>
    <w:multiLevelType w:val="hybridMultilevel"/>
    <w:tmpl w:val="8EFA81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5AA7E53"/>
    <w:multiLevelType w:val="hybridMultilevel"/>
    <w:tmpl w:val="05EC9D3A"/>
    <w:lvl w:ilvl="0" w:tplc="1214DCD0">
      <w:start w:val="1"/>
      <w:numFmt w:val="lowerLetter"/>
      <w:pStyle w:val="aBodyBULLETALPHAL1"/>
      <w:lvlText w:val="%1)"/>
      <w:lvlJc w:val="left"/>
      <w:pPr>
        <w:ind w:left="360" w:hanging="360"/>
      </w:pPr>
      <w:rPr>
        <w:rFonts w:hint="default"/>
      </w:rPr>
    </w:lvl>
    <w:lvl w:ilvl="1" w:tplc="14090003">
      <w:start w:val="1"/>
      <w:numFmt w:val="bullet"/>
      <w:lvlText w:val="o"/>
      <w:lvlJc w:val="left"/>
      <w:pPr>
        <w:ind w:left="4320" w:hanging="360"/>
      </w:pPr>
      <w:rPr>
        <w:rFonts w:ascii="Courier New" w:hAnsi="Courier New" w:cs="Courier New" w:hint="default"/>
      </w:rPr>
    </w:lvl>
    <w:lvl w:ilvl="2" w:tplc="14090005" w:tentative="1">
      <w:start w:val="1"/>
      <w:numFmt w:val="bullet"/>
      <w:lvlText w:val=""/>
      <w:lvlJc w:val="left"/>
      <w:pPr>
        <w:ind w:left="5040" w:hanging="360"/>
      </w:pPr>
      <w:rPr>
        <w:rFonts w:ascii="Wingdings" w:hAnsi="Wingdings" w:hint="default"/>
      </w:rPr>
    </w:lvl>
    <w:lvl w:ilvl="3" w:tplc="14090001" w:tentative="1">
      <w:start w:val="1"/>
      <w:numFmt w:val="bullet"/>
      <w:lvlText w:val=""/>
      <w:lvlJc w:val="left"/>
      <w:pPr>
        <w:ind w:left="5760" w:hanging="360"/>
      </w:pPr>
      <w:rPr>
        <w:rFonts w:ascii="Symbol" w:hAnsi="Symbol" w:hint="default"/>
      </w:rPr>
    </w:lvl>
    <w:lvl w:ilvl="4" w:tplc="14090003" w:tentative="1">
      <w:start w:val="1"/>
      <w:numFmt w:val="bullet"/>
      <w:lvlText w:val="o"/>
      <w:lvlJc w:val="left"/>
      <w:pPr>
        <w:ind w:left="6480" w:hanging="360"/>
      </w:pPr>
      <w:rPr>
        <w:rFonts w:ascii="Courier New" w:hAnsi="Courier New" w:cs="Courier New" w:hint="default"/>
      </w:rPr>
    </w:lvl>
    <w:lvl w:ilvl="5" w:tplc="14090005" w:tentative="1">
      <w:start w:val="1"/>
      <w:numFmt w:val="bullet"/>
      <w:lvlText w:val=""/>
      <w:lvlJc w:val="left"/>
      <w:pPr>
        <w:ind w:left="7200" w:hanging="360"/>
      </w:pPr>
      <w:rPr>
        <w:rFonts w:ascii="Wingdings" w:hAnsi="Wingdings" w:hint="default"/>
      </w:rPr>
    </w:lvl>
    <w:lvl w:ilvl="6" w:tplc="14090001" w:tentative="1">
      <w:start w:val="1"/>
      <w:numFmt w:val="bullet"/>
      <w:lvlText w:val=""/>
      <w:lvlJc w:val="left"/>
      <w:pPr>
        <w:ind w:left="7920" w:hanging="360"/>
      </w:pPr>
      <w:rPr>
        <w:rFonts w:ascii="Symbol" w:hAnsi="Symbol" w:hint="default"/>
      </w:rPr>
    </w:lvl>
    <w:lvl w:ilvl="7" w:tplc="14090003" w:tentative="1">
      <w:start w:val="1"/>
      <w:numFmt w:val="bullet"/>
      <w:lvlText w:val="o"/>
      <w:lvlJc w:val="left"/>
      <w:pPr>
        <w:ind w:left="8640" w:hanging="360"/>
      </w:pPr>
      <w:rPr>
        <w:rFonts w:ascii="Courier New" w:hAnsi="Courier New" w:cs="Courier New" w:hint="default"/>
      </w:rPr>
    </w:lvl>
    <w:lvl w:ilvl="8" w:tplc="14090005" w:tentative="1">
      <w:start w:val="1"/>
      <w:numFmt w:val="bullet"/>
      <w:lvlText w:val=""/>
      <w:lvlJc w:val="left"/>
      <w:pPr>
        <w:ind w:left="9360" w:hanging="360"/>
      </w:pPr>
      <w:rPr>
        <w:rFonts w:ascii="Wingdings" w:hAnsi="Wingdings" w:hint="default"/>
      </w:rPr>
    </w:lvl>
  </w:abstractNum>
  <w:abstractNum w:abstractNumId="22" w15:restartNumberingAfterBreak="0">
    <w:nsid w:val="6DAA7A90"/>
    <w:multiLevelType w:val="hybridMultilevel"/>
    <w:tmpl w:val="FFFFFFFF"/>
    <w:lvl w:ilvl="0" w:tplc="1DB2A390">
      <w:start w:val="1"/>
      <w:numFmt w:val="bullet"/>
      <w:lvlText w:val=""/>
      <w:lvlJc w:val="left"/>
      <w:pPr>
        <w:ind w:left="720" w:hanging="360"/>
      </w:pPr>
      <w:rPr>
        <w:rFonts w:ascii="Symbol" w:hAnsi="Symbol" w:hint="default"/>
      </w:rPr>
    </w:lvl>
    <w:lvl w:ilvl="1" w:tplc="73EA592E">
      <w:start w:val="1"/>
      <w:numFmt w:val="bullet"/>
      <w:lvlText w:val="o"/>
      <w:lvlJc w:val="left"/>
      <w:pPr>
        <w:ind w:left="1440" w:hanging="360"/>
      </w:pPr>
      <w:rPr>
        <w:rFonts w:ascii="Courier New" w:hAnsi="Courier New" w:hint="default"/>
      </w:rPr>
    </w:lvl>
    <w:lvl w:ilvl="2" w:tplc="8B907B3E">
      <w:start w:val="1"/>
      <w:numFmt w:val="bullet"/>
      <w:lvlText w:val=""/>
      <w:lvlJc w:val="left"/>
      <w:pPr>
        <w:ind w:left="2160" w:hanging="360"/>
      </w:pPr>
      <w:rPr>
        <w:rFonts w:ascii="Wingdings" w:hAnsi="Wingdings" w:hint="default"/>
      </w:rPr>
    </w:lvl>
    <w:lvl w:ilvl="3" w:tplc="866E9A84">
      <w:start w:val="1"/>
      <w:numFmt w:val="bullet"/>
      <w:lvlText w:val=""/>
      <w:lvlJc w:val="left"/>
      <w:pPr>
        <w:ind w:left="2880" w:hanging="360"/>
      </w:pPr>
      <w:rPr>
        <w:rFonts w:ascii="Symbol" w:hAnsi="Symbol" w:hint="default"/>
      </w:rPr>
    </w:lvl>
    <w:lvl w:ilvl="4" w:tplc="3440D278">
      <w:start w:val="1"/>
      <w:numFmt w:val="bullet"/>
      <w:lvlText w:val="o"/>
      <w:lvlJc w:val="left"/>
      <w:pPr>
        <w:ind w:left="3600" w:hanging="360"/>
      </w:pPr>
      <w:rPr>
        <w:rFonts w:ascii="Courier New" w:hAnsi="Courier New" w:hint="default"/>
      </w:rPr>
    </w:lvl>
    <w:lvl w:ilvl="5" w:tplc="F10AB430">
      <w:start w:val="1"/>
      <w:numFmt w:val="bullet"/>
      <w:lvlText w:val=""/>
      <w:lvlJc w:val="left"/>
      <w:pPr>
        <w:ind w:left="4320" w:hanging="360"/>
      </w:pPr>
      <w:rPr>
        <w:rFonts w:ascii="Wingdings" w:hAnsi="Wingdings" w:hint="default"/>
      </w:rPr>
    </w:lvl>
    <w:lvl w:ilvl="6" w:tplc="2A5C5A8A">
      <w:start w:val="1"/>
      <w:numFmt w:val="bullet"/>
      <w:lvlText w:val=""/>
      <w:lvlJc w:val="left"/>
      <w:pPr>
        <w:ind w:left="5040" w:hanging="360"/>
      </w:pPr>
      <w:rPr>
        <w:rFonts w:ascii="Symbol" w:hAnsi="Symbol" w:hint="default"/>
      </w:rPr>
    </w:lvl>
    <w:lvl w:ilvl="7" w:tplc="DAE2AA6E">
      <w:start w:val="1"/>
      <w:numFmt w:val="bullet"/>
      <w:lvlText w:val="o"/>
      <w:lvlJc w:val="left"/>
      <w:pPr>
        <w:ind w:left="5760" w:hanging="360"/>
      </w:pPr>
      <w:rPr>
        <w:rFonts w:ascii="Courier New" w:hAnsi="Courier New" w:hint="default"/>
      </w:rPr>
    </w:lvl>
    <w:lvl w:ilvl="8" w:tplc="C3A2D2E0">
      <w:start w:val="1"/>
      <w:numFmt w:val="bullet"/>
      <w:lvlText w:val=""/>
      <w:lvlJc w:val="left"/>
      <w:pPr>
        <w:ind w:left="6480" w:hanging="360"/>
      </w:pPr>
      <w:rPr>
        <w:rFonts w:ascii="Wingdings" w:hAnsi="Wingdings" w:hint="default"/>
      </w:rPr>
    </w:lvl>
  </w:abstractNum>
  <w:abstractNum w:abstractNumId="23" w15:restartNumberingAfterBreak="0">
    <w:nsid w:val="75686D4F"/>
    <w:multiLevelType w:val="hybridMultilevel"/>
    <w:tmpl w:val="7D76AF6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591121D"/>
    <w:multiLevelType w:val="hybridMultilevel"/>
    <w:tmpl w:val="16CE2A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78F179D8"/>
    <w:multiLevelType w:val="hybridMultilevel"/>
    <w:tmpl w:val="FFFFFFFF"/>
    <w:lvl w:ilvl="0" w:tplc="569C398C">
      <w:start w:val="1"/>
      <w:numFmt w:val="bullet"/>
      <w:lvlText w:val=""/>
      <w:lvlJc w:val="left"/>
      <w:pPr>
        <w:ind w:left="720" w:hanging="360"/>
      </w:pPr>
      <w:rPr>
        <w:rFonts w:ascii="Symbol" w:hAnsi="Symbol" w:hint="default"/>
      </w:rPr>
    </w:lvl>
    <w:lvl w:ilvl="1" w:tplc="11F2CE1E">
      <w:start w:val="1"/>
      <w:numFmt w:val="bullet"/>
      <w:lvlText w:val="o"/>
      <w:lvlJc w:val="left"/>
      <w:pPr>
        <w:ind w:left="1440" w:hanging="360"/>
      </w:pPr>
      <w:rPr>
        <w:rFonts w:ascii="Courier New" w:hAnsi="Courier New" w:hint="default"/>
      </w:rPr>
    </w:lvl>
    <w:lvl w:ilvl="2" w:tplc="FE6ADDF2">
      <w:start w:val="1"/>
      <w:numFmt w:val="bullet"/>
      <w:lvlText w:val=""/>
      <w:lvlJc w:val="left"/>
      <w:pPr>
        <w:ind w:left="2160" w:hanging="360"/>
      </w:pPr>
      <w:rPr>
        <w:rFonts w:ascii="Wingdings" w:hAnsi="Wingdings" w:hint="default"/>
      </w:rPr>
    </w:lvl>
    <w:lvl w:ilvl="3" w:tplc="35AA405E">
      <w:start w:val="1"/>
      <w:numFmt w:val="bullet"/>
      <w:lvlText w:val=""/>
      <w:lvlJc w:val="left"/>
      <w:pPr>
        <w:ind w:left="2880" w:hanging="360"/>
      </w:pPr>
      <w:rPr>
        <w:rFonts w:ascii="Symbol" w:hAnsi="Symbol" w:hint="default"/>
      </w:rPr>
    </w:lvl>
    <w:lvl w:ilvl="4" w:tplc="A6942A04">
      <w:start w:val="1"/>
      <w:numFmt w:val="bullet"/>
      <w:lvlText w:val="o"/>
      <w:lvlJc w:val="left"/>
      <w:pPr>
        <w:ind w:left="3600" w:hanging="360"/>
      </w:pPr>
      <w:rPr>
        <w:rFonts w:ascii="Courier New" w:hAnsi="Courier New" w:hint="default"/>
      </w:rPr>
    </w:lvl>
    <w:lvl w:ilvl="5" w:tplc="58F63F36">
      <w:start w:val="1"/>
      <w:numFmt w:val="bullet"/>
      <w:lvlText w:val=""/>
      <w:lvlJc w:val="left"/>
      <w:pPr>
        <w:ind w:left="4320" w:hanging="360"/>
      </w:pPr>
      <w:rPr>
        <w:rFonts w:ascii="Wingdings" w:hAnsi="Wingdings" w:hint="default"/>
      </w:rPr>
    </w:lvl>
    <w:lvl w:ilvl="6" w:tplc="8ED27C50">
      <w:start w:val="1"/>
      <w:numFmt w:val="bullet"/>
      <w:lvlText w:val=""/>
      <w:lvlJc w:val="left"/>
      <w:pPr>
        <w:ind w:left="5040" w:hanging="360"/>
      </w:pPr>
      <w:rPr>
        <w:rFonts w:ascii="Symbol" w:hAnsi="Symbol" w:hint="default"/>
      </w:rPr>
    </w:lvl>
    <w:lvl w:ilvl="7" w:tplc="819EF5B2">
      <w:start w:val="1"/>
      <w:numFmt w:val="bullet"/>
      <w:lvlText w:val="o"/>
      <w:lvlJc w:val="left"/>
      <w:pPr>
        <w:ind w:left="5760" w:hanging="360"/>
      </w:pPr>
      <w:rPr>
        <w:rFonts w:ascii="Courier New" w:hAnsi="Courier New" w:hint="default"/>
      </w:rPr>
    </w:lvl>
    <w:lvl w:ilvl="8" w:tplc="2E90B098">
      <w:start w:val="1"/>
      <w:numFmt w:val="bullet"/>
      <w:lvlText w:val=""/>
      <w:lvlJc w:val="left"/>
      <w:pPr>
        <w:ind w:left="6480" w:hanging="360"/>
      </w:pPr>
      <w:rPr>
        <w:rFonts w:ascii="Wingdings" w:hAnsi="Wingdings" w:hint="default"/>
      </w:rPr>
    </w:lvl>
  </w:abstractNum>
  <w:abstractNum w:abstractNumId="26" w15:restartNumberingAfterBreak="0">
    <w:nsid w:val="78F6E3E3"/>
    <w:multiLevelType w:val="hybridMultilevel"/>
    <w:tmpl w:val="FFFFFFFF"/>
    <w:lvl w:ilvl="0" w:tplc="08E6E1D6">
      <w:start w:val="1"/>
      <w:numFmt w:val="decimal"/>
      <w:lvlText w:val="%1."/>
      <w:lvlJc w:val="left"/>
      <w:pPr>
        <w:ind w:left="720" w:hanging="360"/>
      </w:pPr>
    </w:lvl>
    <w:lvl w:ilvl="1" w:tplc="7688A574">
      <w:start w:val="1"/>
      <w:numFmt w:val="lowerLetter"/>
      <w:lvlText w:val="%2."/>
      <w:lvlJc w:val="left"/>
      <w:pPr>
        <w:ind w:left="1440" w:hanging="360"/>
      </w:pPr>
    </w:lvl>
    <w:lvl w:ilvl="2" w:tplc="E73EE3AC">
      <w:start w:val="1"/>
      <w:numFmt w:val="lowerRoman"/>
      <w:lvlText w:val="%3."/>
      <w:lvlJc w:val="right"/>
      <w:pPr>
        <w:ind w:left="2160" w:hanging="180"/>
      </w:pPr>
    </w:lvl>
    <w:lvl w:ilvl="3" w:tplc="0266865C">
      <w:start w:val="1"/>
      <w:numFmt w:val="decimal"/>
      <w:lvlText w:val="%4."/>
      <w:lvlJc w:val="left"/>
      <w:pPr>
        <w:ind w:left="2880" w:hanging="360"/>
      </w:pPr>
    </w:lvl>
    <w:lvl w:ilvl="4" w:tplc="1B60BCD0">
      <w:start w:val="1"/>
      <w:numFmt w:val="lowerLetter"/>
      <w:lvlText w:val="%5."/>
      <w:lvlJc w:val="left"/>
      <w:pPr>
        <w:ind w:left="3600" w:hanging="360"/>
      </w:pPr>
    </w:lvl>
    <w:lvl w:ilvl="5" w:tplc="1960D2EC">
      <w:start w:val="1"/>
      <w:numFmt w:val="lowerRoman"/>
      <w:lvlText w:val="%6."/>
      <w:lvlJc w:val="right"/>
      <w:pPr>
        <w:ind w:left="4320" w:hanging="180"/>
      </w:pPr>
    </w:lvl>
    <w:lvl w:ilvl="6" w:tplc="4FB40498">
      <w:start w:val="1"/>
      <w:numFmt w:val="decimal"/>
      <w:lvlText w:val="%7."/>
      <w:lvlJc w:val="left"/>
      <w:pPr>
        <w:ind w:left="5040" w:hanging="360"/>
      </w:pPr>
    </w:lvl>
    <w:lvl w:ilvl="7" w:tplc="81BC7130">
      <w:start w:val="1"/>
      <w:numFmt w:val="lowerLetter"/>
      <w:lvlText w:val="%8."/>
      <w:lvlJc w:val="left"/>
      <w:pPr>
        <w:ind w:left="5760" w:hanging="360"/>
      </w:pPr>
    </w:lvl>
    <w:lvl w:ilvl="8" w:tplc="A87297EE">
      <w:start w:val="1"/>
      <w:numFmt w:val="lowerRoman"/>
      <w:lvlText w:val="%9."/>
      <w:lvlJc w:val="right"/>
      <w:pPr>
        <w:ind w:left="6480" w:hanging="180"/>
      </w:pPr>
    </w:lvl>
  </w:abstractNum>
  <w:abstractNum w:abstractNumId="27" w15:restartNumberingAfterBreak="0">
    <w:nsid w:val="7CBA3333"/>
    <w:multiLevelType w:val="hybridMultilevel"/>
    <w:tmpl w:val="EB189C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7CC1438B"/>
    <w:multiLevelType w:val="hybridMultilevel"/>
    <w:tmpl w:val="FFFFFFFF"/>
    <w:lvl w:ilvl="0" w:tplc="43D81268">
      <w:start w:val="1"/>
      <w:numFmt w:val="decimal"/>
      <w:lvlText w:val="%1."/>
      <w:lvlJc w:val="left"/>
      <w:pPr>
        <w:ind w:left="720" w:hanging="360"/>
      </w:pPr>
    </w:lvl>
    <w:lvl w:ilvl="1" w:tplc="809EB82C">
      <w:start w:val="1"/>
      <w:numFmt w:val="lowerLetter"/>
      <w:lvlText w:val="%2."/>
      <w:lvlJc w:val="left"/>
      <w:pPr>
        <w:ind w:left="1440" w:hanging="360"/>
      </w:pPr>
    </w:lvl>
    <w:lvl w:ilvl="2" w:tplc="F3D85A40">
      <w:start w:val="1"/>
      <w:numFmt w:val="lowerRoman"/>
      <w:lvlText w:val="%3."/>
      <w:lvlJc w:val="right"/>
      <w:pPr>
        <w:ind w:left="2160" w:hanging="180"/>
      </w:pPr>
    </w:lvl>
    <w:lvl w:ilvl="3" w:tplc="DA00D626">
      <w:start w:val="1"/>
      <w:numFmt w:val="decimal"/>
      <w:lvlText w:val="%4."/>
      <w:lvlJc w:val="left"/>
      <w:pPr>
        <w:ind w:left="2880" w:hanging="360"/>
      </w:pPr>
    </w:lvl>
    <w:lvl w:ilvl="4" w:tplc="125A5DB2">
      <w:start w:val="1"/>
      <w:numFmt w:val="lowerLetter"/>
      <w:lvlText w:val="%5."/>
      <w:lvlJc w:val="left"/>
      <w:pPr>
        <w:ind w:left="3600" w:hanging="360"/>
      </w:pPr>
    </w:lvl>
    <w:lvl w:ilvl="5" w:tplc="EB98A9DA">
      <w:start w:val="1"/>
      <w:numFmt w:val="lowerRoman"/>
      <w:lvlText w:val="%6."/>
      <w:lvlJc w:val="right"/>
      <w:pPr>
        <w:ind w:left="4320" w:hanging="180"/>
      </w:pPr>
    </w:lvl>
    <w:lvl w:ilvl="6" w:tplc="9B9ACC2E">
      <w:start w:val="1"/>
      <w:numFmt w:val="decimal"/>
      <w:lvlText w:val="%7."/>
      <w:lvlJc w:val="left"/>
      <w:pPr>
        <w:ind w:left="5040" w:hanging="360"/>
      </w:pPr>
    </w:lvl>
    <w:lvl w:ilvl="7" w:tplc="AF3AD19A">
      <w:start w:val="1"/>
      <w:numFmt w:val="lowerLetter"/>
      <w:lvlText w:val="%8."/>
      <w:lvlJc w:val="left"/>
      <w:pPr>
        <w:ind w:left="5760" w:hanging="360"/>
      </w:pPr>
    </w:lvl>
    <w:lvl w:ilvl="8" w:tplc="7A92BDEC">
      <w:start w:val="1"/>
      <w:numFmt w:val="lowerRoman"/>
      <w:lvlText w:val="%9."/>
      <w:lvlJc w:val="right"/>
      <w:pPr>
        <w:ind w:left="6480" w:hanging="180"/>
      </w:pPr>
    </w:lvl>
  </w:abstractNum>
  <w:abstractNum w:abstractNumId="29" w15:restartNumberingAfterBreak="0">
    <w:nsid w:val="7E930F9F"/>
    <w:multiLevelType w:val="hybridMultilevel"/>
    <w:tmpl w:val="22BE27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7F017DBA"/>
    <w:multiLevelType w:val="hybridMultilevel"/>
    <w:tmpl w:val="FFFFFFFF"/>
    <w:lvl w:ilvl="0" w:tplc="9EC0BD1A">
      <w:start w:val="1"/>
      <w:numFmt w:val="bullet"/>
      <w:lvlText w:val=""/>
      <w:lvlJc w:val="left"/>
      <w:pPr>
        <w:ind w:left="720" w:hanging="360"/>
      </w:pPr>
      <w:rPr>
        <w:rFonts w:ascii="Symbol" w:hAnsi="Symbol" w:hint="default"/>
      </w:rPr>
    </w:lvl>
    <w:lvl w:ilvl="1" w:tplc="099260BA">
      <w:start w:val="1"/>
      <w:numFmt w:val="bullet"/>
      <w:lvlText w:val="o"/>
      <w:lvlJc w:val="left"/>
      <w:pPr>
        <w:ind w:left="1440" w:hanging="360"/>
      </w:pPr>
      <w:rPr>
        <w:rFonts w:ascii="Courier New" w:hAnsi="Courier New" w:hint="default"/>
      </w:rPr>
    </w:lvl>
    <w:lvl w:ilvl="2" w:tplc="495E19CE">
      <w:start w:val="1"/>
      <w:numFmt w:val="bullet"/>
      <w:lvlText w:val=""/>
      <w:lvlJc w:val="left"/>
      <w:pPr>
        <w:ind w:left="2160" w:hanging="360"/>
      </w:pPr>
      <w:rPr>
        <w:rFonts w:ascii="Wingdings" w:hAnsi="Wingdings" w:hint="default"/>
      </w:rPr>
    </w:lvl>
    <w:lvl w:ilvl="3" w:tplc="6E6EEB74">
      <w:start w:val="1"/>
      <w:numFmt w:val="bullet"/>
      <w:lvlText w:val=""/>
      <w:lvlJc w:val="left"/>
      <w:pPr>
        <w:ind w:left="2880" w:hanging="360"/>
      </w:pPr>
      <w:rPr>
        <w:rFonts w:ascii="Symbol" w:hAnsi="Symbol" w:hint="default"/>
      </w:rPr>
    </w:lvl>
    <w:lvl w:ilvl="4" w:tplc="6DD4FE54">
      <w:start w:val="1"/>
      <w:numFmt w:val="bullet"/>
      <w:lvlText w:val="o"/>
      <w:lvlJc w:val="left"/>
      <w:pPr>
        <w:ind w:left="3600" w:hanging="360"/>
      </w:pPr>
      <w:rPr>
        <w:rFonts w:ascii="Courier New" w:hAnsi="Courier New" w:hint="default"/>
      </w:rPr>
    </w:lvl>
    <w:lvl w:ilvl="5" w:tplc="797C049C">
      <w:start w:val="1"/>
      <w:numFmt w:val="bullet"/>
      <w:lvlText w:val=""/>
      <w:lvlJc w:val="left"/>
      <w:pPr>
        <w:ind w:left="4320" w:hanging="360"/>
      </w:pPr>
      <w:rPr>
        <w:rFonts w:ascii="Wingdings" w:hAnsi="Wingdings" w:hint="default"/>
      </w:rPr>
    </w:lvl>
    <w:lvl w:ilvl="6" w:tplc="58DEBC52">
      <w:start w:val="1"/>
      <w:numFmt w:val="bullet"/>
      <w:lvlText w:val=""/>
      <w:lvlJc w:val="left"/>
      <w:pPr>
        <w:ind w:left="5040" w:hanging="360"/>
      </w:pPr>
      <w:rPr>
        <w:rFonts w:ascii="Symbol" w:hAnsi="Symbol" w:hint="default"/>
      </w:rPr>
    </w:lvl>
    <w:lvl w:ilvl="7" w:tplc="418AD640">
      <w:start w:val="1"/>
      <w:numFmt w:val="bullet"/>
      <w:lvlText w:val="o"/>
      <w:lvlJc w:val="left"/>
      <w:pPr>
        <w:ind w:left="5760" w:hanging="360"/>
      </w:pPr>
      <w:rPr>
        <w:rFonts w:ascii="Courier New" w:hAnsi="Courier New" w:hint="default"/>
      </w:rPr>
    </w:lvl>
    <w:lvl w:ilvl="8" w:tplc="D338A83E">
      <w:start w:val="1"/>
      <w:numFmt w:val="bullet"/>
      <w:lvlText w:val=""/>
      <w:lvlJc w:val="left"/>
      <w:pPr>
        <w:ind w:left="6480" w:hanging="360"/>
      </w:pPr>
      <w:rPr>
        <w:rFonts w:ascii="Wingdings" w:hAnsi="Wingdings" w:hint="default"/>
      </w:rPr>
    </w:lvl>
  </w:abstractNum>
  <w:num w:numId="1" w16cid:durableId="859053498">
    <w:abstractNumId w:val="22"/>
  </w:num>
  <w:num w:numId="2" w16cid:durableId="185490348">
    <w:abstractNumId w:val="30"/>
  </w:num>
  <w:num w:numId="3" w16cid:durableId="1446000900">
    <w:abstractNumId w:val="28"/>
  </w:num>
  <w:num w:numId="4" w16cid:durableId="335689464">
    <w:abstractNumId w:val="26"/>
  </w:num>
  <w:num w:numId="5" w16cid:durableId="1529611189">
    <w:abstractNumId w:val="4"/>
  </w:num>
  <w:num w:numId="6" w16cid:durableId="769854064">
    <w:abstractNumId w:val="15"/>
  </w:num>
  <w:num w:numId="7" w16cid:durableId="913010230">
    <w:abstractNumId w:val="13"/>
  </w:num>
  <w:num w:numId="8" w16cid:durableId="788864441">
    <w:abstractNumId w:val="0"/>
  </w:num>
  <w:num w:numId="9" w16cid:durableId="1569657234">
    <w:abstractNumId w:val="21"/>
  </w:num>
  <w:num w:numId="10" w16cid:durableId="1098601540">
    <w:abstractNumId w:val="16"/>
  </w:num>
  <w:num w:numId="11" w16cid:durableId="649408550">
    <w:abstractNumId w:val="3"/>
  </w:num>
  <w:num w:numId="12" w16cid:durableId="1333145644">
    <w:abstractNumId w:val="8"/>
  </w:num>
  <w:num w:numId="13" w16cid:durableId="574389623">
    <w:abstractNumId w:val="21"/>
    <w:lvlOverride w:ilvl="0">
      <w:startOverride w:val="1"/>
    </w:lvlOverride>
  </w:num>
  <w:num w:numId="14" w16cid:durableId="1177111022">
    <w:abstractNumId w:val="8"/>
    <w:lvlOverride w:ilvl="0">
      <w:startOverride w:val="1"/>
    </w:lvlOverride>
  </w:num>
  <w:num w:numId="15" w16cid:durableId="149058645">
    <w:abstractNumId w:val="21"/>
    <w:lvlOverride w:ilvl="0">
      <w:startOverride w:val="1"/>
    </w:lvlOverride>
  </w:num>
  <w:num w:numId="16" w16cid:durableId="154763010">
    <w:abstractNumId w:val="14"/>
  </w:num>
  <w:num w:numId="17" w16cid:durableId="1720587420">
    <w:abstractNumId w:val="19"/>
  </w:num>
  <w:num w:numId="18" w16cid:durableId="1157456229">
    <w:abstractNumId w:val="2"/>
  </w:num>
  <w:num w:numId="19" w16cid:durableId="1642804993">
    <w:abstractNumId w:val="11"/>
  </w:num>
  <w:num w:numId="20" w16cid:durableId="5520877">
    <w:abstractNumId w:val="9"/>
  </w:num>
  <w:num w:numId="21" w16cid:durableId="9767583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82733963">
    <w:abstractNumId w:val="21"/>
    <w:lvlOverride w:ilvl="0">
      <w:startOverride w:val="1"/>
    </w:lvlOverride>
  </w:num>
  <w:num w:numId="23" w16cid:durableId="202370450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93117118">
    <w:abstractNumId w:val="21"/>
    <w:lvlOverride w:ilvl="0">
      <w:startOverride w:val="1"/>
    </w:lvlOverride>
  </w:num>
  <w:num w:numId="25" w16cid:durableId="632566832">
    <w:abstractNumId w:val="21"/>
    <w:lvlOverride w:ilvl="0">
      <w:startOverride w:val="1"/>
    </w:lvlOverride>
  </w:num>
  <w:num w:numId="26" w16cid:durableId="1455245768">
    <w:abstractNumId w:val="1"/>
  </w:num>
  <w:num w:numId="27" w16cid:durableId="1109550572">
    <w:abstractNumId w:val="21"/>
    <w:lvlOverride w:ilvl="0">
      <w:startOverride w:val="1"/>
    </w:lvlOverride>
  </w:num>
  <w:num w:numId="28" w16cid:durableId="62462819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521289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0343949">
    <w:abstractNumId w:val="21"/>
    <w:lvlOverride w:ilvl="0">
      <w:startOverride w:val="1"/>
    </w:lvlOverride>
  </w:num>
  <w:num w:numId="31" w16cid:durableId="273563570">
    <w:abstractNumId w:val="3"/>
    <w:lvlOverride w:ilvl="0">
      <w:startOverride w:val="1"/>
    </w:lvlOverride>
  </w:num>
  <w:num w:numId="32" w16cid:durableId="1602880130">
    <w:abstractNumId w:val="21"/>
    <w:lvlOverride w:ilvl="0">
      <w:startOverride w:val="1"/>
    </w:lvlOverride>
  </w:num>
  <w:num w:numId="33" w16cid:durableId="19589315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692587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75303427">
    <w:abstractNumId w:val="10"/>
  </w:num>
  <w:num w:numId="36" w16cid:durableId="1923949671">
    <w:abstractNumId w:val="18"/>
  </w:num>
  <w:num w:numId="37" w16cid:durableId="2147315292">
    <w:abstractNumId w:val="6"/>
  </w:num>
  <w:num w:numId="38" w16cid:durableId="355234456">
    <w:abstractNumId w:val="23"/>
  </w:num>
  <w:num w:numId="39" w16cid:durableId="684792426">
    <w:abstractNumId w:val="5"/>
  </w:num>
  <w:num w:numId="40" w16cid:durableId="1670252501">
    <w:abstractNumId w:val="12"/>
  </w:num>
  <w:num w:numId="41" w16cid:durableId="1326936708">
    <w:abstractNumId w:val="25"/>
  </w:num>
  <w:num w:numId="42" w16cid:durableId="1840001196">
    <w:abstractNumId w:val="24"/>
  </w:num>
  <w:num w:numId="43" w16cid:durableId="458188316">
    <w:abstractNumId w:val="7"/>
  </w:num>
  <w:num w:numId="44" w16cid:durableId="85423395">
    <w:abstractNumId w:val="9"/>
  </w:num>
  <w:num w:numId="45" w16cid:durableId="2093889768">
    <w:abstractNumId w:val="20"/>
  </w:num>
  <w:num w:numId="46" w16cid:durableId="512719948">
    <w:abstractNumId w:val="17"/>
  </w:num>
  <w:num w:numId="47" w16cid:durableId="47848032">
    <w:abstractNumId w:val="29"/>
  </w:num>
  <w:num w:numId="48" w16cid:durableId="1392659567">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GAkrm2db8EBmKnkbIK+I2U2aVUct81YbqWzIvP3ykitzXmjBmXaSS2PER8BG2Ky1CdcRsAH9mdDQFGH/Gv8lvA==" w:salt="Jp8swj5d7jqwTx49YOjMH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C37"/>
    <w:rsid w:val="00000850"/>
    <w:rsid w:val="00000D4E"/>
    <w:rsid w:val="00002902"/>
    <w:rsid w:val="00002F0E"/>
    <w:rsid w:val="000032F5"/>
    <w:rsid w:val="00003FC9"/>
    <w:rsid w:val="00004795"/>
    <w:rsid w:val="00004C5E"/>
    <w:rsid w:val="00007165"/>
    <w:rsid w:val="00007293"/>
    <w:rsid w:val="000078FD"/>
    <w:rsid w:val="00007F32"/>
    <w:rsid w:val="00010756"/>
    <w:rsid w:val="00010AB6"/>
    <w:rsid w:val="00011436"/>
    <w:rsid w:val="00012506"/>
    <w:rsid w:val="0001292C"/>
    <w:rsid w:val="00013976"/>
    <w:rsid w:val="000145EB"/>
    <w:rsid w:val="00015410"/>
    <w:rsid w:val="000156CB"/>
    <w:rsid w:val="000165CD"/>
    <w:rsid w:val="0001682F"/>
    <w:rsid w:val="0001685E"/>
    <w:rsid w:val="000177D8"/>
    <w:rsid w:val="000179B7"/>
    <w:rsid w:val="00017D82"/>
    <w:rsid w:val="000215C2"/>
    <w:rsid w:val="0002169E"/>
    <w:rsid w:val="00021BE2"/>
    <w:rsid w:val="00022333"/>
    <w:rsid w:val="0002317C"/>
    <w:rsid w:val="000231CD"/>
    <w:rsid w:val="00024551"/>
    <w:rsid w:val="0002473E"/>
    <w:rsid w:val="00024E5D"/>
    <w:rsid w:val="0002540F"/>
    <w:rsid w:val="00025725"/>
    <w:rsid w:val="00025F45"/>
    <w:rsid w:val="00026028"/>
    <w:rsid w:val="0002691C"/>
    <w:rsid w:val="000311EF"/>
    <w:rsid w:val="00031328"/>
    <w:rsid w:val="00031714"/>
    <w:rsid w:val="00031828"/>
    <w:rsid w:val="000327DC"/>
    <w:rsid w:val="000335BA"/>
    <w:rsid w:val="000348FC"/>
    <w:rsid w:val="00034CD5"/>
    <w:rsid w:val="00035209"/>
    <w:rsid w:val="0003650B"/>
    <w:rsid w:val="00036648"/>
    <w:rsid w:val="00036ED3"/>
    <w:rsid w:val="0003708B"/>
    <w:rsid w:val="0003750E"/>
    <w:rsid w:val="00037F10"/>
    <w:rsid w:val="000404B7"/>
    <w:rsid w:val="0004277B"/>
    <w:rsid w:val="000429F9"/>
    <w:rsid w:val="000432DD"/>
    <w:rsid w:val="000441C1"/>
    <w:rsid w:val="000443B5"/>
    <w:rsid w:val="00045B35"/>
    <w:rsid w:val="00045ED4"/>
    <w:rsid w:val="00046F1D"/>
    <w:rsid w:val="0004711B"/>
    <w:rsid w:val="00047BB9"/>
    <w:rsid w:val="00050454"/>
    <w:rsid w:val="0005083D"/>
    <w:rsid w:val="00050E0A"/>
    <w:rsid w:val="00051642"/>
    <w:rsid w:val="000523B4"/>
    <w:rsid w:val="00052432"/>
    <w:rsid w:val="00052A74"/>
    <w:rsid w:val="000533BB"/>
    <w:rsid w:val="00053CDB"/>
    <w:rsid w:val="00054004"/>
    <w:rsid w:val="000546A3"/>
    <w:rsid w:val="00055417"/>
    <w:rsid w:val="00055477"/>
    <w:rsid w:val="0005577B"/>
    <w:rsid w:val="00056B3A"/>
    <w:rsid w:val="000571B8"/>
    <w:rsid w:val="000572FA"/>
    <w:rsid w:val="00057A85"/>
    <w:rsid w:val="00057B86"/>
    <w:rsid w:val="00060645"/>
    <w:rsid w:val="0006080C"/>
    <w:rsid w:val="00060931"/>
    <w:rsid w:val="0006153C"/>
    <w:rsid w:val="00061832"/>
    <w:rsid w:val="0006261E"/>
    <w:rsid w:val="00063226"/>
    <w:rsid w:val="0006328B"/>
    <w:rsid w:val="00065CD7"/>
    <w:rsid w:val="00065F64"/>
    <w:rsid w:val="00066134"/>
    <w:rsid w:val="00066621"/>
    <w:rsid w:val="00066CA1"/>
    <w:rsid w:val="00067055"/>
    <w:rsid w:val="00067460"/>
    <w:rsid w:val="000700F9"/>
    <w:rsid w:val="000702A7"/>
    <w:rsid w:val="00071956"/>
    <w:rsid w:val="00071959"/>
    <w:rsid w:val="00071FC2"/>
    <w:rsid w:val="00072441"/>
    <w:rsid w:val="00072DC1"/>
    <w:rsid w:val="00073104"/>
    <w:rsid w:val="00073D81"/>
    <w:rsid w:val="00075089"/>
    <w:rsid w:val="00075148"/>
    <w:rsid w:val="00075254"/>
    <w:rsid w:val="000754DB"/>
    <w:rsid w:val="0007563E"/>
    <w:rsid w:val="00076099"/>
    <w:rsid w:val="000761E1"/>
    <w:rsid w:val="000765CC"/>
    <w:rsid w:val="00077D98"/>
    <w:rsid w:val="00077E04"/>
    <w:rsid w:val="00080324"/>
    <w:rsid w:val="00080B25"/>
    <w:rsid w:val="000817C7"/>
    <w:rsid w:val="00082266"/>
    <w:rsid w:val="000822CA"/>
    <w:rsid w:val="00082A29"/>
    <w:rsid w:val="00082CAF"/>
    <w:rsid w:val="00083134"/>
    <w:rsid w:val="00083BA7"/>
    <w:rsid w:val="000851CB"/>
    <w:rsid w:val="00085894"/>
    <w:rsid w:val="00085E3B"/>
    <w:rsid w:val="00085F4D"/>
    <w:rsid w:val="00085F5B"/>
    <w:rsid w:val="000861BA"/>
    <w:rsid w:val="00086FE1"/>
    <w:rsid w:val="0008729B"/>
    <w:rsid w:val="0009006A"/>
    <w:rsid w:val="000900B4"/>
    <w:rsid w:val="000907E9"/>
    <w:rsid w:val="0009095A"/>
    <w:rsid w:val="00092510"/>
    <w:rsid w:val="00092CE3"/>
    <w:rsid w:val="00092D16"/>
    <w:rsid w:val="000933FC"/>
    <w:rsid w:val="000937B1"/>
    <w:rsid w:val="00094A1C"/>
    <w:rsid w:val="00094D69"/>
    <w:rsid w:val="00094DBB"/>
    <w:rsid w:val="00094EE5"/>
    <w:rsid w:val="000957E9"/>
    <w:rsid w:val="00095D14"/>
    <w:rsid w:val="00095EE6"/>
    <w:rsid w:val="00095FEE"/>
    <w:rsid w:val="000976D3"/>
    <w:rsid w:val="000A0DC0"/>
    <w:rsid w:val="000A103B"/>
    <w:rsid w:val="000A16AB"/>
    <w:rsid w:val="000A34B4"/>
    <w:rsid w:val="000A3DE3"/>
    <w:rsid w:val="000A4B13"/>
    <w:rsid w:val="000A4E8E"/>
    <w:rsid w:val="000A582B"/>
    <w:rsid w:val="000A600D"/>
    <w:rsid w:val="000A6930"/>
    <w:rsid w:val="000A71C7"/>
    <w:rsid w:val="000A7BC9"/>
    <w:rsid w:val="000B1283"/>
    <w:rsid w:val="000B2C9A"/>
    <w:rsid w:val="000B2CE2"/>
    <w:rsid w:val="000B37F2"/>
    <w:rsid w:val="000B39B3"/>
    <w:rsid w:val="000B3E5E"/>
    <w:rsid w:val="000B4C72"/>
    <w:rsid w:val="000B54DD"/>
    <w:rsid w:val="000B54E6"/>
    <w:rsid w:val="000B640F"/>
    <w:rsid w:val="000B6956"/>
    <w:rsid w:val="000B722F"/>
    <w:rsid w:val="000C0670"/>
    <w:rsid w:val="000C0EDC"/>
    <w:rsid w:val="000C1417"/>
    <w:rsid w:val="000C147E"/>
    <w:rsid w:val="000C1C15"/>
    <w:rsid w:val="000C1D86"/>
    <w:rsid w:val="000C2037"/>
    <w:rsid w:val="000C2E85"/>
    <w:rsid w:val="000C3B57"/>
    <w:rsid w:val="000C415B"/>
    <w:rsid w:val="000C43F2"/>
    <w:rsid w:val="000C4AF4"/>
    <w:rsid w:val="000C5892"/>
    <w:rsid w:val="000C69D2"/>
    <w:rsid w:val="000C6D3F"/>
    <w:rsid w:val="000C714D"/>
    <w:rsid w:val="000C74AB"/>
    <w:rsid w:val="000C7779"/>
    <w:rsid w:val="000D0476"/>
    <w:rsid w:val="000D08AE"/>
    <w:rsid w:val="000D0FED"/>
    <w:rsid w:val="000D254A"/>
    <w:rsid w:val="000D38FC"/>
    <w:rsid w:val="000D47D3"/>
    <w:rsid w:val="000D4A84"/>
    <w:rsid w:val="000D4D26"/>
    <w:rsid w:val="000D5025"/>
    <w:rsid w:val="000D51E3"/>
    <w:rsid w:val="000D6475"/>
    <w:rsid w:val="000D6791"/>
    <w:rsid w:val="000D7AFF"/>
    <w:rsid w:val="000D7E02"/>
    <w:rsid w:val="000E0352"/>
    <w:rsid w:val="000E046E"/>
    <w:rsid w:val="000E078D"/>
    <w:rsid w:val="000E1205"/>
    <w:rsid w:val="000E170A"/>
    <w:rsid w:val="000E1C6F"/>
    <w:rsid w:val="000E1F7F"/>
    <w:rsid w:val="000E2D37"/>
    <w:rsid w:val="000E30D6"/>
    <w:rsid w:val="000E35E2"/>
    <w:rsid w:val="000E3616"/>
    <w:rsid w:val="000E3B5B"/>
    <w:rsid w:val="000E3C4A"/>
    <w:rsid w:val="000E3D46"/>
    <w:rsid w:val="000E45EE"/>
    <w:rsid w:val="000E4D18"/>
    <w:rsid w:val="000E51F9"/>
    <w:rsid w:val="000E5E2A"/>
    <w:rsid w:val="000E6B88"/>
    <w:rsid w:val="000E7DF5"/>
    <w:rsid w:val="000E7F45"/>
    <w:rsid w:val="000F03A3"/>
    <w:rsid w:val="000F06A8"/>
    <w:rsid w:val="000F078C"/>
    <w:rsid w:val="000F1304"/>
    <w:rsid w:val="000F1A61"/>
    <w:rsid w:val="000F1E4D"/>
    <w:rsid w:val="000F2BA7"/>
    <w:rsid w:val="000F332C"/>
    <w:rsid w:val="000F3984"/>
    <w:rsid w:val="000F439F"/>
    <w:rsid w:val="000F44F2"/>
    <w:rsid w:val="000F5D45"/>
    <w:rsid w:val="000F5F24"/>
    <w:rsid w:val="000F63BA"/>
    <w:rsid w:val="000F6AE4"/>
    <w:rsid w:val="000F7F7E"/>
    <w:rsid w:val="00100C4A"/>
    <w:rsid w:val="00100D71"/>
    <w:rsid w:val="00101920"/>
    <w:rsid w:val="00101A4C"/>
    <w:rsid w:val="001022D5"/>
    <w:rsid w:val="0010296E"/>
    <w:rsid w:val="001030CE"/>
    <w:rsid w:val="00103293"/>
    <w:rsid w:val="0010402A"/>
    <w:rsid w:val="00104087"/>
    <w:rsid w:val="00104712"/>
    <w:rsid w:val="00104757"/>
    <w:rsid w:val="00104F15"/>
    <w:rsid w:val="00104F6B"/>
    <w:rsid w:val="001064DA"/>
    <w:rsid w:val="001065D4"/>
    <w:rsid w:val="0010669F"/>
    <w:rsid w:val="001071BF"/>
    <w:rsid w:val="001071CB"/>
    <w:rsid w:val="00107281"/>
    <w:rsid w:val="00107EE4"/>
    <w:rsid w:val="00107FA6"/>
    <w:rsid w:val="0011052F"/>
    <w:rsid w:val="001114F9"/>
    <w:rsid w:val="00111F99"/>
    <w:rsid w:val="001126DC"/>
    <w:rsid w:val="00112B50"/>
    <w:rsid w:val="0011443B"/>
    <w:rsid w:val="00114945"/>
    <w:rsid w:val="0011536C"/>
    <w:rsid w:val="0011632C"/>
    <w:rsid w:val="00116A00"/>
    <w:rsid w:val="00116ABF"/>
    <w:rsid w:val="0012070E"/>
    <w:rsid w:val="00120738"/>
    <w:rsid w:val="00120B95"/>
    <w:rsid w:val="00121331"/>
    <w:rsid w:val="001215DE"/>
    <w:rsid w:val="001218EE"/>
    <w:rsid w:val="00122574"/>
    <w:rsid w:val="00122A59"/>
    <w:rsid w:val="00122FC8"/>
    <w:rsid w:val="0012380A"/>
    <w:rsid w:val="001246A2"/>
    <w:rsid w:val="001255D9"/>
    <w:rsid w:val="0012656C"/>
    <w:rsid w:val="00126A79"/>
    <w:rsid w:val="001274EC"/>
    <w:rsid w:val="00127533"/>
    <w:rsid w:val="00130448"/>
    <w:rsid w:val="0013176A"/>
    <w:rsid w:val="0013221A"/>
    <w:rsid w:val="00133532"/>
    <w:rsid w:val="001335AE"/>
    <w:rsid w:val="00133632"/>
    <w:rsid w:val="001345E0"/>
    <w:rsid w:val="001348CB"/>
    <w:rsid w:val="0013577F"/>
    <w:rsid w:val="00135891"/>
    <w:rsid w:val="00135A9E"/>
    <w:rsid w:val="00135D82"/>
    <w:rsid w:val="00136099"/>
    <w:rsid w:val="00136436"/>
    <w:rsid w:val="00136EB1"/>
    <w:rsid w:val="001376D4"/>
    <w:rsid w:val="0013776D"/>
    <w:rsid w:val="00137F82"/>
    <w:rsid w:val="00138E9E"/>
    <w:rsid w:val="00140233"/>
    <w:rsid w:val="00140BEB"/>
    <w:rsid w:val="00140E40"/>
    <w:rsid w:val="00140FEA"/>
    <w:rsid w:val="00141488"/>
    <w:rsid w:val="00142250"/>
    <w:rsid w:val="00143504"/>
    <w:rsid w:val="00144AD9"/>
    <w:rsid w:val="001454B1"/>
    <w:rsid w:val="001457DB"/>
    <w:rsid w:val="00145B21"/>
    <w:rsid w:val="00146021"/>
    <w:rsid w:val="0014602B"/>
    <w:rsid w:val="0014622C"/>
    <w:rsid w:val="00147678"/>
    <w:rsid w:val="00147F7C"/>
    <w:rsid w:val="0015007D"/>
    <w:rsid w:val="001513E3"/>
    <w:rsid w:val="00152957"/>
    <w:rsid w:val="00152DB5"/>
    <w:rsid w:val="00153DD8"/>
    <w:rsid w:val="00154199"/>
    <w:rsid w:val="001543C9"/>
    <w:rsid w:val="001551B2"/>
    <w:rsid w:val="00156030"/>
    <w:rsid w:val="00156500"/>
    <w:rsid w:val="00156BE3"/>
    <w:rsid w:val="00156FD1"/>
    <w:rsid w:val="001571E8"/>
    <w:rsid w:val="001575A4"/>
    <w:rsid w:val="0015797A"/>
    <w:rsid w:val="00157CB1"/>
    <w:rsid w:val="00157E6E"/>
    <w:rsid w:val="00160464"/>
    <w:rsid w:val="00161971"/>
    <w:rsid w:val="00163154"/>
    <w:rsid w:val="001639F7"/>
    <w:rsid w:val="00164071"/>
    <w:rsid w:val="00164129"/>
    <w:rsid w:val="001647CC"/>
    <w:rsid w:val="00165063"/>
    <w:rsid w:val="00165ADD"/>
    <w:rsid w:val="00165EB3"/>
    <w:rsid w:val="001660AF"/>
    <w:rsid w:val="00166FFC"/>
    <w:rsid w:val="00167531"/>
    <w:rsid w:val="00171105"/>
    <w:rsid w:val="0017149F"/>
    <w:rsid w:val="00172284"/>
    <w:rsid w:val="00172CF1"/>
    <w:rsid w:val="001742B9"/>
    <w:rsid w:val="0017482E"/>
    <w:rsid w:val="00176249"/>
    <w:rsid w:val="001762A8"/>
    <w:rsid w:val="00177835"/>
    <w:rsid w:val="00177DD8"/>
    <w:rsid w:val="00179639"/>
    <w:rsid w:val="001803BF"/>
    <w:rsid w:val="00180670"/>
    <w:rsid w:val="00180860"/>
    <w:rsid w:val="00181E1A"/>
    <w:rsid w:val="001835B2"/>
    <w:rsid w:val="0018424B"/>
    <w:rsid w:val="001845E0"/>
    <w:rsid w:val="00185370"/>
    <w:rsid w:val="00185505"/>
    <w:rsid w:val="00185943"/>
    <w:rsid w:val="00187BDF"/>
    <w:rsid w:val="00190068"/>
    <w:rsid w:val="00190E48"/>
    <w:rsid w:val="00191B4E"/>
    <w:rsid w:val="00191DD7"/>
    <w:rsid w:val="00193568"/>
    <w:rsid w:val="001937D2"/>
    <w:rsid w:val="001939D3"/>
    <w:rsid w:val="0019431E"/>
    <w:rsid w:val="00194CF4"/>
    <w:rsid w:val="00195588"/>
    <w:rsid w:val="001956B1"/>
    <w:rsid w:val="0019573E"/>
    <w:rsid w:val="00195B8A"/>
    <w:rsid w:val="001967BD"/>
    <w:rsid w:val="00196CE7"/>
    <w:rsid w:val="00197731"/>
    <w:rsid w:val="001A04B9"/>
    <w:rsid w:val="001A1732"/>
    <w:rsid w:val="001A1A9B"/>
    <w:rsid w:val="001A21AB"/>
    <w:rsid w:val="001A2273"/>
    <w:rsid w:val="001A232B"/>
    <w:rsid w:val="001A2785"/>
    <w:rsid w:val="001A292F"/>
    <w:rsid w:val="001A3BE6"/>
    <w:rsid w:val="001A3C61"/>
    <w:rsid w:val="001A3F08"/>
    <w:rsid w:val="001A4B75"/>
    <w:rsid w:val="001A5309"/>
    <w:rsid w:val="001A591D"/>
    <w:rsid w:val="001A5ADB"/>
    <w:rsid w:val="001A70BA"/>
    <w:rsid w:val="001A7E88"/>
    <w:rsid w:val="001A7E8C"/>
    <w:rsid w:val="001B018D"/>
    <w:rsid w:val="001B04FC"/>
    <w:rsid w:val="001B082E"/>
    <w:rsid w:val="001B10AF"/>
    <w:rsid w:val="001B15E4"/>
    <w:rsid w:val="001B1D6A"/>
    <w:rsid w:val="001B1E44"/>
    <w:rsid w:val="001B1F0B"/>
    <w:rsid w:val="001B2280"/>
    <w:rsid w:val="001B2958"/>
    <w:rsid w:val="001B304C"/>
    <w:rsid w:val="001B40C7"/>
    <w:rsid w:val="001B4649"/>
    <w:rsid w:val="001B4822"/>
    <w:rsid w:val="001B517E"/>
    <w:rsid w:val="001B57D6"/>
    <w:rsid w:val="001B5DBF"/>
    <w:rsid w:val="001B696D"/>
    <w:rsid w:val="001B7B32"/>
    <w:rsid w:val="001BB61E"/>
    <w:rsid w:val="001C009D"/>
    <w:rsid w:val="001C0F5E"/>
    <w:rsid w:val="001C1074"/>
    <w:rsid w:val="001C179E"/>
    <w:rsid w:val="001C2B67"/>
    <w:rsid w:val="001C3674"/>
    <w:rsid w:val="001C40CE"/>
    <w:rsid w:val="001C4571"/>
    <w:rsid w:val="001C45BB"/>
    <w:rsid w:val="001C6298"/>
    <w:rsid w:val="001C796E"/>
    <w:rsid w:val="001C7F1A"/>
    <w:rsid w:val="001D071C"/>
    <w:rsid w:val="001D076D"/>
    <w:rsid w:val="001D1779"/>
    <w:rsid w:val="001D25CF"/>
    <w:rsid w:val="001D2872"/>
    <w:rsid w:val="001D2AFC"/>
    <w:rsid w:val="001D2DAE"/>
    <w:rsid w:val="001D355B"/>
    <w:rsid w:val="001D3F9D"/>
    <w:rsid w:val="001D4807"/>
    <w:rsid w:val="001D53D3"/>
    <w:rsid w:val="001D58E5"/>
    <w:rsid w:val="001D5AB0"/>
    <w:rsid w:val="001D61E4"/>
    <w:rsid w:val="001D622A"/>
    <w:rsid w:val="001D6450"/>
    <w:rsid w:val="001D672B"/>
    <w:rsid w:val="001D6CB8"/>
    <w:rsid w:val="001D71F0"/>
    <w:rsid w:val="001D73E9"/>
    <w:rsid w:val="001D77F3"/>
    <w:rsid w:val="001D780D"/>
    <w:rsid w:val="001D782A"/>
    <w:rsid w:val="001D7874"/>
    <w:rsid w:val="001D7C9A"/>
    <w:rsid w:val="001D7E0F"/>
    <w:rsid w:val="001D7FAE"/>
    <w:rsid w:val="001E036E"/>
    <w:rsid w:val="001E0B58"/>
    <w:rsid w:val="001E0BA1"/>
    <w:rsid w:val="001E0BD4"/>
    <w:rsid w:val="001E105D"/>
    <w:rsid w:val="001E29DA"/>
    <w:rsid w:val="001E2DC5"/>
    <w:rsid w:val="001E31D3"/>
    <w:rsid w:val="001E3731"/>
    <w:rsid w:val="001E389E"/>
    <w:rsid w:val="001E5992"/>
    <w:rsid w:val="001E5D66"/>
    <w:rsid w:val="001E6804"/>
    <w:rsid w:val="001F0512"/>
    <w:rsid w:val="001F3150"/>
    <w:rsid w:val="001F3C2E"/>
    <w:rsid w:val="001F4A50"/>
    <w:rsid w:val="001F4ECC"/>
    <w:rsid w:val="001F61EA"/>
    <w:rsid w:val="001F670A"/>
    <w:rsid w:val="001F6BD6"/>
    <w:rsid w:val="001F6F64"/>
    <w:rsid w:val="001F7DB8"/>
    <w:rsid w:val="00200074"/>
    <w:rsid w:val="00202C82"/>
    <w:rsid w:val="00202D5C"/>
    <w:rsid w:val="002043B3"/>
    <w:rsid w:val="002052A8"/>
    <w:rsid w:val="002052DE"/>
    <w:rsid w:val="00206816"/>
    <w:rsid w:val="00206EE0"/>
    <w:rsid w:val="002077BC"/>
    <w:rsid w:val="0020F4B8"/>
    <w:rsid w:val="00210ACF"/>
    <w:rsid w:val="00211149"/>
    <w:rsid w:val="002122C4"/>
    <w:rsid w:val="00212871"/>
    <w:rsid w:val="00212DAC"/>
    <w:rsid w:val="00212F19"/>
    <w:rsid w:val="002134DA"/>
    <w:rsid w:val="00213534"/>
    <w:rsid w:val="00213676"/>
    <w:rsid w:val="00214930"/>
    <w:rsid w:val="0021600F"/>
    <w:rsid w:val="0021629D"/>
    <w:rsid w:val="002162EB"/>
    <w:rsid w:val="0021738D"/>
    <w:rsid w:val="00217BBE"/>
    <w:rsid w:val="002215AD"/>
    <w:rsid w:val="00221620"/>
    <w:rsid w:val="0022328A"/>
    <w:rsid w:val="00223E27"/>
    <w:rsid w:val="002249AD"/>
    <w:rsid w:val="00225026"/>
    <w:rsid w:val="00225835"/>
    <w:rsid w:val="002258C1"/>
    <w:rsid w:val="002260F5"/>
    <w:rsid w:val="00226926"/>
    <w:rsid w:val="00226F7F"/>
    <w:rsid w:val="00226FB4"/>
    <w:rsid w:val="00227327"/>
    <w:rsid w:val="00227455"/>
    <w:rsid w:val="002274AD"/>
    <w:rsid w:val="0022798B"/>
    <w:rsid w:val="00227B30"/>
    <w:rsid w:val="00227EAF"/>
    <w:rsid w:val="002302C9"/>
    <w:rsid w:val="0023040F"/>
    <w:rsid w:val="0023088A"/>
    <w:rsid w:val="002309A1"/>
    <w:rsid w:val="002315F3"/>
    <w:rsid w:val="00231734"/>
    <w:rsid w:val="00231BF4"/>
    <w:rsid w:val="0023211E"/>
    <w:rsid w:val="002321B2"/>
    <w:rsid w:val="00232988"/>
    <w:rsid w:val="00233511"/>
    <w:rsid w:val="002336C2"/>
    <w:rsid w:val="002336FE"/>
    <w:rsid w:val="00233906"/>
    <w:rsid w:val="00233E8C"/>
    <w:rsid w:val="00233FE8"/>
    <w:rsid w:val="00234A72"/>
    <w:rsid w:val="00235AF9"/>
    <w:rsid w:val="00236147"/>
    <w:rsid w:val="00236759"/>
    <w:rsid w:val="00237671"/>
    <w:rsid w:val="002376ED"/>
    <w:rsid w:val="0023794D"/>
    <w:rsid w:val="00237BA3"/>
    <w:rsid w:val="002402F8"/>
    <w:rsid w:val="00240E68"/>
    <w:rsid w:val="00241077"/>
    <w:rsid w:val="00241915"/>
    <w:rsid w:val="002423AE"/>
    <w:rsid w:val="00242E72"/>
    <w:rsid w:val="00243C04"/>
    <w:rsid w:val="002457BA"/>
    <w:rsid w:val="00245E71"/>
    <w:rsid w:val="002466F8"/>
    <w:rsid w:val="00246AE0"/>
    <w:rsid w:val="002475D1"/>
    <w:rsid w:val="00247A62"/>
    <w:rsid w:val="00247A7E"/>
    <w:rsid w:val="002509E4"/>
    <w:rsid w:val="00250B6C"/>
    <w:rsid w:val="002512F3"/>
    <w:rsid w:val="00251393"/>
    <w:rsid w:val="002519FE"/>
    <w:rsid w:val="00251D3B"/>
    <w:rsid w:val="0025231C"/>
    <w:rsid w:val="0025398C"/>
    <w:rsid w:val="00253E93"/>
    <w:rsid w:val="00254230"/>
    <w:rsid w:val="00254C07"/>
    <w:rsid w:val="00254FB2"/>
    <w:rsid w:val="0025701E"/>
    <w:rsid w:val="002572F3"/>
    <w:rsid w:val="00260240"/>
    <w:rsid w:val="00261D27"/>
    <w:rsid w:val="00261DC2"/>
    <w:rsid w:val="00262008"/>
    <w:rsid w:val="002626DC"/>
    <w:rsid w:val="00262B09"/>
    <w:rsid w:val="00262EFF"/>
    <w:rsid w:val="00263A69"/>
    <w:rsid w:val="00265F75"/>
    <w:rsid w:val="00266C6A"/>
    <w:rsid w:val="0026769E"/>
    <w:rsid w:val="002677C8"/>
    <w:rsid w:val="0026780D"/>
    <w:rsid w:val="0027179F"/>
    <w:rsid w:val="00271AE0"/>
    <w:rsid w:val="00271D92"/>
    <w:rsid w:val="00272C22"/>
    <w:rsid w:val="00272D08"/>
    <w:rsid w:val="00272D98"/>
    <w:rsid w:val="0027364D"/>
    <w:rsid w:val="002736C6"/>
    <w:rsid w:val="00273793"/>
    <w:rsid w:val="00273B16"/>
    <w:rsid w:val="00274430"/>
    <w:rsid w:val="00274DB8"/>
    <w:rsid w:val="00274F5E"/>
    <w:rsid w:val="00275A6A"/>
    <w:rsid w:val="00275BB5"/>
    <w:rsid w:val="00275F36"/>
    <w:rsid w:val="00276D17"/>
    <w:rsid w:val="002803D2"/>
    <w:rsid w:val="00280C59"/>
    <w:rsid w:val="002810C0"/>
    <w:rsid w:val="00281A31"/>
    <w:rsid w:val="00281A91"/>
    <w:rsid w:val="002827F5"/>
    <w:rsid w:val="00282AC3"/>
    <w:rsid w:val="00283141"/>
    <w:rsid w:val="002840EB"/>
    <w:rsid w:val="002843C6"/>
    <w:rsid w:val="0028574A"/>
    <w:rsid w:val="00287600"/>
    <w:rsid w:val="00287D33"/>
    <w:rsid w:val="00290505"/>
    <w:rsid w:val="0029060F"/>
    <w:rsid w:val="0029270B"/>
    <w:rsid w:val="002928E2"/>
    <w:rsid w:val="00292E6A"/>
    <w:rsid w:val="00293BF5"/>
    <w:rsid w:val="00294601"/>
    <w:rsid w:val="00294691"/>
    <w:rsid w:val="00294870"/>
    <w:rsid w:val="00294C17"/>
    <w:rsid w:val="00294C32"/>
    <w:rsid w:val="002951CD"/>
    <w:rsid w:val="00295875"/>
    <w:rsid w:val="00296554"/>
    <w:rsid w:val="00296653"/>
    <w:rsid w:val="00296E0A"/>
    <w:rsid w:val="00296E33"/>
    <w:rsid w:val="00296FD0"/>
    <w:rsid w:val="0029709C"/>
    <w:rsid w:val="00297806"/>
    <w:rsid w:val="002A0746"/>
    <w:rsid w:val="002A13F4"/>
    <w:rsid w:val="002A1B35"/>
    <w:rsid w:val="002A2CE3"/>
    <w:rsid w:val="002A371C"/>
    <w:rsid w:val="002A53F0"/>
    <w:rsid w:val="002A622B"/>
    <w:rsid w:val="002A68CA"/>
    <w:rsid w:val="002A691D"/>
    <w:rsid w:val="002A6D2E"/>
    <w:rsid w:val="002A6E2F"/>
    <w:rsid w:val="002A6EDE"/>
    <w:rsid w:val="002A6FD9"/>
    <w:rsid w:val="002A7150"/>
    <w:rsid w:val="002A7949"/>
    <w:rsid w:val="002A7AC1"/>
    <w:rsid w:val="002B105E"/>
    <w:rsid w:val="002B13AC"/>
    <w:rsid w:val="002B1CAF"/>
    <w:rsid w:val="002B2A2F"/>
    <w:rsid w:val="002B314C"/>
    <w:rsid w:val="002B4853"/>
    <w:rsid w:val="002B55E3"/>
    <w:rsid w:val="002B6BBB"/>
    <w:rsid w:val="002B75C6"/>
    <w:rsid w:val="002B7A7F"/>
    <w:rsid w:val="002B7EAF"/>
    <w:rsid w:val="002C146B"/>
    <w:rsid w:val="002C1A39"/>
    <w:rsid w:val="002C2CB7"/>
    <w:rsid w:val="002C2F6C"/>
    <w:rsid w:val="002C3104"/>
    <w:rsid w:val="002C3987"/>
    <w:rsid w:val="002C3F4E"/>
    <w:rsid w:val="002C40B8"/>
    <w:rsid w:val="002C5E25"/>
    <w:rsid w:val="002C60CE"/>
    <w:rsid w:val="002D0BCB"/>
    <w:rsid w:val="002D1190"/>
    <w:rsid w:val="002D13E5"/>
    <w:rsid w:val="002D2EE7"/>
    <w:rsid w:val="002D31EF"/>
    <w:rsid w:val="002D388D"/>
    <w:rsid w:val="002D3A73"/>
    <w:rsid w:val="002D3B93"/>
    <w:rsid w:val="002D3FF0"/>
    <w:rsid w:val="002D4A6F"/>
    <w:rsid w:val="002D4EB3"/>
    <w:rsid w:val="002D66C0"/>
    <w:rsid w:val="002D7652"/>
    <w:rsid w:val="002D77C9"/>
    <w:rsid w:val="002D782C"/>
    <w:rsid w:val="002E020B"/>
    <w:rsid w:val="002E0A1C"/>
    <w:rsid w:val="002E0E8D"/>
    <w:rsid w:val="002E13E8"/>
    <w:rsid w:val="002E1D3D"/>
    <w:rsid w:val="002E1DAE"/>
    <w:rsid w:val="002E2EC2"/>
    <w:rsid w:val="002E418D"/>
    <w:rsid w:val="002E490B"/>
    <w:rsid w:val="002E4D9A"/>
    <w:rsid w:val="002E5123"/>
    <w:rsid w:val="002E5671"/>
    <w:rsid w:val="002E57EC"/>
    <w:rsid w:val="002E5B88"/>
    <w:rsid w:val="002E7821"/>
    <w:rsid w:val="002F0046"/>
    <w:rsid w:val="002F0E1A"/>
    <w:rsid w:val="002F181F"/>
    <w:rsid w:val="002F27D5"/>
    <w:rsid w:val="002F2AE2"/>
    <w:rsid w:val="002F4552"/>
    <w:rsid w:val="002F4893"/>
    <w:rsid w:val="002F5208"/>
    <w:rsid w:val="002F6742"/>
    <w:rsid w:val="002F6A8A"/>
    <w:rsid w:val="00301739"/>
    <w:rsid w:val="00301F44"/>
    <w:rsid w:val="00301F80"/>
    <w:rsid w:val="0030232C"/>
    <w:rsid w:val="003030B0"/>
    <w:rsid w:val="003032B4"/>
    <w:rsid w:val="00304673"/>
    <w:rsid w:val="0030515D"/>
    <w:rsid w:val="0030560E"/>
    <w:rsid w:val="003064A6"/>
    <w:rsid w:val="003078BF"/>
    <w:rsid w:val="00307E6E"/>
    <w:rsid w:val="00307EB8"/>
    <w:rsid w:val="0031038E"/>
    <w:rsid w:val="0031043B"/>
    <w:rsid w:val="003107C4"/>
    <w:rsid w:val="003110B7"/>
    <w:rsid w:val="00311F81"/>
    <w:rsid w:val="00313D04"/>
    <w:rsid w:val="0031445B"/>
    <w:rsid w:val="00314512"/>
    <w:rsid w:val="003151DD"/>
    <w:rsid w:val="00315E6E"/>
    <w:rsid w:val="003161B9"/>
    <w:rsid w:val="00316B3C"/>
    <w:rsid w:val="00316FDB"/>
    <w:rsid w:val="003200D3"/>
    <w:rsid w:val="003201AE"/>
    <w:rsid w:val="00321111"/>
    <w:rsid w:val="00321D60"/>
    <w:rsid w:val="00322723"/>
    <w:rsid w:val="00322EF4"/>
    <w:rsid w:val="00323497"/>
    <w:rsid w:val="0032415A"/>
    <w:rsid w:val="0032426C"/>
    <w:rsid w:val="00324A83"/>
    <w:rsid w:val="00324F59"/>
    <w:rsid w:val="00325426"/>
    <w:rsid w:val="00325D6F"/>
    <w:rsid w:val="003268E6"/>
    <w:rsid w:val="00326A7D"/>
    <w:rsid w:val="00326F25"/>
    <w:rsid w:val="003270CD"/>
    <w:rsid w:val="00327181"/>
    <w:rsid w:val="003271D0"/>
    <w:rsid w:val="00330A40"/>
    <w:rsid w:val="00330F6E"/>
    <w:rsid w:val="003318BA"/>
    <w:rsid w:val="00331C53"/>
    <w:rsid w:val="00331CB4"/>
    <w:rsid w:val="00331E73"/>
    <w:rsid w:val="003326C8"/>
    <w:rsid w:val="00333F41"/>
    <w:rsid w:val="00334297"/>
    <w:rsid w:val="00334886"/>
    <w:rsid w:val="003348D2"/>
    <w:rsid w:val="00337285"/>
    <w:rsid w:val="00337EAA"/>
    <w:rsid w:val="003409BC"/>
    <w:rsid w:val="00340F3D"/>
    <w:rsid w:val="00341B16"/>
    <w:rsid w:val="00341D8C"/>
    <w:rsid w:val="003421DD"/>
    <w:rsid w:val="0034297D"/>
    <w:rsid w:val="00342B79"/>
    <w:rsid w:val="00342FC5"/>
    <w:rsid w:val="003440DB"/>
    <w:rsid w:val="003444CA"/>
    <w:rsid w:val="00344D73"/>
    <w:rsid w:val="00346053"/>
    <w:rsid w:val="00346637"/>
    <w:rsid w:val="00346CE0"/>
    <w:rsid w:val="00346D0E"/>
    <w:rsid w:val="00347839"/>
    <w:rsid w:val="00347A41"/>
    <w:rsid w:val="00350462"/>
    <w:rsid w:val="00351322"/>
    <w:rsid w:val="00352423"/>
    <w:rsid w:val="00353C78"/>
    <w:rsid w:val="0035474A"/>
    <w:rsid w:val="00355576"/>
    <w:rsid w:val="003565B8"/>
    <w:rsid w:val="00357C20"/>
    <w:rsid w:val="00357D7D"/>
    <w:rsid w:val="0036003B"/>
    <w:rsid w:val="0036025E"/>
    <w:rsid w:val="00360764"/>
    <w:rsid w:val="003611E2"/>
    <w:rsid w:val="003619EF"/>
    <w:rsid w:val="003628E3"/>
    <w:rsid w:val="0036335E"/>
    <w:rsid w:val="003634AB"/>
    <w:rsid w:val="00363F31"/>
    <w:rsid w:val="00364796"/>
    <w:rsid w:val="00366CC3"/>
    <w:rsid w:val="00367357"/>
    <w:rsid w:val="003708A8"/>
    <w:rsid w:val="00370A2C"/>
    <w:rsid w:val="00370BF7"/>
    <w:rsid w:val="00370F81"/>
    <w:rsid w:val="00371483"/>
    <w:rsid w:val="003716E2"/>
    <w:rsid w:val="00371B4D"/>
    <w:rsid w:val="003726ED"/>
    <w:rsid w:val="00372C5D"/>
    <w:rsid w:val="00373101"/>
    <w:rsid w:val="003737ED"/>
    <w:rsid w:val="00374D37"/>
    <w:rsid w:val="00375ED4"/>
    <w:rsid w:val="003760D1"/>
    <w:rsid w:val="00376263"/>
    <w:rsid w:val="00376D73"/>
    <w:rsid w:val="003774D0"/>
    <w:rsid w:val="00377977"/>
    <w:rsid w:val="00380717"/>
    <w:rsid w:val="00380B34"/>
    <w:rsid w:val="00381251"/>
    <w:rsid w:val="003818A3"/>
    <w:rsid w:val="00381B6A"/>
    <w:rsid w:val="00382B9B"/>
    <w:rsid w:val="003834B2"/>
    <w:rsid w:val="0038393E"/>
    <w:rsid w:val="00384765"/>
    <w:rsid w:val="00384C8F"/>
    <w:rsid w:val="00384D57"/>
    <w:rsid w:val="00385E35"/>
    <w:rsid w:val="003867F9"/>
    <w:rsid w:val="00386932"/>
    <w:rsid w:val="00386A00"/>
    <w:rsid w:val="00386B3D"/>
    <w:rsid w:val="00387021"/>
    <w:rsid w:val="00387B80"/>
    <w:rsid w:val="00390F33"/>
    <w:rsid w:val="00392399"/>
    <w:rsid w:val="003926EE"/>
    <w:rsid w:val="00392EA0"/>
    <w:rsid w:val="003930E1"/>
    <w:rsid w:val="003935E1"/>
    <w:rsid w:val="003936B3"/>
    <w:rsid w:val="0039557C"/>
    <w:rsid w:val="00395979"/>
    <w:rsid w:val="00395C30"/>
    <w:rsid w:val="00395F61"/>
    <w:rsid w:val="0039635A"/>
    <w:rsid w:val="003967AE"/>
    <w:rsid w:val="0039694A"/>
    <w:rsid w:val="00396CFE"/>
    <w:rsid w:val="00396DE6"/>
    <w:rsid w:val="00396E6B"/>
    <w:rsid w:val="003974C7"/>
    <w:rsid w:val="003976AE"/>
    <w:rsid w:val="003979E3"/>
    <w:rsid w:val="003A0474"/>
    <w:rsid w:val="003A04F8"/>
    <w:rsid w:val="003A0B4D"/>
    <w:rsid w:val="003A1EF1"/>
    <w:rsid w:val="003A33E3"/>
    <w:rsid w:val="003A3523"/>
    <w:rsid w:val="003A3C58"/>
    <w:rsid w:val="003A3CCA"/>
    <w:rsid w:val="003A4EA6"/>
    <w:rsid w:val="003A55B6"/>
    <w:rsid w:val="003A698F"/>
    <w:rsid w:val="003A6B5E"/>
    <w:rsid w:val="003A6E5E"/>
    <w:rsid w:val="003A6F34"/>
    <w:rsid w:val="003A6FD9"/>
    <w:rsid w:val="003A71EB"/>
    <w:rsid w:val="003B0174"/>
    <w:rsid w:val="003B0C4C"/>
    <w:rsid w:val="003B0E36"/>
    <w:rsid w:val="003B12B2"/>
    <w:rsid w:val="003B1711"/>
    <w:rsid w:val="003B1F44"/>
    <w:rsid w:val="003B2383"/>
    <w:rsid w:val="003B36B7"/>
    <w:rsid w:val="003B3D1B"/>
    <w:rsid w:val="003B49AE"/>
    <w:rsid w:val="003B4D56"/>
    <w:rsid w:val="003B60EC"/>
    <w:rsid w:val="003B6FF1"/>
    <w:rsid w:val="003B79D1"/>
    <w:rsid w:val="003C0462"/>
    <w:rsid w:val="003C0D81"/>
    <w:rsid w:val="003C1997"/>
    <w:rsid w:val="003C2BBC"/>
    <w:rsid w:val="003C2E77"/>
    <w:rsid w:val="003C2F2D"/>
    <w:rsid w:val="003C3272"/>
    <w:rsid w:val="003C4B03"/>
    <w:rsid w:val="003C5B74"/>
    <w:rsid w:val="003C5C28"/>
    <w:rsid w:val="003C5FB7"/>
    <w:rsid w:val="003C604C"/>
    <w:rsid w:val="003C74E0"/>
    <w:rsid w:val="003D00A5"/>
    <w:rsid w:val="003D0432"/>
    <w:rsid w:val="003D04B1"/>
    <w:rsid w:val="003D1B8C"/>
    <w:rsid w:val="003D1F69"/>
    <w:rsid w:val="003D1F86"/>
    <w:rsid w:val="003D22E8"/>
    <w:rsid w:val="003D27A5"/>
    <w:rsid w:val="003D27AF"/>
    <w:rsid w:val="003D3789"/>
    <w:rsid w:val="003D4DC3"/>
    <w:rsid w:val="003D4DDB"/>
    <w:rsid w:val="003D51EE"/>
    <w:rsid w:val="003D54B1"/>
    <w:rsid w:val="003D5515"/>
    <w:rsid w:val="003D5DB9"/>
    <w:rsid w:val="003D6638"/>
    <w:rsid w:val="003D691C"/>
    <w:rsid w:val="003D6FB4"/>
    <w:rsid w:val="003D7169"/>
    <w:rsid w:val="003D7996"/>
    <w:rsid w:val="003E0CCB"/>
    <w:rsid w:val="003E1DC0"/>
    <w:rsid w:val="003E27C0"/>
    <w:rsid w:val="003E30E0"/>
    <w:rsid w:val="003E4238"/>
    <w:rsid w:val="003E4F3E"/>
    <w:rsid w:val="003E5063"/>
    <w:rsid w:val="003E5C08"/>
    <w:rsid w:val="003E645E"/>
    <w:rsid w:val="003E6860"/>
    <w:rsid w:val="003E70A1"/>
    <w:rsid w:val="003E7241"/>
    <w:rsid w:val="003E7829"/>
    <w:rsid w:val="003E7C8F"/>
    <w:rsid w:val="003F0498"/>
    <w:rsid w:val="003F0C1D"/>
    <w:rsid w:val="003F0F08"/>
    <w:rsid w:val="003F100E"/>
    <w:rsid w:val="003F231F"/>
    <w:rsid w:val="003F24B9"/>
    <w:rsid w:val="003F253F"/>
    <w:rsid w:val="003F2EFD"/>
    <w:rsid w:val="003F3699"/>
    <w:rsid w:val="003F4841"/>
    <w:rsid w:val="003F4B8B"/>
    <w:rsid w:val="003F50B3"/>
    <w:rsid w:val="003F50EC"/>
    <w:rsid w:val="003F548F"/>
    <w:rsid w:val="003F5B2A"/>
    <w:rsid w:val="003F5D77"/>
    <w:rsid w:val="003F625A"/>
    <w:rsid w:val="003F6B85"/>
    <w:rsid w:val="003F7569"/>
    <w:rsid w:val="0040001F"/>
    <w:rsid w:val="004000EC"/>
    <w:rsid w:val="004004F0"/>
    <w:rsid w:val="00400684"/>
    <w:rsid w:val="00400BAE"/>
    <w:rsid w:val="00400DAD"/>
    <w:rsid w:val="004011A4"/>
    <w:rsid w:val="00401235"/>
    <w:rsid w:val="0040123D"/>
    <w:rsid w:val="0040162C"/>
    <w:rsid w:val="0040197F"/>
    <w:rsid w:val="00401ECA"/>
    <w:rsid w:val="00401FEA"/>
    <w:rsid w:val="004026EA"/>
    <w:rsid w:val="00404335"/>
    <w:rsid w:val="00404885"/>
    <w:rsid w:val="00404987"/>
    <w:rsid w:val="00404BBA"/>
    <w:rsid w:val="00404EF8"/>
    <w:rsid w:val="00405B26"/>
    <w:rsid w:val="00406C8D"/>
    <w:rsid w:val="00407045"/>
    <w:rsid w:val="00407486"/>
    <w:rsid w:val="0040751E"/>
    <w:rsid w:val="00407DF6"/>
    <w:rsid w:val="004100FD"/>
    <w:rsid w:val="00410274"/>
    <w:rsid w:val="00410B21"/>
    <w:rsid w:val="004112DB"/>
    <w:rsid w:val="004115B8"/>
    <w:rsid w:val="00411772"/>
    <w:rsid w:val="00411C36"/>
    <w:rsid w:val="004120D3"/>
    <w:rsid w:val="00412489"/>
    <w:rsid w:val="004132C8"/>
    <w:rsid w:val="00413CD1"/>
    <w:rsid w:val="00413E3A"/>
    <w:rsid w:val="00414CED"/>
    <w:rsid w:val="00414E20"/>
    <w:rsid w:val="004150DE"/>
    <w:rsid w:val="00416EC6"/>
    <w:rsid w:val="004170DC"/>
    <w:rsid w:val="0041772D"/>
    <w:rsid w:val="00417F2A"/>
    <w:rsid w:val="00420969"/>
    <w:rsid w:val="00421469"/>
    <w:rsid w:val="0042332C"/>
    <w:rsid w:val="004247DD"/>
    <w:rsid w:val="00424A6F"/>
    <w:rsid w:val="00425A14"/>
    <w:rsid w:val="00425A39"/>
    <w:rsid w:val="00425E6F"/>
    <w:rsid w:val="0042656B"/>
    <w:rsid w:val="004266B8"/>
    <w:rsid w:val="00426C31"/>
    <w:rsid w:val="00427779"/>
    <w:rsid w:val="00427B61"/>
    <w:rsid w:val="00430469"/>
    <w:rsid w:val="00430677"/>
    <w:rsid w:val="00431129"/>
    <w:rsid w:val="004314E4"/>
    <w:rsid w:val="00431AAB"/>
    <w:rsid w:val="00431FFF"/>
    <w:rsid w:val="00432472"/>
    <w:rsid w:val="00433525"/>
    <w:rsid w:val="00433804"/>
    <w:rsid w:val="0043421A"/>
    <w:rsid w:val="00434386"/>
    <w:rsid w:val="004348D4"/>
    <w:rsid w:val="00434DF1"/>
    <w:rsid w:val="004352B3"/>
    <w:rsid w:val="0043677B"/>
    <w:rsid w:val="004373AE"/>
    <w:rsid w:val="0043776E"/>
    <w:rsid w:val="0043A0B7"/>
    <w:rsid w:val="00440495"/>
    <w:rsid w:val="00443A0C"/>
    <w:rsid w:val="00444116"/>
    <w:rsid w:val="00444B9C"/>
    <w:rsid w:val="00444C26"/>
    <w:rsid w:val="004454F0"/>
    <w:rsid w:val="00445E48"/>
    <w:rsid w:val="004461C7"/>
    <w:rsid w:val="00446673"/>
    <w:rsid w:val="00450C1B"/>
    <w:rsid w:val="00452DCE"/>
    <w:rsid w:val="004544DB"/>
    <w:rsid w:val="00454785"/>
    <w:rsid w:val="0045489F"/>
    <w:rsid w:val="00454F6A"/>
    <w:rsid w:val="0045526C"/>
    <w:rsid w:val="0045553C"/>
    <w:rsid w:val="0045597B"/>
    <w:rsid w:val="00455DF7"/>
    <w:rsid w:val="0045618D"/>
    <w:rsid w:val="00456446"/>
    <w:rsid w:val="00456BF4"/>
    <w:rsid w:val="00457947"/>
    <w:rsid w:val="0046008E"/>
    <w:rsid w:val="00460ABE"/>
    <w:rsid w:val="00460B98"/>
    <w:rsid w:val="00460D46"/>
    <w:rsid w:val="00460FA5"/>
    <w:rsid w:val="0046145F"/>
    <w:rsid w:val="00461CEF"/>
    <w:rsid w:val="0046299D"/>
    <w:rsid w:val="00464D45"/>
    <w:rsid w:val="00465047"/>
    <w:rsid w:val="00465D69"/>
    <w:rsid w:val="004661A8"/>
    <w:rsid w:val="00467EC8"/>
    <w:rsid w:val="004700BC"/>
    <w:rsid w:val="004706A5"/>
    <w:rsid w:val="0047166A"/>
    <w:rsid w:val="0047168C"/>
    <w:rsid w:val="00471A29"/>
    <w:rsid w:val="00472497"/>
    <w:rsid w:val="0047402D"/>
    <w:rsid w:val="00474114"/>
    <w:rsid w:val="004754BB"/>
    <w:rsid w:val="00476DAF"/>
    <w:rsid w:val="00481407"/>
    <w:rsid w:val="0048147F"/>
    <w:rsid w:val="0048209F"/>
    <w:rsid w:val="004832EC"/>
    <w:rsid w:val="00483AC8"/>
    <w:rsid w:val="0048454C"/>
    <w:rsid w:val="004847E3"/>
    <w:rsid w:val="00484BE6"/>
    <w:rsid w:val="00484FD1"/>
    <w:rsid w:val="00486662"/>
    <w:rsid w:val="00486C1C"/>
    <w:rsid w:val="00487544"/>
    <w:rsid w:val="004901DE"/>
    <w:rsid w:val="004902AD"/>
    <w:rsid w:val="004906C2"/>
    <w:rsid w:val="004907B3"/>
    <w:rsid w:val="00490FEE"/>
    <w:rsid w:val="00491FE8"/>
    <w:rsid w:val="00492384"/>
    <w:rsid w:val="00492CA8"/>
    <w:rsid w:val="004932FA"/>
    <w:rsid w:val="00493E85"/>
    <w:rsid w:val="00494081"/>
    <w:rsid w:val="004944E3"/>
    <w:rsid w:val="00494E52"/>
    <w:rsid w:val="004952C5"/>
    <w:rsid w:val="00495DB9"/>
    <w:rsid w:val="00495FFD"/>
    <w:rsid w:val="00496229"/>
    <w:rsid w:val="004967FE"/>
    <w:rsid w:val="00496CAD"/>
    <w:rsid w:val="00496F8F"/>
    <w:rsid w:val="00497F86"/>
    <w:rsid w:val="00497FAC"/>
    <w:rsid w:val="0049C173"/>
    <w:rsid w:val="004A0876"/>
    <w:rsid w:val="004A1155"/>
    <w:rsid w:val="004A1327"/>
    <w:rsid w:val="004A1BDA"/>
    <w:rsid w:val="004A1F49"/>
    <w:rsid w:val="004A2137"/>
    <w:rsid w:val="004A2644"/>
    <w:rsid w:val="004A3F82"/>
    <w:rsid w:val="004A40CC"/>
    <w:rsid w:val="004A4CBC"/>
    <w:rsid w:val="004A4CE9"/>
    <w:rsid w:val="004A5736"/>
    <w:rsid w:val="004A5924"/>
    <w:rsid w:val="004A5C3C"/>
    <w:rsid w:val="004A6512"/>
    <w:rsid w:val="004A6885"/>
    <w:rsid w:val="004A7D26"/>
    <w:rsid w:val="004B0415"/>
    <w:rsid w:val="004B14BC"/>
    <w:rsid w:val="004B1549"/>
    <w:rsid w:val="004B1AF1"/>
    <w:rsid w:val="004B2B8E"/>
    <w:rsid w:val="004B3509"/>
    <w:rsid w:val="004B35F1"/>
    <w:rsid w:val="004B3648"/>
    <w:rsid w:val="004B3C4C"/>
    <w:rsid w:val="004B41D0"/>
    <w:rsid w:val="004B43AE"/>
    <w:rsid w:val="004B561E"/>
    <w:rsid w:val="004B6FC8"/>
    <w:rsid w:val="004B791F"/>
    <w:rsid w:val="004B7FF8"/>
    <w:rsid w:val="004C02AF"/>
    <w:rsid w:val="004C078A"/>
    <w:rsid w:val="004C2310"/>
    <w:rsid w:val="004C290D"/>
    <w:rsid w:val="004C2C81"/>
    <w:rsid w:val="004C36E6"/>
    <w:rsid w:val="004C372A"/>
    <w:rsid w:val="004C3DF6"/>
    <w:rsid w:val="004C6116"/>
    <w:rsid w:val="004C6316"/>
    <w:rsid w:val="004C6C6C"/>
    <w:rsid w:val="004C6CEB"/>
    <w:rsid w:val="004C7659"/>
    <w:rsid w:val="004C7FAF"/>
    <w:rsid w:val="004D09E9"/>
    <w:rsid w:val="004D0CC2"/>
    <w:rsid w:val="004D101E"/>
    <w:rsid w:val="004D1527"/>
    <w:rsid w:val="004D1CE7"/>
    <w:rsid w:val="004D228B"/>
    <w:rsid w:val="004D2556"/>
    <w:rsid w:val="004D3CC6"/>
    <w:rsid w:val="004D3D8F"/>
    <w:rsid w:val="004D3E78"/>
    <w:rsid w:val="004D44B1"/>
    <w:rsid w:val="004D6151"/>
    <w:rsid w:val="004D6D72"/>
    <w:rsid w:val="004D6F7E"/>
    <w:rsid w:val="004D7273"/>
    <w:rsid w:val="004E0F28"/>
    <w:rsid w:val="004E129D"/>
    <w:rsid w:val="004E19F7"/>
    <w:rsid w:val="004E20D6"/>
    <w:rsid w:val="004E24D2"/>
    <w:rsid w:val="004E2506"/>
    <w:rsid w:val="004E2EAF"/>
    <w:rsid w:val="004E3AC0"/>
    <w:rsid w:val="004E3EE7"/>
    <w:rsid w:val="004E4275"/>
    <w:rsid w:val="004E4362"/>
    <w:rsid w:val="004E58AF"/>
    <w:rsid w:val="004E5E3C"/>
    <w:rsid w:val="004E729D"/>
    <w:rsid w:val="004F0378"/>
    <w:rsid w:val="004F0D76"/>
    <w:rsid w:val="004F1B14"/>
    <w:rsid w:val="004F32AB"/>
    <w:rsid w:val="004F35EC"/>
    <w:rsid w:val="004F376D"/>
    <w:rsid w:val="004F48EA"/>
    <w:rsid w:val="004F5469"/>
    <w:rsid w:val="004F5A80"/>
    <w:rsid w:val="004F5CCB"/>
    <w:rsid w:val="004F6C48"/>
    <w:rsid w:val="004F7C1D"/>
    <w:rsid w:val="004F7CFE"/>
    <w:rsid w:val="004F7F7D"/>
    <w:rsid w:val="005020BF"/>
    <w:rsid w:val="00502883"/>
    <w:rsid w:val="00503078"/>
    <w:rsid w:val="00503EEE"/>
    <w:rsid w:val="005045D7"/>
    <w:rsid w:val="005061E4"/>
    <w:rsid w:val="0050668E"/>
    <w:rsid w:val="005069EB"/>
    <w:rsid w:val="00506CFB"/>
    <w:rsid w:val="005076E8"/>
    <w:rsid w:val="00507E89"/>
    <w:rsid w:val="005106C9"/>
    <w:rsid w:val="005107A2"/>
    <w:rsid w:val="00510C35"/>
    <w:rsid w:val="00511282"/>
    <w:rsid w:val="005132C8"/>
    <w:rsid w:val="005132DE"/>
    <w:rsid w:val="00514B13"/>
    <w:rsid w:val="00514CFD"/>
    <w:rsid w:val="00514FD2"/>
    <w:rsid w:val="005157F6"/>
    <w:rsid w:val="00515ADB"/>
    <w:rsid w:val="00515DD8"/>
    <w:rsid w:val="00515FAD"/>
    <w:rsid w:val="0051643D"/>
    <w:rsid w:val="0051659A"/>
    <w:rsid w:val="00516DA5"/>
    <w:rsid w:val="005200B5"/>
    <w:rsid w:val="0052042A"/>
    <w:rsid w:val="00520A4D"/>
    <w:rsid w:val="0052187B"/>
    <w:rsid w:val="00522137"/>
    <w:rsid w:val="005227CB"/>
    <w:rsid w:val="00523A89"/>
    <w:rsid w:val="00523C5C"/>
    <w:rsid w:val="00523C71"/>
    <w:rsid w:val="00523E9E"/>
    <w:rsid w:val="00524B11"/>
    <w:rsid w:val="00525A0B"/>
    <w:rsid w:val="00526526"/>
    <w:rsid w:val="00526AC8"/>
    <w:rsid w:val="00527979"/>
    <w:rsid w:val="00527D3E"/>
    <w:rsid w:val="00527F7A"/>
    <w:rsid w:val="005304C5"/>
    <w:rsid w:val="0053132C"/>
    <w:rsid w:val="00531362"/>
    <w:rsid w:val="00531B1D"/>
    <w:rsid w:val="00531D2B"/>
    <w:rsid w:val="00531ED8"/>
    <w:rsid w:val="005325D3"/>
    <w:rsid w:val="00532C69"/>
    <w:rsid w:val="00533CCC"/>
    <w:rsid w:val="0053446E"/>
    <w:rsid w:val="0053539F"/>
    <w:rsid w:val="005355B5"/>
    <w:rsid w:val="0053579D"/>
    <w:rsid w:val="00535A5D"/>
    <w:rsid w:val="005365D9"/>
    <w:rsid w:val="00536C49"/>
    <w:rsid w:val="005374ED"/>
    <w:rsid w:val="00537599"/>
    <w:rsid w:val="00537FC5"/>
    <w:rsid w:val="005407F0"/>
    <w:rsid w:val="00540C0B"/>
    <w:rsid w:val="005413B5"/>
    <w:rsid w:val="00542E7B"/>
    <w:rsid w:val="005432A2"/>
    <w:rsid w:val="00543835"/>
    <w:rsid w:val="0054402E"/>
    <w:rsid w:val="005453F0"/>
    <w:rsid w:val="00546BBE"/>
    <w:rsid w:val="005470E5"/>
    <w:rsid w:val="005470ED"/>
    <w:rsid w:val="00547B37"/>
    <w:rsid w:val="0055092E"/>
    <w:rsid w:val="00550D80"/>
    <w:rsid w:val="00551795"/>
    <w:rsid w:val="005517F5"/>
    <w:rsid w:val="00551A1F"/>
    <w:rsid w:val="00552B9E"/>
    <w:rsid w:val="0055377E"/>
    <w:rsid w:val="0055414C"/>
    <w:rsid w:val="00554151"/>
    <w:rsid w:val="005546A0"/>
    <w:rsid w:val="005547E1"/>
    <w:rsid w:val="00554A79"/>
    <w:rsid w:val="00554C33"/>
    <w:rsid w:val="00554E63"/>
    <w:rsid w:val="00555279"/>
    <w:rsid w:val="0055574B"/>
    <w:rsid w:val="005561E5"/>
    <w:rsid w:val="00556280"/>
    <w:rsid w:val="005563AC"/>
    <w:rsid w:val="00556BD8"/>
    <w:rsid w:val="00557637"/>
    <w:rsid w:val="0056034C"/>
    <w:rsid w:val="0056055A"/>
    <w:rsid w:val="00560C5D"/>
    <w:rsid w:val="005616ED"/>
    <w:rsid w:val="00561718"/>
    <w:rsid w:val="00563187"/>
    <w:rsid w:val="0056399B"/>
    <w:rsid w:val="00563AFC"/>
    <w:rsid w:val="00563C85"/>
    <w:rsid w:val="005644A3"/>
    <w:rsid w:val="005647F9"/>
    <w:rsid w:val="0056505F"/>
    <w:rsid w:val="00566321"/>
    <w:rsid w:val="00566360"/>
    <w:rsid w:val="005665AD"/>
    <w:rsid w:val="00567FD4"/>
    <w:rsid w:val="0057143C"/>
    <w:rsid w:val="00571FA7"/>
    <w:rsid w:val="00572AF3"/>
    <w:rsid w:val="005743B2"/>
    <w:rsid w:val="0057476F"/>
    <w:rsid w:val="00574A96"/>
    <w:rsid w:val="00575871"/>
    <w:rsid w:val="00577199"/>
    <w:rsid w:val="00577F02"/>
    <w:rsid w:val="00580FDC"/>
    <w:rsid w:val="0058117B"/>
    <w:rsid w:val="005813A2"/>
    <w:rsid w:val="0058163B"/>
    <w:rsid w:val="00581D71"/>
    <w:rsid w:val="00581F9F"/>
    <w:rsid w:val="005823C2"/>
    <w:rsid w:val="005827F5"/>
    <w:rsid w:val="0058330F"/>
    <w:rsid w:val="00583669"/>
    <w:rsid w:val="00583D2F"/>
    <w:rsid w:val="00583E80"/>
    <w:rsid w:val="00584AE6"/>
    <w:rsid w:val="00585023"/>
    <w:rsid w:val="00585A5E"/>
    <w:rsid w:val="00586625"/>
    <w:rsid w:val="005869EC"/>
    <w:rsid w:val="00586AA7"/>
    <w:rsid w:val="00587253"/>
    <w:rsid w:val="00587B51"/>
    <w:rsid w:val="00587CD4"/>
    <w:rsid w:val="005901EE"/>
    <w:rsid w:val="005902FB"/>
    <w:rsid w:val="00590E11"/>
    <w:rsid w:val="00591032"/>
    <w:rsid w:val="0059345A"/>
    <w:rsid w:val="00593610"/>
    <w:rsid w:val="00593998"/>
    <w:rsid w:val="005948F3"/>
    <w:rsid w:val="005951E9"/>
    <w:rsid w:val="00595230"/>
    <w:rsid w:val="00595396"/>
    <w:rsid w:val="0059674D"/>
    <w:rsid w:val="005968FC"/>
    <w:rsid w:val="00596A6E"/>
    <w:rsid w:val="00596B2B"/>
    <w:rsid w:val="0059708E"/>
    <w:rsid w:val="00597249"/>
    <w:rsid w:val="005A0175"/>
    <w:rsid w:val="005A0178"/>
    <w:rsid w:val="005A038D"/>
    <w:rsid w:val="005A047A"/>
    <w:rsid w:val="005A0CEC"/>
    <w:rsid w:val="005A15BB"/>
    <w:rsid w:val="005A16BD"/>
    <w:rsid w:val="005A1ED4"/>
    <w:rsid w:val="005A282E"/>
    <w:rsid w:val="005A2A50"/>
    <w:rsid w:val="005A3DDA"/>
    <w:rsid w:val="005A41B9"/>
    <w:rsid w:val="005A46F5"/>
    <w:rsid w:val="005A514E"/>
    <w:rsid w:val="005A523B"/>
    <w:rsid w:val="005A5B21"/>
    <w:rsid w:val="005A5D2E"/>
    <w:rsid w:val="005A68DC"/>
    <w:rsid w:val="005B1B0E"/>
    <w:rsid w:val="005B1DD7"/>
    <w:rsid w:val="005B406F"/>
    <w:rsid w:val="005B472F"/>
    <w:rsid w:val="005B596E"/>
    <w:rsid w:val="005B6539"/>
    <w:rsid w:val="005B6F0B"/>
    <w:rsid w:val="005B6F72"/>
    <w:rsid w:val="005B73E5"/>
    <w:rsid w:val="005B7600"/>
    <w:rsid w:val="005B7F72"/>
    <w:rsid w:val="005C0657"/>
    <w:rsid w:val="005C0E96"/>
    <w:rsid w:val="005C16C3"/>
    <w:rsid w:val="005C1826"/>
    <w:rsid w:val="005C1C49"/>
    <w:rsid w:val="005C21BD"/>
    <w:rsid w:val="005C3065"/>
    <w:rsid w:val="005C31A7"/>
    <w:rsid w:val="005C34FE"/>
    <w:rsid w:val="005C38ED"/>
    <w:rsid w:val="005C41DE"/>
    <w:rsid w:val="005C4450"/>
    <w:rsid w:val="005C48D1"/>
    <w:rsid w:val="005C5C09"/>
    <w:rsid w:val="005C650E"/>
    <w:rsid w:val="005C6561"/>
    <w:rsid w:val="005C7308"/>
    <w:rsid w:val="005C7BB2"/>
    <w:rsid w:val="005D0515"/>
    <w:rsid w:val="005D057B"/>
    <w:rsid w:val="005D0A70"/>
    <w:rsid w:val="005D112F"/>
    <w:rsid w:val="005D133A"/>
    <w:rsid w:val="005D167D"/>
    <w:rsid w:val="005D2D73"/>
    <w:rsid w:val="005D2FC7"/>
    <w:rsid w:val="005D31E2"/>
    <w:rsid w:val="005D4668"/>
    <w:rsid w:val="005D4800"/>
    <w:rsid w:val="005D5FF2"/>
    <w:rsid w:val="005D652F"/>
    <w:rsid w:val="005D6996"/>
    <w:rsid w:val="005D75A1"/>
    <w:rsid w:val="005D7C9D"/>
    <w:rsid w:val="005D7D29"/>
    <w:rsid w:val="005D7F95"/>
    <w:rsid w:val="005E12AB"/>
    <w:rsid w:val="005E21E3"/>
    <w:rsid w:val="005E3D7B"/>
    <w:rsid w:val="005E49A9"/>
    <w:rsid w:val="005E4DE5"/>
    <w:rsid w:val="005E5B7C"/>
    <w:rsid w:val="005E6639"/>
    <w:rsid w:val="005E7005"/>
    <w:rsid w:val="005E7B22"/>
    <w:rsid w:val="005E7CE8"/>
    <w:rsid w:val="005E7E6D"/>
    <w:rsid w:val="005E7ED5"/>
    <w:rsid w:val="005F0092"/>
    <w:rsid w:val="005F05E3"/>
    <w:rsid w:val="005F0885"/>
    <w:rsid w:val="005F0A2D"/>
    <w:rsid w:val="005F100F"/>
    <w:rsid w:val="005F1218"/>
    <w:rsid w:val="005F1A12"/>
    <w:rsid w:val="005F1AC9"/>
    <w:rsid w:val="005F1E88"/>
    <w:rsid w:val="005F2E00"/>
    <w:rsid w:val="005F461F"/>
    <w:rsid w:val="005F5287"/>
    <w:rsid w:val="005F57D7"/>
    <w:rsid w:val="005F604A"/>
    <w:rsid w:val="005F6300"/>
    <w:rsid w:val="005F6F55"/>
    <w:rsid w:val="005F7F67"/>
    <w:rsid w:val="005F7FA8"/>
    <w:rsid w:val="0060113B"/>
    <w:rsid w:val="006013CC"/>
    <w:rsid w:val="00601609"/>
    <w:rsid w:val="00601FC4"/>
    <w:rsid w:val="0060298E"/>
    <w:rsid w:val="0060316D"/>
    <w:rsid w:val="0060458B"/>
    <w:rsid w:val="0060480A"/>
    <w:rsid w:val="0060517B"/>
    <w:rsid w:val="00606467"/>
    <w:rsid w:val="00606813"/>
    <w:rsid w:val="00606A1F"/>
    <w:rsid w:val="00607263"/>
    <w:rsid w:val="0060795D"/>
    <w:rsid w:val="00607EF0"/>
    <w:rsid w:val="00607FB4"/>
    <w:rsid w:val="0061007E"/>
    <w:rsid w:val="006107DC"/>
    <w:rsid w:val="00611775"/>
    <w:rsid w:val="00611B8C"/>
    <w:rsid w:val="00612CE6"/>
    <w:rsid w:val="0061309E"/>
    <w:rsid w:val="006139A4"/>
    <w:rsid w:val="00613C15"/>
    <w:rsid w:val="00614CA8"/>
    <w:rsid w:val="00615436"/>
    <w:rsid w:val="00615701"/>
    <w:rsid w:val="006158A1"/>
    <w:rsid w:val="00615DE9"/>
    <w:rsid w:val="006174E9"/>
    <w:rsid w:val="0062080E"/>
    <w:rsid w:val="00621F25"/>
    <w:rsid w:val="00622401"/>
    <w:rsid w:val="00622ACE"/>
    <w:rsid w:val="0062302F"/>
    <w:rsid w:val="00624A92"/>
    <w:rsid w:val="00624DD7"/>
    <w:rsid w:val="00626BD3"/>
    <w:rsid w:val="0062710B"/>
    <w:rsid w:val="0062784B"/>
    <w:rsid w:val="00627A58"/>
    <w:rsid w:val="00627D89"/>
    <w:rsid w:val="00631DFE"/>
    <w:rsid w:val="006328B2"/>
    <w:rsid w:val="00632C18"/>
    <w:rsid w:val="006333A8"/>
    <w:rsid w:val="00633660"/>
    <w:rsid w:val="0063545C"/>
    <w:rsid w:val="00635B58"/>
    <w:rsid w:val="00636515"/>
    <w:rsid w:val="006418A6"/>
    <w:rsid w:val="00642076"/>
    <w:rsid w:val="00642654"/>
    <w:rsid w:val="00643031"/>
    <w:rsid w:val="00644113"/>
    <w:rsid w:val="00644E61"/>
    <w:rsid w:val="006452E4"/>
    <w:rsid w:val="00645D0E"/>
    <w:rsid w:val="00646ED8"/>
    <w:rsid w:val="00647F9A"/>
    <w:rsid w:val="00650097"/>
    <w:rsid w:val="00650F1C"/>
    <w:rsid w:val="00650F4A"/>
    <w:rsid w:val="00651ADC"/>
    <w:rsid w:val="00651F10"/>
    <w:rsid w:val="006525F9"/>
    <w:rsid w:val="00652F71"/>
    <w:rsid w:val="00653304"/>
    <w:rsid w:val="00654AAE"/>
    <w:rsid w:val="00654F4E"/>
    <w:rsid w:val="006551E6"/>
    <w:rsid w:val="00656BD5"/>
    <w:rsid w:val="00656C3B"/>
    <w:rsid w:val="00656FDE"/>
    <w:rsid w:val="00661A9C"/>
    <w:rsid w:val="00661B36"/>
    <w:rsid w:val="006620B2"/>
    <w:rsid w:val="00662C48"/>
    <w:rsid w:val="00662D72"/>
    <w:rsid w:val="006634C5"/>
    <w:rsid w:val="0066354C"/>
    <w:rsid w:val="0066431C"/>
    <w:rsid w:val="00664714"/>
    <w:rsid w:val="00665159"/>
    <w:rsid w:val="00665475"/>
    <w:rsid w:val="00665F00"/>
    <w:rsid w:val="00666C23"/>
    <w:rsid w:val="00667236"/>
    <w:rsid w:val="006715C3"/>
    <w:rsid w:val="00671D62"/>
    <w:rsid w:val="00672065"/>
    <w:rsid w:val="006722C3"/>
    <w:rsid w:val="006727BB"/>
    <w:rsid w:val="00673837"/>
    <w:rsid w:val="00673BE4"/>
    <w:rsid w:val="00673C3A"/>
    <w:rsid w:val="00675C43"/>
    <w:rsid w:val="00675CB7"/>
    <w:rsid w:val="006763A6"/>
    <w:rsid w:val="006776C4"/>
    <w:rsid w:val="00677C54"/>
    <w:rsid w:val="00680A69"/>
    <w:rsid w:val="0068104B"/>
    <w:rsid w:val="00681401"/>
    <w:rsid w:val="00681D0E"/>
    <w:rsid w:val="0068259B"/>
    <w:rsid w:val="0068307C"/>
    <w:rsid w:val="006836F6"/>
    <w:rsid w:val="00684686"/>
    <w:rsid w:val="006869E9"/>
    <w:rsid w:val="0068740B"/>
    <w:rsid w:val="00690614"/>
    <w:rsid w:val="00690B46"/>
    <w:rsid w:val="00690C04"/>
    <w:rsid w:val="00692F58"/>
    <w:rsid w:val="0069380D"/>
    <w:rsid w:val="00694102"/>
    <w:rsid w:val="006943AC"/>
    <w:rsid w:val="00695411"/>
    <w:rsid w:val="00695B32"/>
    <w:rsid w:val="00695F5D"/>
    <w:rsid w:val="006965D7"/>
    <w:rsid w:val="0069673E"/>
    <w:rsid w:val="00696868"/>
    <w:rsid w:val="00696C4E"/>
    <w:rsid w:val="006970DF"/>
    <w:rsid w:val="0069791A"/>
    <w:rsid w:val="00697F9B"/>
    <w:rsid w:val="006A0A2C"/>
    <w:rsid w:val="006A15F5"/>
    <w:rsid w:val="006A1B08"/>
    <w:rsid w:val="006A1E74"/>
    <w:rsid w:val="006A22D6"/>
    <w:rsid w:val="006A2BFB"/>
    <w:rsid w:val="006A2E06"/>
    <w:rsid w:val="006A33A9"/>
    <w:rsid w:val="006A39A2"/>
    <w:rsid w:val="006A404A"/>
    <w:rsid w:val="006A4250"/>
    <w:rsid w:val="006A454B"/>
    <w:rsid w:val="006A48F3"/>
    <w:rsid w:val="006A4B68"/>
    <w:rsid w:val="006A5921"/>
    <w:rsid w:val="006A6439"/>
    <w:rsid w:val="006A6613"/>
    <w:rsid w:val="006A69D6"/>
    <w:rsid w:val="006A6C9D"/>
    <w:rsid w:val="006A70E4"/>
    <w:rsid w:val="006A73E5"/>
    <w:rsid w:val="006A7509"/>
    <w:rsid w:val="006B0B2D"/>
    <w:rsid w:val="006B0E28"/>
    <w:rsid w:val="006B10E7"/>
    <w:rsid w:val="006B1C26"/>
    <w:rsid w:val="006B217C"/>
    <w:rsid w:val="006B2380"/>
    <w:rsid w:val="006B270F"/>
    <w:rsid w:val="006B34E8"/>
    <w:rsid w:val="006B3867"/>
    <w:rsid w:val="006B3DA9"/>
    <w:rsid w:val="006B4C56"/>
    <w:rsid w:val="006B4FBE"/>
    <w:rsid w:val="006B5A87"/>
    <w:rsid w:val="006B639C"/>
    <w:rsid w:val="006B64F3"/>
    <w:rsid w:val="006B70BE"/>
    <w:rsid w:val="006B7339"/>
    <w:rsid w:val="006B7375"/>
    <w:rsid w:val="006B74F4"/>
    <w:rsid w:val="006B79A2"/>
    <w:rsid w:val="006B7EEE"/>
    <w:rsid w:val="006C08FF"/>
    <w:rsid w:val="006C0B44"/>
    <w:rsid w:val="006C113E"/>
    <w:rsid w:val="006C115E"/>
    <w:rsid w:val="006C16AC"/>
    <w:rsid w:val="006C202A"/>
    <w:rsid w:val="006C23F2"/>
    <w:rsid w:val="006C2FFC"/>
    <w:rsid w:val="006C365F"/>
    <w:rsid w:val="006C37E0"/>
    <w:rsid w:val="006C3A98"/>
    <w:rsid w:val="006C4938"/>
    <w:rsid w:val="006C5D72"/>
    <w:rsid w:val="006C68D0"/>
    <w:rsid w:val="006C75EB"/>
    <w:rsid w:val="006C79BF"/>
    <w:rsid w:val="006C7F97"/>
    <w:rsid w:val="006D0F2A"/>
    <w:rsid w:val="006D1142"/>
    <w:rsid w:val="006D18B6"/>
    <w:rsid w:val="006D26CB"/>
    <w:rsid w:val="006D4C86"/>
    <w:rsid w:val="006D5AC8"/>
    <w:rsid w:val="006D5BA6"/>
    <w:rsid w:val="006D5F88"/>
    <w:rsid w:val="006D6BAF"/>
    <w:rsid w:val="006D7D92"/>
    <w:rsid w:val="006E0842"/>
    <w:rsid w:val="006E0C41"/>
    <w:rsid w:val="006E0D66"/>
    <w:rsid w:val="006E1291"/>
    <w:rsid w:val="006E22FC"/>
    <w:rsid w:val="006E2390"/>
    <w:rsid w:val="006E254E"/>
    <w:rsid w:val="006E3EA3"/>
    <w:rsid w:val="006E3FBA"/>
    <w:rsid w:val="006E4920"/>
    <w:rsid w:val="006E4DF0"/>
    <w:rsid w:val="006E510A"/>
    <w:rsid w:val="006E6A1F"/>
    <w:rsid w:val="006E6D9B"/>
    <w:rsid w:val="006E6E7C"/>
    <w:rsid w:val="006E7016"/>
    <w:rsid w:val="006E7518"/>
    <w:rsid w:val="006E779C"/>
    <w:rsid w:val="006F01FD"/>
    <w:rsid w:val="006F0874"/>
    <w:rsid w:val="006F0AF9"/>
    <w:rsid w:val="006F0C87"/>
    <w:rsid w:val="006F0D30"/>
    <w:rsid w:val="006F146C"/>
    <w:rsid w:val="006F16A8"/>
    <w:rsid w:val="006F1C8D"/>
    <w:rsid w:val="006F1F8F"/>
    <w:rsid w:val="006F265E"/>
    <w:rsid w:val="006F2850"/>
    <w:rsid w:val="006F3613"/>
    <w:rsid w:val="006F37A1"/>
    <w:rsid w:val="006F3897"/>
    <w:rsid w:val="006F3BB2"/>
    <w:rsid w:val="006F5C3C"/>
    <w:rsid w:val="006F7358"/>
    <w:rsid w:val="006F75BF"/>
    <w:rsid w:val="0070004C"/>
    <w:rsid w:val="00700815"/>
    <w:rsid w:val="007008F1"/>
    <w:rsid w:val="007011F2"/>
    <w:rsid w:val="007035A0"/>
    <w:rsid w:val="007037E6"/>
    <w:rsid w:val="007038EB"/>
    <w:rsid w:val="00703A27"/>
    <w:rsid w:val="00703B1A"/>
    <w:rsid w:val="0070431F"/>
    <w:rsid w:val="0070450A"/>
    <w:rsid w:val="00704532"/>
    <w:rsid w:val="0070547F"/>
    <w:rsid w:val="00705B3C"/>
    <w:rsid w:val="00706024"/>
    <w:rsid w:val="007068AE"/>
    <w:rsid w:val="0071018C"/>
    <w:rsid w:val="007106D2"/>
    <w:rsid w:val="0071156C"/>
    <w:rsid w:val="00711DEF"/>
    <w:rsid w:val="00712098"/>
    <w:rsid w:val="0071262E"/>
    <w:rsid w:val="00714F2D"/>
    <w:rsid w:val="0071630F"/>
    <w:rsid w:val="00716886"/>
    <w:rsid w:val="00717412"/>
    <w:rsid w:val="007176A1"/>
    <w:rsid w:val="007216E5"/>
    <w:rsid w:val="00721E03"/>
    <w:rsid w:val="00721ECA"/>
    <w:rsid w:val="007221F4"/>
    <w:rsid w:val="00722945"/>
    <w:rsid w:val="0072341E"/>
    <w:rsid w:val="0072528A"/>
    <w:rsid w:val="0072575C"/>
    <w:rsid w:val="00725CD5"/>
    <w:rsid w:val="00725F62"/>
    <w:rsid w:val="00726964"/>
    <w:rsid w:val="00726F35"/>
    <w:rsid w:val="0072728D"/>
    <w:rsid w:val="007276D2"/>
    <w:rsid w:val="00727AB3"/>
    <w:rsid w:val="00727C26"/>
    <w:rsid w:val="00727D67"/>
    <w:rsid w:val="00730186"/>
    <w:rsid w:val="00730962"/>
    <w:rsid w:val="00731357"/>
    <w:rsid w:val="00731831"/>
    <w:rsid w:val="00732F05"/>
    <w:rsid w:val="0073319B"/>
    <w:rsid w:val="007333C4"/>
    <w:rsid w:val="00733878"/>
    <w:rsid w:val="0073392A"/>
    <w:rsid w:val="00733A89"/>
    <w:rsid w:val="0073432E"/>
    <w:rsid w:val="007346F7"/>
    <w:rsid w:val="00735319"/>
    <w:rsid w:val="00735519"/>
    <w:rsid w:val="00735B57"/>
    <w:rsid w:val="0073618D"/>
    <w:rsid w:val="007375B4"/>
    <w:rsid w:val="00740285"/>
    <w:rsid w:val="007404BA"/>
    <w:rsid w:val="007407FB"/>
    <w:rsid w:val="00740C2D"/>
    <w:rsid w:val="0074223B"/>
    <w:rsid w:val="00742EBD"/>
    <w:rsid w:val="007431F4"/>
    <w:rsid w:val="007432C0"/>
    <w:rsid w:val="00744908"/>
    <w:rsid w:val="00744B86"/>
    <w:rsid w:val="00745F49"/>
    <w:rsid w:val="007466B2"/>
    <w:rsid w:val="00746BEE"/>
    <w:rsid w:val="007477B4"/>
    <w:rsid w:val="00747C44"/>
    <w:rsid w:val="00750B6C"/>
    <w:rsid w:val="00751993"/>
    <w:rsid w:val="00752C3B"/>
    <w:rsid w:val="0075403D"/>
    <w:rsid w:val="00754069"/>
    <w:rsid w:val="007541D6"/>
    <w:rsid w:val="0075443B"/>
    <w:rsid w:val="0075493C"/>
    <w:rsid w:val="007549A2"/>
    <w:rsid w:val="00756A79"/>
    <w:rsid w:val="00756ADA"/>
    <w:rsid w:val="00757516"/>
    <w:rsid w:val="00757C48"/>
    <w:rsid w:val="00757E3C"/>
    <w:rsid w:val="00760694"/>
    <w:rsid w:val="00760709"/>
    <w:rsid w:val="007613C2"/>
    <w:rsid w:val="00761C62"/>
    <w:rsid w:val="0076273B"/>
    <w:rsid w:val="00762F79"/>
    <w:rsid w:val="0076310E"/>
    <w:rsid w:val="0076336E"/>
    <w:rsid w:val="007633BC"/>
    <w:rsid w:val="00763A42"/>
    <w:rsid w:val="00763D86"/>
    <w:rsid w:val="00764BA0"/>
    <w:rsid w:val="007651A2"/>
    <w:rsid w:val="007661F2"/>
    <w:rsid w:val="0076693F"/>
    <w:rsid w:val="00766B02"/>
    <w:rsid w:val="00766D70"/>
    <w:rsid w:val="0076720E"/>
    <w:rsid w:val="00767EC9"/>
    <w:rsid w:val="00770187"/>
    <w:rsid w:val="0077064B"/>
    <w:rsid w:val="007709D3"/>
    <w:rsid w:val="00770A35"/>
    <w:rsid w:val="00770CC8"/>
    <w:rsid w:val="0077187C"/>
    <w:rsid w:val="007721E8"/>
    <w:rsid w:val="00772930"/>
    <w:rsid w:val="007730B3"/>
    <w:rsid w:val="0077327B"/>
    <w:rsid w:val="00773981"/>
    <w:rsid w:val="00773CCD"/>
    <w:rsid w:val="007749EB"/>
    <w:rsid w:val="00775C65"/>
    <w:rsid w:val="00775D72"/>
    <w:rsid w:val="0077602C"/>
    <w:rsid w:val="007771D9"/>
    <w:rsid w:val="00777A2E"/>
    <w:rsid w:val="00780890"/>
    <w:rsid w:val="00781F77"/>
    <w:rsid w:val="00782602"/>
    <w:rsid w:val="00782B09"/>
    <w:rsid w:val="00783877"/>
    <w:rsid w:val="007839D0"/>
    <w:rsid w:val="00783AC9"/>
    <w:rsid w:val="00784153"/>
    <w:rsid w:val="00784483"/>
    <w:rsid w:val="007845F9"/>
    <w:rsid w:val="00784756"/>
    <w:rsid w:val="00785439"/>
    <w:rsid w:val="00785A06"/>
    <w:rsid w:val="007867C0"/>
    <w:rsid w:val="007870FF"/>
    <w:rsid w:val="0078718B"/>
    <w:rsid w:val="00790AE5"/>
    <w:rsid w:val="0079122E"/>
    <w:rsid w:val="007919FA"/>
    <w:rsid w:val="00791A8A"/>
    <w:rsid w:val="00791D9F"/>
    <w:rsid w:val="0079259C"/>
    <w:rsid w:val="007928A8"/>
    <w:rsid w:val="00792900"/>
    <w:rsid w:val="00792AFB"/>
    <w:rsid w:val="00792EEB"/>
    <w:rsid w:val="0079345A"/>
    <w:rsid w:val="00793E29"/>
    <w:rsid w:val="00794E1A"/>
    <w:rsid w:val="007950CF"/>
    <w:rsid w:val="007952F2"/>
    <w:rsid w:val="0079595C"/>
    <w:rsid w:val="0079760C"/>
    <w:rsid w:val="00797941"/>
    <w:rsid w:val="00797CD7"/>
    <w:rsid w:val="007A0911"/>
    <w:rsid w:val="007A114C"/>
    <w:rsid w:val="007A1EB4"/>
    <w:rsid w:val="007A1F39"/>
    <w:rsid w:val="007A25E6"/>
    <w:rsid w:val="007A3066"/>
    <w:rsid w:val="007A33B5"/>
    <w:rsid w:val="007A3EF4"/>
    <w:rsid w:val="007A4832"/>
    <w:rsid w:val="007A4D57"/>
    <w:rsid w:val="007A51BC"/>
    <w:rsid w:val="007A52E9"/>
    <w:rsid w:val="007A54DD"/>
    <w:rsid w:val="007A550C"/>
    <w:rsid w:val="007A60BC"/>
    <w:rsid w:val="007B006D"/>
    <w:rsid w:val="007B09EC"/>
    <w:rsid w:val="007B0CAA"/>
    <w:rsid w:val="007B0D26"/>
    <w:rsid w:val="007B0F82"/>
    <w:rsid w:val="007B386C"/>
    <w:rsid w:val="007B3A00"/>
    <w:rsid w:val="007B463A"/>
    <w:rsid w:val="007B4A27"/>
    <w:rsid w:val="007B5C3C"/>
    <w:rsid w:val="007B7013"/>
    <w:rsid w:val="007B718F"/>
    <w:rsid w:val="007B74A7"/>
    <w:rsid w:val="007C088B"/>
    <w:rsid w:val="007C156D"/>
    <w:rsid w:val="007C1DE6"/>
    <w:rsid w:val="007C2236"/>
    <w:rsid w:val="007C2375"/>
    <w:rsid w:val="007C28B7"/>
    <w:rsid w:val="007C3E41"/>
    <w:rsid w:val="007C4116"/>
    <w:rsid w:val="007C4915"/>
    <w:rsid w:val="007C5458"/>
    <w:rsid w:val="007C5877"/>
    <w:rsid w:val="007C5C68"/>
    <w:rsid w:val="007C7266"/>
    <w:rsid w:val="007C74D7"/>
    <w:rsid w:val="007C7751"/>
    <w:rsid w:val="007C7B04"/>
    <w:rsid w:val="007D01E2"/>
    <w:rsid w:val="007D03A4"/>
    <w:rsid w:val="007D03C6"/>
    <w:rsid w:val="007D2C41"/>
    <w:rsid w:val="007D3012"/>
    <w:rsid w:val="007D358E"/>
    <w:rsid w:val="007D3B69"/>
    <w:rsid w:val="007D3CA6"/>
    <w:rsid w:val="007D3FAE"/>
    <w:rsid w:val="007D4344"/>
    <w:rsid w:val="007D51C9"/>
    <w:rsid w:val="007D52C7"/>
    <w:rsid w:val="007D6317"/>
    <w:rsid w:val="007D70BF"/>
    <w:rsid w:val="007D73B7"/>
    <w:rsid w:val="007D75BD"/>
    <w:rsid w:val="007E000F"/>
    <w:rsid w:val="007E058F"/>
    <w:rsid w:val="007E0E22"/>
    <w:rsid w:val="007E0E67"/>
    <w:rsid w:val="007E19AA"/>
    <w:rsid w:val="007E21B6"/>
    <w:rsid w:val="007E2387"/>
    <w:rsid w:val="007E26DB"/>
    <w:rsid w:val="007E2B98"/>
    <w:rsid w:val="007E3146"/>
    <w:rsid w:val="007E407F"/>
    <w:rsid w:val="007E4F2B"/>
    <w:rsid w:val="007E56FC"/>
    <w:rsid w:val="007E58DE"/>
    <w:rsid w:val="007E5A16"/>
    <w:rsid w:val="007E6939"/>
    <w:rsid w:val="007E7451"/>
    <w:rsid w:val="007E75A2"/>
    <w:rsid w:val="007E7E23"/>
    <w:rsid w:val="007F0CB7"/>
    <w:rsid w:val="007F1F75"/>
    <w:rsid w:val="007F28A5"/>
    <w:rsid w:val="007F2D07"/>
    <w:rsid w:val="007F2DD3"/>
    <w:rsid w:val="007F2E4B"/>
    <w:rsid w:val="007F32D6"/>
    <w:rsid w:val="007F3471"/>
    <w:rsid w:val="007F5BC2"/>
    <w:rsid w:val="007F5DFB"/>
    <w:rsid w:val="007F625B"/>
    <w:rsid w:val="007F6EC3"/>
    <w:rsid w:val="007F6F0B"/>
    <w:rsid w:val="007F71AF"/>
    <w:rsid w:val="007F7CB5"/>
    <w:rsid w:val="00800392"/>
    <w:rsid w:val="00800751"/>
    <w:rsid w:val="00800AC3"/>
    <w:rsid w:val="00800F56"/>
    <w:rsid w:val="0080197F"/>
    <w:rsid w:val="00801B60"/>
    <w:rsid w:val="00801D67"/>
    <w:rsid w:val="00802D95"/>
    <w:rsid w:val="00802F8C"/>
    <w:rsid w:val="00803861"/>
    <w:rsid w:val="00803A31"/>
    <w:rsid w:val="00803CD0"/>
    <w:rsid w:val="0080422F"/>
    <w:rsid w:val="008043C0"/>
    <w:rsid w:val="0080497B"/>
    <w:rsid w:val="008051B3"/>
    <w:rsid w:val="00805576"/>
    <w:rsid w:val="00805705"/>
    <w:rsid w:val="00807347"/>
    <w:rsid w:val="00807B72"/>
    <w:rsid w:val="0081027B"/>
    <w:rsid w:val="00811037"/>
    <w:rsid w:val="0081132D"/>
    <w:rsid w:val="00811CD0"/>
    <w:rsid w:val="00811DB2"/>
    <w:rsid w:val="008133AF"/>
    <w:rsid w:val="0081385E"/>
    <w:rsid w:val="00814B2E"/>
    <w:rsid w:val="00814E79"/>
    <w:rsid w:val="00814F30"/>
    <w:rsid w:val="00815FEF"/>
    <w:rsid w:val="008168C8"/>
    <w:rsid w:val="00820478"/>
    <w:rsid w:val="008204E3"/>
    <w:rsid w:val="00820AE1"/>
    <w:rsid w:val="008212F1"/>
    <w:rsid w:val="00821B88"/>
    <w:rsid w:val="00821BB2"/>
    <w:rsid w:val="00821CF5"/>
    <w:rsid w:val="00821D1C"/>
    <w:rsid w:val="00821D35"/>
    <w:rsid w:val="00822DF5"/>
    <w:rsid w:val="00822F88"/>
    <w:rsid w:val="0082539F"/>
    <w:rsid w:val="00826F7D"/>
    <w:rsid w:val="0082794E"/>
    <w:rsid w:val="00827C79"/>
    <w:rsid w:val="00827D06"/>
    <w:rsid w:val="00830309"/>
    <w:rsid w:val="0083067C"/>
    <w:rsid w:val="008307B9"/>
    <w:rsid w:val="00830940"/>
    <w:rsid w:val="00830B18"/>
    <w:rsid w:val="00830D18"/>
    <w:rsid w:val="00831FC4"/>
    <w:rsid w:val="00832210"/>
    <w:rsid w:val="008327E0"/>
    <w:rsid w:val="00833441"/>
    <w:rsid w:val="00833568"/>
    <w:rsid w:val="00833719"/>
    <w:rsid w:val="00833EC7"/>
    <w:rsid w:val="008344A1"/>
    <w:rsid w:val="00834FAF"/>
    <w:rsid w:val="0083508E"/>
    <w:rsid w:val="008353E5"/>
    <w:rsid w:val="00836394"/>
    <w:rsid w:val="00836A90"/>
    <w:rsid w:val="00837934"/>
    <w:rsid w:val="00837BF9"/>
    <w:rsid w:val="008407EB"/>
    <w:rsid w:val="00840CF1"/>
    <w:rsid w:val="00840ECA"/>
    <w:rsid w:val="008415E6"/>
    <w:rsid w:val="00841BC1"/>
    <w:rsid w:val="00842069"/>
    <w:rsid w:val="00842971"/>
    <w:rsid w:val="0084456E"/>
    <w:rsid w:val="00844B1A"/>
    <w:rsid w:val="008453B4"/>
    <w:rsid w:val="0084562F"/>
    <w:rsid w:val="00846C00"/>
    <w:rsid w:val="00846DE2"/>
    <w:rsid w:val="008473D3"/>
    <w:rsid w:val="0084775A"/>
    <w:rsid w:val="0085032C"/>
    <w:rsid w:val="0085037F"/>
    <w:rsid w:val="00850833"/>
    <w:rsid w:val="00851117"/>
    <w:rsid w:val="00851650"/>
    <w:rsid w:val="00851987"/>
    <w:rsid w:val="00851AFC"/>
    <w:rsid w:val="00853C1E"/>
    <w:rsid w:val="008540F2"/>
    <w:rsid w:val="00854212"/>
    <w:rsid w:val="008548F8"/>
    <w:rsid w:val="00855D72"/>
    <w:rsid w:val="00855E79"/>
    <w:rsid w:val="00857A20"/>
    <w:rsid w:val="00857EEE"/>
    <w:rsid w:val="00860E4C"/>
    <w:rsid w:val="00861F99"/>
    <w:rsid w:val="00863485"/>
    <w:rsid w:val="008640CB"/>
    <w:rsid w:val="00864132"/>
    <w:rsid w:val="00865064"/>
    <w:rsid w:val="00866D86"/>
    <w:rsid w:val="00867090"/>
    <w:rsid w:val="0086758C"/>
    <w:rsid w:val="008675F0"/>
    <w:rsid w:val="008703A4"/>
    <w:rsid w:val="00872736"/>
    <w:rsid w:val="008728EE"/>
    <w:rsid w:val="00872C60"/>
    <w:rsid w:val="0087451F"/>
    <w:rsid w:val="00874956"/>
    <w:rsid w:val="008771B5"/>
    <w:rsid w:val="00877C56"/>
    <w:rsid w:val="00880156"/>
    <w:rsid w:val="008801D7"/>
    <w:rsid w:val="008802A9"/>
    <w:rsid w:val="0088102F"/>
    <w:rsid w:val="0088214E"/>
    <w:rsid w:val="00882F20"/>
    <w:rsid w:val="00883547"/>
    <w:rsid w:val="008835E6"/>
    <w:rsid w:val="008838C4"/>
    <w:rsid w:val="00884035"/>
    <w:rsid w:val="00885097"/>
    <w:rsid w:val="00885E1C"/>
    <w:rsid w:val="008862A2"/>
    <w:rsid w:val="00886746"/>
    <w:rsid w:val="0088725F"/>
    <w:rsid w:val="008879FF"/>
    <w:rsid w:val="00887A21"/>
    <w:rsid w:val="00890527"/>
    <w:rsid w:val="00890911"/>
    <w:rsid w:val="00890D9D"/>
    <w:rsid w:val="00892815"/>
    <w:rsid w:val="00892B60"/>
    <w:rsid w:val="00892BFF"/>
    <w:rsid w:val="00893879"/>
    <w:rsid w:val="00893DCE"/>
    <w:rsid w:val="008940E8"/>
    <w:rsid w:val="00895384"/>
    <w:rsid w:val="00895471"/>
    <w:rsid w:val="00895628"/>
    <w:rsid w:val="008961B7"/>
    <w:rsid w:val="00896320"/>
    <w:rsid w:val="00896E05"/>
    <w:rsid w:val="00896E23"/>
    <w:rsid w:val="00897517"/>
    <w:rsid w:val="008A19C2"/>
    <w:rsid w:val="008A1B2B"/>
    <w:rsid w:val="008A1D07"/>
    <w:rsid w:val="008A1F5E"/>
    <w:rsid w:val="008A25C4"/>
    <w:rsid w:val="008A2BF5"/>
    <w:rsid w:val="008A3DC6"/>
    <w:rsid w:val="008A3E35"/>
    <w:rsid w:val="008A435D"/>
    <w:rsid w:val="008A4A95"/>
    <w:rsid w:val="008A56DB"/>
    <w:rsid w:val="008B09DB"/>
    <w:rsid w:val="008B15E2"/>
    <w:rsid w:val="008B1CDD"/>
    <w:rsid w:val="008B37DB"/>
    <w:rsid w:val="008B4D30"/>
    <w:rsid w:val="008B6C33"/>
    <w:rsid w:val="008B6D16"/>
    <w:rsid w:val="008B70EF"/>
    <w:rsid w:val="008B768F"/>
    <w:rsid w:val="008C01C2"/>
    <w:rsid w:val="008C0252"/>
    <w:rsid w:val="008C1CEA"/>
    <w:rsid w:val="008C3078"/>
    <w:rsid w:val="008C402C"/>
    <w:rsid w:val="008C40CC"/>
    <w:rsid w:val="008C46D5"/>
    <w:rsid w:val="008C49C8"/>
    <w:rsid w:val="008C4A33"/>
    <w:rsid w:val="008C4A55"/>
    <w:rsid w:val="008C57DB"/>
    <w:rsid w:val="008C57E4"/>
    <w:rsid w:val="008C6744"/>
    <w:rsid w:val="008D068D"/>
    <w:rsid w:val="008D13C7"/>
    <w:rsid w:val="008D1AA4"/>
    <w:rsid w:val="008D3056"/>
    <w:rsid w:val="008D39C7"/>
    <w:rsid w:val="008D44EB"/>
    <w:rsid w:val="008D53B1"/>
    <w:rsid w:val="008D55F6"/>
    <w:rsid w:val="008D611C"/>
    <w:rsid w:val="008D61FC"/>
    <w:rsid w:val="008D62C0"/>
    <w:rsid w:val="008D66C4"/>
    <w:rsid w:val="008D6A6C"/>
    <w:rsid w:val="008D717D"/>
    <w:rsid w:val="008D787C"/>
    <w:rsid w:val="008D7CEB"/>
    <w:rsid w:val="008E12E2"/>
    <w:rsid w:val="008E1575"/>
    <w:rsid w:val="008E17FC"/>
    <w:rsid w:val="008E1D1B"/>
    <w:rsid w:val="008E22F9"/>
    <w:rsid w:val="008E374A"/>
    <w:rsid w:val="008E4581"/>
    <w:rsid w:val="008E45CE"/>
    <w:rsid w:val="008E47CB"/>
    <w:rsid w:val="008E5354"/>
    <w:rsid w:val="008E6A3F"/>
    <w:rsid w:val="008E7992"/>
    <w:rsid w:val="008F0877"/>
    <w:rsid w:val="008F099D"/>
    <w:rsid w:val="008F1234"/>
    <w:rsid w:val="008F1534"/>
    <w:rsid w:val="008F1CF3"/>
    <w:rsid w:val="008F1E7F"/>
    <w:rsid w:val="008F29FB"/>
    <w:rsid w:val="008F2A7D"/>
    <w:rsid w:val="008F2AAD"/>
    <w:rsid w:val="008F3828"/>
    <w:rsid w:val="008F38F7"/>
    <w:rsid w:val="008F3E26"/>
    <w:rsid w:val="008F4AD7"/>
    <w:rsid w:val="008F6D79"/>
    <w:rsid w:val="008F70F6"/>
    <w:rsid w:val="008F7763"/>
    <w:rsid w:val="0090030E"/>
    <w:rsid w:val="00900D09"/>
    <w:rsid w:val="00901766"/>
    <w:rsid w:val="00901924"/>
    <w:rsid w:val="00902855"/>
    <w:rsid w:val="00902BEF"/>
    <w:rsid w:val="00902F98"/>
    <w:rsid w:val="00903075"/>
    <w:rsid w:val="00903CD5"/>
    <w:rsid w:val="00903FD6"/>
    <w:rsid w:val="009040FF"/>
    <w:rsid w:val="00904616"/>
    <w:rsid w:val="00904CFE"/>
    <w:rsid w:val="00904D67"/>
    <w:rsid w:val="00905C2A"/>
    <w:rsid w:val="009063A1"/>
    <w:rsid w:val="009065D3"/>
    <w:rsid w:val="009067DC"/>
    <w:rsid w:val="0090697C"/>
    <w:rsid w:val="00906A96"/>
    <w:rsid w:val="00907393"/>
    <w:rsid w:val="00907B01"/>
    <w:rsid w:val="00907E61"/>
    <w:rsid w:val="00907F7A"/>
    <w:rsid w:val="00907FAD"/>
    <w:rsid w:val="00910768"/>
    <w:rsid w:val="00910E07"/>
    <w:rsid w:val="009110EB"/>
    <w:rsid w:val="009118EA"/>
    <w:rsid w:val="00911E11"/>
    <w:rsid w:val="00912EE1"/>
    <w:rsid w:val="0091341B"/>
    <w:rsid w:val="00913F9E"/>
    <w:rsid w:val="00913FD9"/>
    <w:rsid w:val="00914184"/>
    <w:rsid w:val="0091583D"/>
    <w:rsid w:val="00915E48"/>
    <w:rsid w:val="00915F5E"/>
    <w:rsid w:val="00916286"/>
    <w:rsid w:val="009164A2"/>
    <w:rsid w:val="00916EAD"/>
    <w:rsid w:val="009172B5"/>
    <w:rsid w:val="00921136"/>
    <w:rsid w:val="00921966"/>
    <w:rsid w:val="009226EE"/>
    <w:rsid w:val="00922B52"/>
    <w:rsid w:val="00923E4A"/>
    <w:rsid w:val="00924518"/>
    <w:rsid w:val="0092464C"/>
    <w:rsid w:val="00925625"/>
    <w:rsid w:val="00925990"/>
    <w:rsid w:val="0092611C"/>
    <w:rsid w:val="00927536"/>
    <w:rsid w:val="00927DB6"/>
    <w:rsid w:val="00927E17"/>
    <w:rsid w:val="00927FA7"/>
    <w:rsid w:val="00930A65"/>
    <w:rsid w:val="00930CBE"/>
    <w:rsid w:val="009338D1"/>
    <w:rsid w:val="0093414B"/>
    <w:rsid w:val="00934E91"/>
    <w:rsid w:val="009350CC"/>
    <w:rsid w:val="009352E7"/>
    <w:rsid w:val="0093584C"/>
    <w:rsid w:val="00935B05"/>
    <w:rsid w:val="00936AB5"/>
    <w:rsid w:val="0094183E"/>
    <w:rsid w:val="00941C37"/>
    <w:rsid w:val="009421CE"/>
    <w:rsid w:val="00943261"/>
    <w:rsid w:val="009441C1"/>
    <w:rsid w:val="009443A9"/>
    <w:rsid w:val="009444EF"/>
    <w:rsid w:val="009455E3"/>
    <w:rsid w:val="009469BF"/>
    <w:rsid w:val="00947A56"/>
    <w:rsid w:val="009500D0"/>
    <w:rsid w:val="00950144"/>
    <w:rsid w:val="0095023A"/>
    <w:rsid w:val="00950D88"/>
    <w:rsid w:val="009515D5"/>
    <w:rsid w:val="009521EB"/>
    <w:rsid w:val="0095292A"/>
    <w:rsid w:val="009531CB"/>
    <w:rsid w:val="00954A23"/>
    <w:rsid w:val="00954E26"/>
    <w:rsid w:val="00954EF8"/>
    <w:rsid w:val="0095509F"/>
    <w:rsid w:val="00955B73"/>
    <w:rsid w:val="009565AF"/>
    <w:rsid w:val="0095682B"/>
    <w:rsid w:val="00956C3A"/>
    <w:rsid w:val="0095753F"/>
    <w:rsid w:val="00957AC2"/>
    <w:rsid w:val="00960980"/>
    <w:rsid w:val="00961016"/>
    <w:rsid w:val="009615F9"/>
    <w:rsid w:val="0096266B"/>
    <w:rsid w:val="00965D3A"/>
    <w:rsid w:val="00966D92"/>
    <w:rsid w:val="00967028"/>
    <w:rsid w:val="00967F96"/>
    <w:rsid w:val="00970AC2"/>
    <w:rsid w:val="00970D6F"/>
    <w:rsid w:val="00972705"/>
    <w:rsid w:val="00972DD8"/>
    <w:rsid w:val="0097300A"/>
    <w:rsid w:val="009733D4"/>
    <w:rsid w:val="00973461"/>
    <w:rsid w:val="0097371A"/>
    <w:rsid w:val="009740CA"/>
    <w:rsid w:val="00974FB3"/>
    <w:rsid w:val="009756EF"/>
    <w:rsid w:val="00975BA0"/>
    <w:rsid w:val="0097646C"/>
    <w:rsid w:val="00976C22"/>
    <w:rsid w:val="00976E5E"/>
    <w:rsid w:val="009776E5"/>
    <w:rsid w:val="009801FB"/>
    <w:rsid w:val="00980A7C"/>
    <w:rsid w:val="0098141A"/>
    <w:rsid w:val="0098147B"/>
    <w:rsid w:val="00982992"/>
    <w:rsid w:val="009839D5"/>
    <w:rsid w:val="00983A95"/>
    <w:rsid w:val="00984741"/>
    <w:rsid w:val="00985706"/>
    <w:rsid w:val="00985A52"/>
    <w:rsid w:val="00985E25"/>
    <w:rsid w:val="009861F0"/>
    <w:rsid w:val="009867EC"/>
    <w:rsid w:val="009905C8"/>
    <w:rsid w:val="009909CF"/>
    <w:rsid w:val="00990A57"/>
    <w:rsid w:val="009915AB"/>
    <w:rsid w:val="0099317B"/>
    <w:rsid w:val="00994BEB"/>
    <w:rsid w:val="00994D0C"/>
    <w:rsid w:val="00994D15"/>
    <w:rsid w:val="00996815"/>
    <w:rsid w:val="00996A70"/>
    <w:rsid w:val="00997047"/>
    <w:rsid w:val="0099736E"/>
    <w:rsid w:val="00997553"/>
    <w:rsid w:val="00997D38"/>
    <w:rsid w:val="009A0056"/>
    <w:rsid w:val="009A03A5"/>
    <w:rsid w:val="009A0746"/>
    <w:rsid w:val="009A0B70"/>
    <w:rsid w:val="009A0D67"/>
    <w:rsid w:val="009A10BF"/>
    <w:rsid w:val="009A1ABC"/>
    <w:rsid w:val="009A1ED5"/>
    <w:rsid w:val="009A203E"/>
    <w:rsid w:val="009A24EB"/>
    <w:rsid w:val="009A27DC"/>
    <w:rsid w:val="009A41FF"/>
    <w:rsid w:val="009A45DE"/>
    <w:rsid w:val="009A5340"/>
    <w:rsid w:val="009A611B"/>
    <w:rsid w:val="009A733F"/>
    <w:rsid w:val="009A7CCB"/>
    <w:rsid w:val="009B16BA"/>
    <w:rsid w:val="009B1BDF"/>
    <w:rsid w:val="009B23F4"/>
    <w:rsid w:val="009B2831"/>
    <w:rsid w:val="009B2B74"/>
    <w:rsid w:val="009B2EBE"/>
    <w:rsid w:val="009B3130"/>
    <w:rsid w:val="009B31A2"/>
    <w:rsid w:val="009B4EDA"/>
    <w:rsid w:val="009B4FBE"/>
    <w:rsid w:val="009B544E"/>
    <w:rsid w:val="009B6350"/>
    <w:rsid w:val="009B6DF2"/>
    <w:rsid w:val="009B7118"/>
    <w:rsid w:val="009B7B6F"/>
    <w:rsid w:val="009C09E9"/>
    <w:rsid w:val="009C150B"/>
    <w:rsid w:val="009C19C3"/>
    <w:rsid w:val="009C1B56"/>
    <w:rsid w:val="009C1E01"/>
    <w:rsid w:val="009C1E42"/>
    <w:rsid w:val="009C1E67"/>
    <w:rsid w:val="009C2FA1"/>
    <w:rsid w:val="009C2FE1"/>
    <w:rsid w:val="009C41C3"/>
    <w:rsid w:val="009C4D30"/>
    <w:rsid w:val="009C515D"/>
    <w:rsid w:val="009C556C"/>
    <w:rsid w:val="009C5922"/>
    <w:rsid w:val="009C5FD0"/>
    <w:rsid w:val="009C61B0"/>
    <w:rsid w:val="009C6518"/>
    <w:rsid w:val="009C67F6"/>
    <w:rsid w:val="009C6BFD"/>
    <w:rsid w:val="009C722E"/>
    <w:rsid w:val="009C74AC"/>
    <w:rsid w:val="009C7A12"/>
    <w:rsid w:val="009D118E"/>
    <w:rsid w:val="009D13B0"/>
    <w:rsid w:val="009D2133"/>
    <w:rsid w:val="009D2E37"/>
    <w:rsid w:val="009D3123"/>
    <w:rsid w:val="009D40EE"/>
    <w:rsid w:val="009D55E0"/>
    <w:rsid w:val="009D5D14"/>
    <w:rsid w:val="009D5EC1"/>
    <w:rsid w:val="009D7A7B"/>
    <w:rsid w:val="009D7C8A"/>
    <w:rsid w:val="009D7E7E"/>
    <w:rsid w:val="009E01D1"/>
    <w:rsid w:val="009E032B"/>
    <w:rsid w:val="009E0DD0"/>
    <w:rsid w:val="009E1018"/>
    <w:rsid w:val="009E1E8C"/>
    <w:rsid w:val="009E266D"/>
    <w:rsid w:val="009E2995"/>
    <w:rsid w:val="009E4187"/>
    <w:rsid w:val="009E4C47"/>
    <w:rsid w:val="009E5531"/>
    <w:rsid w:val="009E60EA"/>
    <w:rsid w:val="009E64DE"/>
    <w:rsid w:val="009E6514"/>
    <w:rsid w:val="009E6A8C"/>
    <w:rsid w:val="009E706A"/>
    <w:rsid w:val="009E7165"/>
    <w:rsid w:val="009E724C"/>
    <w:rsid w:val="009E75E2"/>
    <w:rsid w:val="009F02DD"/>
    <w:rsid w:val="009F0B48"/>
    <w:rsid w:val="009F15FA"/>
    <w:rsid w:val="009F2427"/>
    <w:rsid w:val="009F28B4"/>
    <w:rsid w:val="009F38C6"/>
    <w:rsid w:val="009F3ADA"/>
    <w:rsid w:val="009F3E8D"/>
    <w:rsid w:val="009F498E"/>
    <w:rsid w:val="009F4F0A"/>
    <w:rsid w:val="009F598A"/>
    <w:rsid w:val="009F5BC9"/>
    <w:rsid w:val="009F5FBD"/>
    <w:rsid w:val="009F6667"/>
    <w:rsid w:val="009F6692"/>
    <w:rsid w:val="009F6804"/>
    <w:rsid w:val="009F6AB4"/>
    <w:rsid w:val="009F6C1F"/>
    <w:rsid w:val="009F76AC"/>
    <w:rsid w:val="00A00E8A"/>
    <w:rsid w:val="00A01A76"/>
    <w:rsid w:val="00A031F1"/>
    <w:rsid w:val="00A04784"/>
    <w:rsid w:val="00A04FBD"/>
    <w:rsid w:val="00A05A72"/>
    <w:rsid w:val="00A066E4"/>
    <w:rsid w:val="00A06D5B"/>
    <w:rsid w:val="00A1025B"/>
    <w:rsid w:val="00A1032A"/>
    <w:rsid w:val="00A104C9"/>
    <w:rsid w:val="00A10955"/>
    <w:rsid w:val="00A10E2A"/>
    <w:rsid w:val="00A1136E"/>
    <w:rsid w:val="00A115A6"/>
    <w:rsid w:val="00A11CE8"/>
    <w:rsid w:val="00A11FF4"/>
    <w:rsid w:val="00A130C6"/>
    <w:rsid w:val="00A133BF"/>
    <w:rsid w:val="00A137F0"/>
    <w:rsid w:val="00A13A5C"/>
    <w:rsid w:val="00A13DD8"/>
    <w:rsid w:val="00A148FE"/>
    <w:rsid w:val="00A14E15"/>
    <w:rsid w:val="00A15464"/>
    <w:rsid w:val="00A15BE6"/>
    <w:rsid w:val="00A15F9A"/>
    <w:rsid w:val="00A16067"/>
    <w:rsid w:val="00A169D1"/>
    <w:rsid w:val="00A1703F"/>
    <w:rsid w:val="00A17671"/>
    <w:rsid w:val="00A1798B"/>
    <w:rsid w:val="00A20305"/>
    <w:rsid w:val="00A20501"/>
    <w:rsid w:val="00A20BED"/>
    <w:rsid w:val="00A20BF6"/>
    <w:rsid w:val="00A212E8"/>
    <w:rsid w:val="00A215E6"/>
    <w:rsid w:val="00A22019"/>
    <w:rsid w:val="00A22176"/>
    <w:rsid w:val="00A221D9"/>
    <w:rsid w:val="00A2232E"/>
    <w:rsid w:val="00A230BD"/>
    <w:rsid w:val="00A23658"/>
    <w:rsid w:val="00A23870"/>
    <w:rsid w:val="00A238A4"/>
    <w:rsid w:val="00A23D3F"/>
    <w:rsid w:val="00A241D9"/>
    <w:rsid w:val="00A25760"/>
    <w:rsid w:val="00A26941"/>
    <w:rsid w:val="00A27A6B"/>
    <w:rsid w:val="00A300CF"/>
    <w:rsid w:val="00A30174"/>
    <w:rsid w:val="00A3039B"/>
    <w:rsid w:val="00A3097A"/>
    <w:rsid w:val="00A312A7"/>
    <w:rsid w:val="00A32485"/>
    <w:rsid w:val="00A32D4E"/>
    <w:rsid w:val="00A34BE1"/>
    <w:rsid w:val="00A34BF1"/>
    <w:rsid w:val="00A35106"/>
    <w:rsid w:val="00A35194"/>
    <w:rsid w:val="00A354DB"/>
    <w:rsid w:val="00A356FB"/>
    <w:rsid w:val="00A36A1B"/>
    <w:rsid w:val="00A36EA7"/>
    <w:rsid w:val="00A372EC"/>
    <w:rsid w:val="00A37B84"/>
    <w:rsid w:val="00A416DE"/>
    <w:rsid w:val="00A41D4C"/>
    <w:rsid w:val="00A41E12"/>
    <w:rsid w:val="00A4257A"/>
    <w:rsid w:val="00A434BF"/>
    <w:rsid w:val="00A440A1"/>
    <w:rsid w:val="00A44743"/>
    <w:rsid w:val="00A4542D"/>
    <w:rsid w:val="00A464B4"/>
    <w:rsid w:val="00A466F9"/>
    <w:rsid w:val="00A46DDF"/>
    <w:rsid w:val="00A470D1"/>
    <w:rsid w:val="00A472BD"/>
    <w:rsid w:val="00A47313"/>
    <w:rsid w:val="00A4788D"/>
    <w:rsid w:val="00A478DF"/>
    <w:rsid w:val="00A47B18"/>
    <w:rsid w:val="00A50A83"/>
    <w:rsid w:val="00A50C22"/>
    <w:rsid w:val="00A5187B"/>
    <w:rsid w:val="00A51949"/>
    <w:rsid w:val="00A51960"/>
    <w:rsid w:val="00A5223F"/>
    <w:rsid w:val="00A529B6"/>
    <w:rsid w:val="00A5313C"/>
    <w:rsid w:val="00A53415"/>
    <w:rsid w:val="00A53648"/>
    <w:rsid w:val="00A53776"/>
    <w:rsid w:val="00A53919"/>
    <w:rsid w:val="00A53D98"/>
    <w:rsid w:val="00A55079"/>
    <w:rsid w:val="00A55100"/>
    <w:rsid w:val="00A55EFC"/>
    <w:rsid w:val="00A561BE"/>
    <w:rsid w:val="00A562D8"/>
    <w:rsid w:val="00A56D7A"/>
    <w:rsid w:val="00A575E5"/>
    <w:rsid w:val="00A57CF0"/>
    <w:rsid w:val="00A60259"/>
    <w:rsid w:val="00A6048D"/>
    <w:rsid w:val="00A604CE"/>
    <w:rsid w:val="00A60DDE"/>
    <w:rsid w:val="00A6141B"/>
    <w:rsid w:val="00A624DB"/>
    <w:rsid w:val="00A62743"/>
    <w:rsid w:val="00A62AEA"/>
    <w:rsid w:val="00A62B90"/>
    <w:rsid w:val="00A63149"/>
    <w:rsid w:val="00A638A9"/>
    <w:rsid w:val="00A63D82"/>
    <w:rsid w:val="00A63FAB"/>
    <w:rsid w:val="00A640E6"/>
    <w:rsid w:val="00A643F8"/>
    <w:rsid w:val="00A65509"/>
    <w:rsid w:val="00A65720"/>
    <w:rsid w:val="00A65761"/>
    <w:rsid w:val="00A660B0"/>
    <w:rsid w:val="00A66102"/>
    <w:rsid w:val="00A66EFA"/>
    <w:rsid w:val="00A670A5"/>
    <w:rsid w:val="00A67C8D"/>
    <w:rsid w:val="00A702BE"/>
    <w:rsid w:val="00A702E2"/>
    <w:rsid w:val="00A70784"/>
    <w:rsid w:val="00A718DD"/>
    <w:rsid w:val="00A71F20"/>
    <w:rsid w:val="00A72F56"/>
    <w:rsid w:val="00A7396B"/>
    <w:rsid w:val="00A73B06"/>
    <w:rsid w:val="00A73EE5"/>
    <w:rsid w:val="00A74254"/>
    <w:rsid w:val="00A74EC5"/>
    <w:rsid w:val="00A751BD"/>
    <w:rsid w:val="00A7571A"/>
    <w:rsid w:val="00A75830"/>
    <w:rsid w:val="00A75D09"/>
    <w:rsid w:val="00A7615D"/>
    <w:rsid w:val="00A765DB"/>
    <w:rsid w:val="00A7695A"/>
    <w:rsid w:val="00A77473"/>
    <w:rsid w:val="00A8014F"/>
    <w:rsid w:val="00A80E28"/>
    <w:rsid w:val="00A8116C"/>
    <w:rsid w:val="00A814A9"/>
    <w:rsid w:val="00A81FD2"/>
    <w:rsid w:val="00A82721"/>
    <w:rsid w:val="00A82B44"/>
    <w:rsid w:val="00A82E61"/>
    <w:rsid w:val="00A82F42"/>
    <w:rsid w:val="00A831A0"/>
    <w:rsid w:val="00A83B94"/>
    <w:rsid w:val="00A83C16"/>
    <w:rsid w:val="00A84575"/>
    <w:rsid w:val="00A849FF"/>
    <w:rsid w:val="00A85E06"/>
    <w:rsid w:val="00A85EF8"/>
    <w:rsid w:val="00A864A5"/>
    <w:rsid w:val="00A866BC"/>
    <w:rsid w:val="00A86A3E"/>
    <w:rsid w:val="00A86D51"/>
    <w:rsid w:val="00A877F3"/>
    <w:rsid w:val="00A878A1"/>
    <w:rsid w:val="00A900B3"/>
    <w:rsid w:val="00A90452"/>
    <w:rsid w:val="00A9095C"/>
    <w:rsid w:val="00A917B2"/>
    <w:rsid w:val="00A91964"/>
    <w:rsid w:val="00A93120"/>
    <w:rsid w:val="00A93B74"/>
    <w:rsid w:val="00A93F53"/>
    <w:rsid w:val="00A9424D"/>
    <w:rsid w:val="00A94792"/>
    <w:rsid w:val="00A94895"/>
    <w:rsid w:val="00A957FB"/>
    <w:rsid w:val="00A9592B"/>
    <w:rsid w:val="00A96F7A"/>
    <w:rsid w:val="00A978CC"/>
    <w:rsid w:val="00A97D3E"/>
    <w:rsid w:val="00A97F0A"/>
    <w:rsid w:val="00AA027F"/>
    <w:rsid w:val="00AA03F7"/>
    <w:rsid w:val="00AA0537"/>
    <w:rsid w:val="00AA0CE5"/>
    <w:rsid w:val="00AA1A7E"/>
    <w:rsid w:val="00AA1D36"/>
    <w:rsid w:val="00AA2AFF"/>
    <w:rsid w:val="00AA359D"/>
    <w:rsid w:val="00AA40AC"/>
    <w:rsid w:val="00AA4405"/>
    <w:rsid w:val="00AA4B78"/>
    <w:rsid w:val="00AA5886"/>
    <w:rsid w:val="00AA640B"/>
    <w:rsid w:val="00AA6499"/>
    <w:rsid w:val="00AA67FB"/>
    <w:rsid w:val="00AA6E67"/>
    <w:rsid w:val="00AB0620"/>
    <w:rsid w:val="00AB0BF7"/>
    <w:rsid w:val="00AB1DFE"/>
    <w:rsid w:val="00AB2764"/>
    <w:rsid w:val="00AB3119"/>
    <w:rsid w:val="00AB32BD"/>
    <w:rsid w:val="00AB3370"/>
    <w:rsid w:val="00AB3C23"/>
    <w:rsid w:val="00AB3E63"/>
    <w:rsid w:val="00AB41DE"/>
    <w:rsid w:val="00AB4D9C"/>
    <w:rsid w:val="00AB52C3"/>
    <w:rsid w:val="00AB5385"/>
    <w:rsid w:val="00AB56B6"/>
    <w:rsid w:val="00AB610E"/>
    <w:rsid w:val="00AB65C7"/>
    <w:rsid w:val="00AB6D7A"/>
    <w:rsid w:val="00AC13DD"/>
    <w:rsid w:val="00AC2EA3"/>
    <w:rsid w:val="00AC2FA1"/>
    <w:rsid w:val="00AC34A0"/>
    <w:rsid w:val="00AC36F0"/>
    <w:rsid w:val="00AC3792"/>
    <w:rsid w:val="00AC3DCD"/>
    <w:rsid w:val="00AC477E"/>
    <w:rsid w:val="00AC4D4F"/>
    <w:rsid w:val="00AC5316"/>
    <w:rsid w:val="00AC58F0"/>
    <w:rsid w:val="00AC59EE"/>
    <w:rsid w:val="00AC5C6D"/>
    <w:rsid w:val="00AC70F0"/>
    <w:rsid w:val="00AC7D55"/>
    <w:rsid w:val="00AD084E"/>
    <w:rsid w:val="00AD1AB4"/>
    <w:rsid w:val="00AD1C1A"/>
    <w:rsid w:val="00AD1CE6"/>
    <w:rsid w:val="00AD1F4F"/>
    <w:rsid w:val="00AD1FDF"/>
    <w:rsid w:val="00AD2A61"/>
    <w:rsid w:val="00AD2BF0"/>
    <w:rsid w:val="00AD370C"/>
    <w:rsid w:val="00AD3CD8"/>
    <w:rsid w:val="00AD4790"/>
    <w:rsid w:val="00AD5796"/>
    <w:rsid w:val="00AD5D53"/>
    <w:rsid w:val="00AD6935"/>
    <w:rsid w:val="00AD70B6"/>
    <w:rsid w:val="00AD7CAB"/>
    <w:rsid w:val="00AD7E6F"/>
    <w:rsid w:val="00AD7E89"/>
    <w:rsid w:val="00AE00E6"/>
    <w:rsid w:val="00AE014E"/>
    <w:rsid w:val="00AE0172"/>
    <w:rsid w:val="00AE10AD"/>
    <w:rsid w:val="00AE1A7E"/>
    <w:rsid w:val="00AE2072"/>
    <w:rsid w:val="00AE2275"/>
    <w:rsid w:val="00AE2D20"/>
    <w:rsid w:val="00AE3013"/>
    <w:rsid w:val="00AE431E"/>
    <w:rsid w:val="00AE44C7"/>
    <w:rsid w:val="00AEEA7F"/>
    <w:rsid w:val="00AF09F1"/>
    <w:rsid w:val="00AF19E5"/>
    <w:rsid w:val="00AF1D3D"/>
    <w:rsid w:val="00AF2488"/>
    <w:rsid w:val="00AF33E9"/>
    <w:rsid w:val="00AF3D9D"/>
    <w:rsid w:val="00AF435C"/>
    <w:rsid w:val="00AF5D3E"/>
    <w:rsid w:val="00AF5FED"/>
    <w:rsid w:val="00AF640E"/>
    <w:rsid w:val="00AF74C4"/>
    <w:rsid w:val="00AF78BC"/>
    <w:rsid w:val="00AF79E0"/>
    <w:rsid w:val="00AF7E69"/>
    <w:rsid w:val="00B01411"/>
    <w:rsid w:val="00B0182F"/>
    <w:rsid w:val="00B01841"/>
    <w:rsid w:val="00B01B89"/>
    <w:rsid w:val="00B01D41"/>
    <w:rsid w:val="00B02344"/>
    <w:rsid w:val="00B02D2F"/>
    <w:rsid w:val="00B0478A"/>
    <w:rsid w:val="00B06BDC"/>
    <w:rsid w:val="00B07031"/>
    <w:rsid w:val="00B07074"/>
    <w:rsid w:val="00B1065C"/>
    <w:rsid w:val="00B12988"/>
    <w:rsid w:val="00B13882"/>
    <w:rsid w:val="00B13EA7"/>
    <w:rsid w:val="00B14222"/>
    <w:rsid w:val="00B14CF2"/>
    <w:rsid w:val="00B1524F"/>
    <w:rsid w:val="00B15B7C"/>
    <w:rsid w:val="00B17351"/>
    <w:rsid w:val="00B175A8"/>
    <w:rsid w:val="00B20BE5"/>
    <w:rsid w:val="00B20FEF"/>
    <w:rsid w:val="00B214CE"/>
    <w:rsid w:val="00B223F7"/>
    <w:rsid w:val="00B227E8"/>
    <w:rsid w:val="00B23E10"/>
    <w:rsid w:val="00B24855"/>
    <w:rsid w:val="00B25323"/>
    <w:rsid w:val="00B2606B"/>
    <w:rsid w:val="00B26D4E"/>
    <w:rsid w:val="00B26E16"/>
    <w:rsid w:val="00B27247"/>
    <w:rsid w:val="00B30140"/>
    <w:rsid w:val="00B30847"/>
    <w:rsid w:val="00B30BC4"/>
    <w:rsid w:val="00B310FB"/>
    <w:rsid w:val="00B315ED"/>
    <w:rsid w:val="00B31707"/>
    <w:rsid w:val="00B31D95"/>
    <w:rsid w:val="00B31E11"/>
    <w:rsid w:val="00B3268F"/>
    <w:rsid w:val="00B32EAF"/>
    <w:rsid w:val="00B32F6E"/>
    <w:rsid w:val="00B32FBC"/>
    <w:rsid w:val="00B33C7E"/>
    <w:rsid w:val="00B33FC5"/>
    <w:rsid w:val="00B3449B"/>
    <w:rsid w:val="00B35B43"/>
    <w:rsid w:val="00B362AD"/>
    <w:rsid w:val="00B37BA3"/>
    <w:rsid w:val="00B40305"/>
    <w:rsid w:val="00B40B8B"/>
    <w:rsid w:val="00B40C13"/>
    <w:rsid w:val="00B41AD6"/>
    <w:rsid w:val="00B41B7A"/>
    <w:rsid w:val="00B428AB"/>
    <w:rsid w:val="00B42A4D"/>
    <w:rsid w:val="00B430C2"/>
    <w:rsid w:val="00B43306"/>
    <w:rsid w:val="00B444FF"/>
    <w:rsid w:val="00B44EBB"/>
    <w:rsid w:val="00B44FC0"/>
    <w:rsid w:val="00B4503E"/>
    <w:rsid w:val="00B4522F"/>
    <w:rsid w:val="00B4600C"/>
    <w:rsid w:val="00B465E5"/>
    <w:rsid w:val="00B471D4"/>
    <w:rsid w:val="00B472FD"/>
    <w:rsid w:val="00B475F6"/>
    <w:rsid w:val="00B50195"/>
    <w:rsid w:val="00B50331"/>
    <w:rsid w:val="00B5121A"/>
    <w:rsid w:val="00B51E1F"/>
    <w:rsid w:val="00B52084"/>
    <w:rsid w:val="00B5229C"/>
    <w:rsid w:val="00B5229D"/>
    <w:rsid w:val="00B52E47"/>
    <w:rsid w:val="00B53DFD"/>
    <w:rsid w:val="00B55F2C"/>
    <w:rsid w:val="00B56DB9"/>
    <w:rsid w:val="00B57AA5"/>
    <w:rsid w:val="00B6046B"/>
    <w:rsid w:val="00B60894"/>
    <w:rsid w:val="00B60CE3"/>
    <w:rsid w:val="00B617A8"/>
    <w:rsid w:val="00B622A4"/>
    <w:rsid w:val="00B629EE"/>
    <w:rsid w:val="00B62D5A"/>
    <w:rsid w:val="00B62DC1"/>
    <w:rsid w:val="00B637AC"/>
    <w:rsid w:val="00B6392C"/>
    <w:rsid w:val="00B648CC"/>
    <w:rsid w:val="00B6565C"/>
    <w:rsid w:val="00B659C0"/>
    <w:rsid w:val="00B65CA5"/>
    <w:rsid w:val="00B66D8A"/>
    <w:rsid w:val="00B66E21"/>
    <w:rsid w:val="00B6743A"/>
    <w:rsid w:val="00B67798"/>
    <w:rsid w:val="00B6799C"/>
    <w:rsid w:val="00B70A01"/>
    <w:rsid w:val="00B712C5"/>
    <w:rsid w:val="00B712FD"/>
    <w:rsid w:val="00B71771"/>
    <w:rsid w:val="00B724D6"/>
    <w:rsid w:val="00B732D9"/>
    <w:rsid w:val="00B76410"/>
    <w:rsid w:val="00B765FF"/>
    <w:rsid w:val="00B7772C"/>
    <w:rsid w:val="00B77CED"/>
    <w:rsid w:val="00B77D88"/>
    <w:rsid w:val="00B81481"/>
    <w:rsid w:val="00B828BB"/>
    <w:rsid w:val="00B831B2"/>
    <w:rsid w:val="00B84079"/>
    <w:rsid w:val="00B84554"/>
    <w:rsid w:val="00B84808"/>
    <w:rsid w:val="00B84E78"/>
    <w:rsid w:val="00B85C99"/>
    <w:rsid w:val="00B870B4"/>
    <w:rsid w:val="00B91580"/>
    <w:rsid w:val="00B925CD"/>
    <w:rsid w:val="00B92A22"/>
    <w:rsid w:val="00B92CFC"/>
    <w:rsid w:val="00B93064"/>
    <w:rsid w:val="00B9317A"/>
    <w:rsid w:val="00B9358C"/>
    <w:rsid w:val="00B94300"/>
    <w:rsid w:val="00B9446C"/>
    <w:rsid w:val="00B94F9C"/>
    <w:rsid w:val="00B95024"/>
    <w:rsid w:val="00B951B7"/>
    <w:rsid w:val="00B9554B"/>
    <w:rsid w:val="00B95C56"/>
    <w:rsid w:val="00B9CB0D"/>
    <w:rsid w:val="00BA028F"/>
    <w:rsid w:val="00BA1052"/>
    <w:rsid w:val="00BA127E"/>
    <w:rsid w:val="00BA1397"/>
    <w:rsid w:val="00BA1AC2"/>
    <w:rsid w:val="00BA1D43"/>
    <w:rsid w:val="00BA2B68"/>
    <w:rsid w:val="00BA360E"/>
    <w:rsid w:val="00BA5524"/>
    <w:rsid w:val="00BA5543"/>
    <w:rsid w:val="00BA56BB"/>
    <w:rsid w:val="00BA6125"/>
    <w:rsid w:val="00BA7589"/>
    <w:rsid w:val="00BB014B"/>
    <w:rsid w:val="00BB15B5"/>
    <w:rsid w:val="00BB1B03"/>
    <w:rsid w:val="00BB27A2"/>
    <w:rsid w:val="00BB30C8"/>
    <w:rsid w:val="00BB3252"/>
    <w:rsid w:val="00BB34AF"/>
    <w:rsid w:val="00BB3A57"/>
    <w:rsid w:val="00BB41BE"/>
    <w:rsid w:val="00BB49AF"/>
    <w:rsid w:val="00BB5F46"/>
    <w:rsid w:val="00BB6A3C"/>
    <w:rsid w:val="00BB6ED1"/>
    <w:rsid w:val="00BB6F23"/>
    <w:rsid w:val="00BB7A10"/>
    <w:rsid w:val="00BC0372"/>
    <w:rsid w:val="00BC0EA1"/>
    <w:rsid w:val="00BC2651"/>
    <w:rsid w:val="00BC28E0"/>
    <w:rsid w:val="00BC2966"/>
    <w:rsid w:val="00BC2ADB"/>
    <w:rsid w:val="00BC3392"/>
    <w:rsid w:val="00BC3557"/>
    <w:rsid w:val="00BC3BDE"/>
    <w:rsid w:val="00BC3EEE"/>
    <w:rsid w:val="00BC40F7"/>
    <w:rsid w:val="00BC4816"/>
    <w:rsid w:val="00BC6E52"/>
    <w:rsid w:val="00BC71D2"/>
    <w:rsid w:val="00BCC163"/>
    <w:rsid w:val="00BD0624"/>
    <w:rsid w:val="00BD1F9D"/>
    <w:rsid w:val="00BD2305"/>
    <w:rsid w:val="00BD252C"/>
    <w:rsid w:val="00BD29F8"/>
    <w:rsid w:val="00BD2A7E"/>
    <w:rsid w:val="00BD2AF2"/>
    <w:rsid w:val="00BD2EFF"/>
    <w:rsid w:val="00BD31C6"/>
    <w:rsid w:val="00BD3A38"/>
    <w:rsid w:val="00BD3BCD"/>
    <w:rsid w:val="00BD3CDF"/>
    <w:rsid w:val="00BD4267"/>
    <w:rsid w:val="00BD449A"/>
    <w:rsid w:val="00BD4710"/>
    <w:rsid w:val="00BD47C6"/>
    <w:rsid w:val="00BD4A27"/>
    <w:rsid w:val="00BD546D"/>
    <w:rsid w:val="00BD558B"/>
    <w:rsid w:val="00BD5E98"/>
    <w:rsid w:val="00BD625A"/>
    <w:rsid w:val="00BD6877"/>
    <w:rsid w:val="00BD76A9"/>
    <w:rsid w:val="00BD7CCB"/>
    <w:rsid w:val="00BE091D"/>
    <w:rsid w:val="00BE0A7C"/>
    <w:rsid w:val="00BE1365"/>
    <w:rsid w:val="00BE2073"/>
    <w:rsid w:val="00BE25BA"/>
    <w:rsid w:val="00BE2FD8"/>
    <w:rsid w:val="00BE3EDF"/>
    <w:rsid w:val="00BE40C9"/>
    <w:rsid w:val="00BE4B84"/>
    <w:rsid w:val="00BE4C18"/>
    <w:rsid w:val="00BE6756"/>
    <w:rsid w:val="00BE6EE6"/>
    <w:rsid w:val="00BE73DE"/>
    <w:rsid w:val="00BE746F"/>
    <w:rsid w:val="00BE79BB"/>
    <w:rsid w:val="00BE7BF3"/>
    <w:rsid w:val="00BF0B1E"/>
    <w:rsid w:val="00BF1DA0"/>
    <w:rsid w:val="00BF2291"/>
    <w:rsid w:val="00BF3F4B"/>
    <w:rsid w:val="00BF472A"/>
    <w:rsid w:val="00BF4889"/>
    <w:rsid w:val="00BF4A12"/>
    <w:rsid w:val="00BF55FF"/>
    <w:rsid w:val="00BF5B04"/>
    <w:rsid w:val="00BF5DDB"/>
    <w:rsid w:val="00BF5E65"/>
    <w:rsid w:val="00BF5E9F"/>
    <w:rsid w:val="00BF6982"/>
    <w:rsid w:val="00BF6D7C"/>
    <w:rsid w:val="00BF763F"/>
    <w:rsid w:val="00C00136"/>
    <w:rsid w:val="00C00DB9"/>
    <w:rsid w:val="00C00EA4"/>
    <w:rsid w:val="00C010F0"/>
    <w:rsid w:val="00C02163"/>
    <w:rsid w:val="00C022B6"/>
    <w:rsid w:val="00C026BD"/>
    <w:rsid w:val="00C027F3"/>
    <w:rsid w:val="00C05552"/>
    <w:rsid w:val="00C05D34"/>
    <w:rsid w:val="00C06269"/>
    <w:rsid w:val="00C069EF"/>
    <w:rsid w:val="00C06D7E"/>
    <w:rsid w:val="00C072B3"/>
    <w:rsid w:val="00C0759E"/>
    <w:rsid w:val="00C07891"/>
    <w:rsid w:val="00C079DC"/>
    <w:rsid w:val="00C07BEC"/>
    <w:rsid w:val="00C11DC0"/>
    <w:rsid w:val="00C12BCF"/>
    <w:rsid w:val="00C13AF5"/>
    <w:rsid w:val="00C14B55"/>
    <w:rsid w:val="00C15939"/>
    <w:rsid w:val="00C15C4F"/>
    <w:rsid w:val="00C16470"/>
    <w:rsid w:val="00C16F3E"/>
    <w:rsid w:val="00C17705"/>
    <w:rsid w:val="00C17B94"/>
    <w:rsid w:val="00C20973"/>
    <w:rsid w:val="00C20B4E"/>
    <w:rsid w:val="00C20CCF"/>
    <w:rsid w:val="00C2107F"/>
    <w:rsid w:val="00C22106"/>
    <w:rsid w:val="00C22413"/>
    <w:rsid w:val="00C235A3"/>
    <w:rsid w:val="00C23C16"/>
    <w:rsid w:val="00C23E24"/>
    <w:rsid w:val="00C24B0D"/>
    <w:rsid w:val="00C24F65"/>
    <w:rsid w:val="00C25177"/>
    <w:rsid w:val="00C2526D"/>
    <w:rsid w:val="00C25F12"/>
    <w:rsid w:val="00C279CF"/>
    <w:rsid w:val="00C30CD1"/>
    <w:rsid w:val="00C31121"/>
    <w:rsid w:val="00C3157E"/>
    <w:rsid w:val="00C327D6"/>
    <w:rsid w:val="00C329DD"/>
    <w:rsid w:val="00C329F4"/>
    <w:rsid w:val="00C32A74"/>
    <w:rsid w:val="00C32C1B"/>
    <w:rsid w:val="00C32D43"/>
    <w:rsid w:val="00C3385B"/>
    <w:rsid w:val="00C344FF"/>
    <w:rsid w:val="00C355B2"/>
    <w:rsid w:val="00C35B71"/>
    <w:rsid w:val="00C36313"/>
    <w:rsid w:val="00C36478"/>
    <w:rsid w:val="00C40071"/>
    <w:rsid w:val="00C40785"/>
    <w:rsid w:val="00C40883"/>
    <w:rsid w:val="00C41017"/>
    <w:rsid w:val="00C41155"/>
    <w:rsid w:val="00C41437"/>
    <w:rsid w:val="00C41B78"/>
    <w:rsid w:val="00C41D24"/>
    <w:rsid w:val="00C42721"/>
    <w:rsid w:val="00C427CD"/>
    <w:rsid w:val="00C433B6"/>
    <w:rsid w:val="00C43A37"/>
    <w:rsid w:val="00C4459A"/>
    <w:rsid w:val="00C44FF2"/>
    <w:rsid w:val="00C4566B"/>
    <w:rsid w:val="00C45A5F"/>
    <w:rsid w:val="00C45B55"/>
    <w:rsid w:val="00C45EC0"/>
    <w:rsid w:val="00C4639E"/>
    <w:rsid w:val="00C46AF1"/>
    <w:rsid w:val="00C471FA"/>
    <w:rsid w:val="00C47992"/>
    <w:rsid w:val="00C47A91"/>
    <w:rsid w:val="00C47E80"/>
    <w:rsid w:val="00C504A2"/>
    <w:rsid w:val="00C50D37"/>
    <w:rsid w:val="00C50F0F"/>
    <w:rsid w:val="00C51169"/>
    <w:rsid w:val="00C51558"/>
    <w:rsid w:val="00C515CE"/>
    <w:rsid w:val="00C51658"/>
    <w:rsid w:val="00C53C16"/>
    <w:rsid w:val="00C5430F"/>
    <w:rsid w:val="00C54862"/>
    <w:rsid w:val="00C563CF"/>
    <w:rsid w:val="00C563DD"/>
    <w:rsid w:val="00C57172"/>
    <w:rsid w:val="00C5753F"/>
    <w:rsid w:val="00C576E8"/>
    <w:rsid w:val="00C57C49"/>
    <w:rsid w:val="00C607C3"/>
    <w:rsid w:val="00C60ADE"/>
    <w:rsid w:val="00C60B0E"/>
    <w:rsid w:val="00C60B52"/>
    <w:rsid w:val="00C6124D"/>
    <w:rsid w:val="00C612BF"/>
    <w:rsid w:val="00C61871"/>
    <w:rsid w:val="00C61926"/>
    <w:rsid w:val="00C61A8A"/>
    <w:rsid w:val="00C6220B"/>
    <w:rsid w:val="00C636DF"/>
    <w:rsid w:val="00C63A56"/>
    <w:rsid w:val="00C6473D"/>
    <w:rsid w:val="00C6564B"/>
    <w:rsid w:val="00C67B99"/>
    <w:rsid w:val="00C70D2F"/>
    <w:rsid w:val="00C71450"/>
    <w:rsid w:val="00C715AD"/>
    <w:rsid w:val="00C7176A"/>
    <w:rsid w:val="00C7250D"/>
    <w:rsid w:val="00C73D8B"/>
    <w:rsid w:val="00C765BF"/>
    <w:rsid w:val="00C77EBF"/>
    <w:rsid w:val="00C80449"/>
    <w:rsid w:val="00C80D2C"/>
    <w:rsid w:val="00C810CF"/>
    <w:rsid w:val="00C81880"/>
    <w:rsid w:val="00C81951"/>
    <w:rsid w:val="00C81E3F"/>
    <w:rsid w:val="00C822DE"/>
    <w:rsid w:val="00C8342F"/>
    <w:rsid w:val="00C84133"/>
    <w:rsid w:val="00C8441F"/>
    <w:rsid w:val="00C86778"/>
    <w:rsid w:val="00C86B2D"/>
    <w:rsid w:val="00C871AD"/>
    <w:rsid w:val="00C8770E"/>
    <w:rsid w:val="00C87D73"/>
    <w:rsid w:val="00C9029C"/>
    <w:rsid w:val="00C91F2C"/>
    <w:rsid w:val="00C922E7"/>
    <w:rsid w:val="00C9243B"/>
    <w:rsid w:val="00C929FC"/>
    <w:rsid w:val="00C92BB8"/>
    <w:rsid w:val="00C9300C"/>
    <w:rsid w:val="00C930F5"/>
    <w:rsid w:val="00C94451"/>
    <w:rsid w:val="00C95238"/>
    <w:rsid w:val="00C95A09"/>
    <w:rsid w:val="00C96332"/>
    <w:rsid w:val="00C97614"/>
    <w:rsid w:val="00C97F18"/>
    <w:rsid w:val="00C97F82"/>
    <w:rsid w:val="00CA07AA"/>
    <w:rsid w:val="00CA1EF5"/>
    <w:rsid w:val="00CA2DD1"/>
    <w:rsid w:val="00CA3E99"/>
    <w:rsid w:val="00CA64B9"/>
    <w:rsid w:val="00CA6957"/>
    <w:rsid w:val="00CA6FC1"/>
    <w:rsid w:val="00CA7418"/>
    <w:rsid w:val="00CA762C"/>
    <w:rsid w:val="00CB06C5"/>
    <w:rsid w:val="00CB0BBA"/>
    <w:rsid w:val="00CB19CF"/>
    <w:rsid w:val="00CB1C4C"/>
    <w:rsid w:val="00CB1DFC"/>
    <w:rsid w:val="00CB22BE"/>
    <w:rsid w:val="00CB230D"/>
    <w:rsid w:val="00CB2BD6"/>
    <w:rsid w:val="00CB3935"/>
    <w:rsid w:val="00CB4484"/>
    <w:rsid w:val="00CB4A61"/>
    <w:rsid w:val="00CB4D80"/>
    <w:rsid w:val="00CB69B5"/>
    <w:rsid w:val="00CB6D9E"/>
    <w:rsid w:val="00CB72EC"/>
    <w:rsid w:val="00CB7C69"/>
    <w:rsid w:val="00CC0281"/>
    <w:rsid w:val="00CC0775"/>
    <w:rsid w:val="00CC1720"/>
    <w:rsid w:val="00CC1D52"/>
    <w:rsid w:val="00CC2877"/>
    <w:rsid w:val="00CC2A97"/>
    <w:rsid w:val="00CC4966"/>
    <w:rsid w:val="00CC4A86"/>
    <w:rsid w:val="00CC57CB"/>
    <w:rsid w:val="00CC6C15"/>
    <w:rsid w:val="00CC789C"/>
    <w:rsid w:val="00CD0712"/>
    <w:rsid w:val="00CD1332"/>
    <w:rsid w:val="00CD22D0"/>
    <w:rsid w:val="00CD288D"/>
    <w:rsid w:val="00CD2E94"/>
    <w:rsid w:val="00CD2F63"/>
    <w:rsid w:val="00CD3555"/>
    <w:rsid w:val="00CD3B2A"/>
    <w:rsid w:val="00CD408B"/>
    <w:rsid w:val="00CD555D"/>
    <w:rsid w:val="00CD5725"/>
    <w:rsid w:val="00CD65FB"/>
    <w:rsid w:val="00CD6EC7"/>
    <w:rsid w:val="00CD7897"/>
    <w:rsid w:val="00CD7961"/>
    <w:rsid w:val="00CD7975"/>
    <w:rsid w:val="00CD7EAA"/>
    <w:rsid w:val="00CDFF58"/>
    <w:rsid w:val="00CE0159"/>
    <w:rsid w:val="00CE0266"/>
    <w:rsid w:val="00CE0794"/>
    <w:rsid w:val="00CE07BB"/>
    <w:rsid w:val="00CE07F4"/>
    <w:rsid w:val="00CE0964"/>
    <w:rsid w:val="00CE1A26"/>
    <w:rsid w:val="00CE1F4C"/>
    <w:rsid w:val="00CE4796"/>
    <w:rsid w:val="00CE4BE6"/>
    <w:rsid w:val="00CE4CC4"/>
    <w:rsid w:val="00CE548E"/>
    <w:rsid w:val="00CE57EE"/>
    <w:rsid w:val="00CE6746"/>
    <w:rsid w:val="00CE6B7E"/>
    <w:rsid w:val="00CE6CD3"/>
    <w:rsid w:val="00CE6CFC"/>
    <w:rsid w:val="00CE7A68"/>
    <w:rsid w:val="00CE7DBE"/>
    <w:rsid w:val="00CE7E50"/>
    <w:rsid w:val="00CF1164"/>
    <w:rsid w:val="00CF133C"/>
    <w:rsid w:val="00CF1C1C"/>
    <w:rsid w:val="00CF2C9B"/>
    <w:rsid w:val="00CF36EE"/>
    <w:rsid w:val="00CF375B"/>
    <w:rsid w:val="00CF3E60"/>
    <w:rsid w:val="00CF43E2"/>
    <w:rsid w:val="00CF4772"/>
    <w:rsid w:val="00CF52EF"/>
    <w:rsid w:val="00CF55B4"/>
    <w:rsid w:val="00CF5BB1"/>
    <w:rsid w:val="00CF5BD7"/>
    <w:rsid w:val="00CF66B7"/>
    <w:rsid w:val="00CF68D1"/>
    <w:rsid w:val="00CF6BBD"/>
    <w:rsid w:val="00CF6C83"/>
    <w:rsid w:val="00CF6ECC"/>
    <w:rsid w:val="00CF6ED6"/>
    <w:rsid w:val="00CF76B7"/>
    <w:rsid w:val="00CF7A53"/>
    <w:rsid w:val="00D00C4B"/>
    <w:rsid w:val="00D02750"/>
    <w:rsid w:val="00D02A51"/>
    <w:rsid w:val="00D02F06"/>
    <w:rsid w:val="00D035F3"/>
    <w:rsid w:val="00D0382D"/>
    <w:rsid w:val="00D03CC0"/>
    <w:rsid w:val="00D0524A"/>
    <w:rsid w:val="00D054DD"/>
    <w:rsid w:val="00D07724"/>
    <w:rsid w:val="00D10EB8"/>
    <w:rsid w:val="00D11B29"/>
    <w:rsid w:val="00D1224C"/>
    <w:rsid w:val="00D122A1"/>
    <w:rsid w:val="00D123CF"/>
    <w:rsid w:val="00D129BC"/>
    <w:rsid w:val="00D13EDE"/>
    <w:rsid w:val="00D15176"/>
    <w:rsid w:val="00D15388"/>
    <w:rsid w:val="00D1554F"/>
    <w:rsid w:val="00D15FD5"/>
    <w:rsid w:val="00D16627"/>
    <w:rsid w:val="00D16E33"/>
    <w:rsid w:val="00D17593"/>
    <w:rsid w:val="00D17E98"/>
    <w:rsid w:val="00D218DA"/>
    <w:rsid w:val="00D21C8D"/>
    <w:rsid w:val="00D22AF1"/>
    <w:rsid w:val="00D22D10"/>
    <w:rsid w:val="00D22FA5"/>
    <w:rsid w:val="00D23DE1"/>
    <w:rsid w:val="00D267C8"/>
    <w:rsid w:val="00D2D6C6"/>
    <w:rsid w:val="00D31196"/>
    <w:rsid w:val="00D32239"/>
    <w:rsid w:val="00D3241D"/>
    <w:rsid w:val="00D333CD"/>
    <w:rsid w:val="00D33A56"/>
    <w:rsid w:val="00D33C5A"/>
    <w:rsid w:val="00D3430A"/>
    <w:rsid w:val="00D34379"/>
    <w:rsid w:val="00D34DCD"/>
    <w:rsid w:val="00D34FE2"/>
    <w:rsid w:val="00D3518C"/>
    <w:rsid w:val="00D35448"/>
    <w:rsid w:val="00D3609E"/>
    <w:rsid w:val="00D3624C"/>
    <w:rsid w:val="00D365BF"/>
    <w:rsid w:val="00D36754"/>
    <w:rsid w:val="00D367E2"/>
    <w:rsid w:val="00D3697A"/>
    <w:rsid w:val="00D37099"/>
    <w:rsid w:val="00D374F3"/>
    <w:rsid w:val="00D375CC"/>
    <w:rsid w:val="00D40205"/>
    <w:rsid w:val="00D41CC1"/>
    <w:rsid w:val="00D43A96"/>
    <w:rsid w:val="00D43D64"/>
    <w:rsid w:val="00D44561"/>
    <w:rsid w:val="00D450BC"/>
    <w:rsid w:val="00D45215"/>
    <w:rsid w:val="00D453F7"/>
    <w:rsid w:val="00D468D1"/>
    <w:rsid w:val="00D469E3"/>
    <w:rsid w:val="00D46D68"/>
    <w:rsid w:val="00D46EAF"/>
    <w:rsid w:val="00D472D0"/>
    <w:rsid w:val="00D47A2E"/>
    <w:rsid w:val="00D4CF6A"/>
    <w:rsid w:val="00D5033E"/>
    <w:rsid w:val="00D50C80"/>
    <w:rsid w:val="00D5116B"/>
    <w:rsid w:val="00D512AD"/>
    <w:rsid w:val="00D51520"/>
    <w:rsid w:val="00D51A03"/>
    <w:rsid w:val="00D51BFE"/>
    <w:rsid w:val="00D52706"/>
    <w:rsid w:val="00D52B88"/>
    <w:rsid w:val="00D52D77"/>
    <w:rsid w:val="00D52FBA"/>
    <w:rsid w:val="00D5395E"/>
    <w:rsid w:val="00D53A07"/>
    <w:rsid w:val="00D54C17"/>
    <w:rsid w:val="00D558D9"/>
    <w:rsid w:val="00D55D18"/>
    <w:rsid w:val="00D567FD"/>
    <w:rsid w:val="00D57035"/>
    <w:rsid w:val="00D57085"/>
    <w:rsid w:val="00D57A0E"/>
    <w:rsid w:val="00D57E09"/>
    <w:rsid w:val="00D607FB"/>
    <w:rsid w:val="00D60A88"/>
    <w:rsid w:val="00D61419"/>
    <w:rsid w:val="00D61A9D"/>
    <w:rsid w:val="00D62E04"/>
    <w:rsid w:val="00D64A7E"/>
    <w:rsid w:val="00D64EE2"/>
    <w:rsid w:val="00D6524C"/>
    <w:rsid w:val="00D6554A"/>
    <w:rsid w:val="00D65FDB"/>
    <w:rsid w:val="00D66A57"/>
    <w:rsid w:val="00D67BB3"/>
    <w:rsid w:val="00D67CEA"/>
    <w:rsid w:val="00D67E1B"/>
    <w:rsid w:val="00D70004"/>
    <w:rsid w:val="00D70462"/>
    <w:rsid w:val="00D71A4A"/>
    <w:rsid w:val="00D71D78"/>
    <w:rsid w:val="00D726BB"/>
    <w:rsid w:val="00D72C12"/>
    <w:rsid w:val="00D72E83"/>
    <w:rsid w:val="00D72F1C"/>
    <w:rsid w:val="00D73701"/>
    <w:rsid w:val="00D73DAF"/>
    <w:rsid w:val="00D7434F"/>
    <w:rsid w:val="00D74358"/>
    <w:rsid w:val="00D74A7B"/>
    <w:rsid w:val="00D7505C"/>
    <w:rsid w:val="00D7544E"/>
    <w:rsid w:val="00D76370"/>
    <w:rsid w:val="00D76C9A"/>
    <w:rsid w:val="00D770C9"/>
    <w:rsid w:val="00D7737E"/>
    <w:rsid w:val="00D777FF"/>
    <w:rsid w:val="00D807C3"/>
    <w:rsid w:val="00D80923"/>
    <w:rsid w:val="00D80EBF"/>
    <w:rsid w:val="00D81067"/>
    <w:rsid w:val="00D813F8"/>
    <w:rsid w:val="00D817DD"/>
    <w:rsid w:val="00D819F5"/>
    <w:rsid w:val="00D833E0"/>
    <w:rsid w:val="00D83554"/>
    <w:rsid w:val="00D8365D"/>
    <w:rsid w:val="00D848A5"/>
    <w:rsid w:val="00D84CD5"/>
    <w:rsid w:val="00D85173"/>
    <w:rsid w:val="00D8517D"/>
    <w:rsid w:val="00D85677"/>
    <w:rsid w:val="00D85C7E"/>
    <w:rsid w:val="00D85E98"/>
    <w:rsid w:val="00D8618F"/>
    <w:rsid w:val="00D869D6"/>
    <w:rsid w:val="00D86A61"/>
    <w:rsid w:val="00D87667"/>
    <w:rsid w:val="00D87ABF"/>
    <w:rsid w:val="00D90786"/>
    <w:rsid w:val="00D90A26"/>
    <w:rsid w:val="00D91138"/>
    <w:rsid w:val="00D9119A"/>
    <w:rsid w:val="00D91641"/>
    <w:rsid w:val="00D91CCE"/>
    <w:rsid w:val="00D91D6F"/>
    <w:rsid w:val="00D92793"/>
    <w:rsid w:val="00D92B93"/>
    <w:rsid w:val="00D93330"/>
    <w:rsid w:val="00D936BA"/>
    <w:rsid w:val="00D9382A"/>
    <w:rsid w:val="00D93B75"/>
    <w:rsid w:val="00D9484E"/>
    <w:rsid w:val="00D94E27"/>
    <w:rsid w:val="00D95075"/>
    <w:rsid w:val="00D96292"/>
    <w:rsid w:val="00D96E5B"/>
    <w:rsid w:val="00D9788B"/>
    <w:rsid w:val="00DA0014"/>
    <w:rsid w:val="00DA0CA7"/>
    <w:rsid w:val="00DA142E"/>
    <w:rsid w:val="00DA155A"/>
    <w:rsid w:val="00DA1C11"/>
    <w:rsid w:val="00DA1C90"/>
    <w:rsid w:val="00DA220C"/>
    <w:rsid w:val="00DA2469"/>
    <w:rsid w:val="00DA30FC"/>
    <w:rsid w:val="00DA31AA"/>
    <w:rsid w:val="00DA3960"/>
    <w:rsid w:val="00DA3A5C"/>
    <w:rsid w:val="00DA47D9"/>
    <w:rsid w:val="00DA4D03"/>
    <w:rsid w:val="00DA6333"/>
    <w:rsid w:val="00DA643F"/>
    <w:rsid w:val="00DB1270"/>
    <w:rsid w:val="00DB1309"/>
    <w:rsid w:val="00DB1494"/>
    <w:rsid w:val="00DB17F5"/>
    <w:rsid w:val="00DB18C2"/>
    <w:rsid w:val="00DB1F06"/>
    <w:rsid w:val="00DB2CDF"/>
    <w:rsid w:val="00DB4645"/>
    <w:rsid w:val="00DB517C"/>
    <w:rsid w:val="00DB564C"/>
    <w:rsid w:val="00DB5C26"/>
    <w:rsid w:val="00DB5DD6"/>
    <w:rsid w:val="00DB5FFE"/>
    <w:rsid w:val="00DB7187"/>
    <w:rsid w:val="00DB76A6"/>
    <w:rsid w:val="00DB7868"/>
    <w:rsid w:val="00DB7880"/>
    <w:rsid w:val="00DC0AEA"/>
    <w:rsid w:val="00DC0C1C"/>
    <w:rsid w:val="00DC101D"/>
    <w:rsid w:val="00DC27F9"/>
    <w:rsid w:val="00DC4A78"/>
    <w:rsid w:val="00DC4AF6"/>
    <w:rsid w:val="00DC5871"/>
    <w:rsid w:val="00DC72C7"/>
    <w:rsid w:val="00DC7B52"/>
    <w:rsid w:val="00DD032D"/>
    <w:rsid w:val="00DD048E"/>
    <w:rsid w:val="00DD0657"/>
    <w:rsid w:val="00DD0A9D"/>
    <w:rsid w:val="00DD0AF1"/>
    <w:rsid w:val="00DD11E2"/>
    <w:rsid w:val="00DD196C"/>
    <w:rsid w:val="00DD299F"/>
    <w:rsid w:val="00DD3BF0"/>
    <w:rsid w:val="00DD494C"/>
    <w:rsid w:val="00DD6DDE"/>
    <w:rsid w:val="00DE0989"/>
    <w:rsid w:val="00DE0DC0"/>
    <w:rsid w:val="00DE1338"/>
    <w:rsid w:val="00DE1409"/>
    <w:rsid w:val="00DE1C5E"/>
    <w:rsid w:val="00DE207E"/>
    <w:rsid w:val="00DE21C9"/>
    <w:rsid w:val="00DE2454"/>
    <w:rsid w:val="00DE3A8B"/>
    <w:rsid w:val="00DE44F6"/>
    <w:rsid w:val="00DE4749"/>
    <w:rsid w:val="00DE584A"/>
    <w:rsid w:val="00DE58E5"/>
    <w:rsid w:val="00DE5D41"/>
    <w:rsid w:val="00DE62EA"/>
    <w:rsid w:val="00DE6626"/>
    <w:rsid w:val="00DE6F3C"/>
    <w:rsid w:val="00DE7039"/>
    <w:rsid w:val="00DE735F"/>
    <w:rsid w:val="00DE7E8D"/>
    <w:rsid w:val="00DF2364"/>
    <w:rsid w:val="00DF30F6"/>
    <w:rsid w:val="00DF3676"/>
    <w:rsid w:val="00DF3917"/>
    <w:rsid w:val="00DF495A"/>
    <w:rsid w:val="00DF4C56"/>
    <w:rsid w:val="00DF60FB"/>
    <w:rsid w:val="00DF7EEE"/>
    <w:rsid w:val="00E004B5"/>
    <w:rsid w:val="00E00A95"/>
    <w:rsid w:val="00E01103"/>
    <w:rsid w:val="00E013DF"/>
    <w:rsid w:val="00E022F5"/>
    <w:rsid w:val="00E02853"/>
    <w:rsid w:val="00E02C7C"/>
    <w:rsid w:val="00E03145"/>
    <w:rsid w:val="00E03253"/>
    <w:rsid w:val="00E04381"/>
    <w:rsid w:val="00E04DFE"/>
    <w:rsid w:val="00E0536A"/>
    <w:rsid w:val="00E0574C"/>
    <w:rsid w:val="00E05A38"/>
    <w:rsid w:val="00E063AC"/>
    <w:rsid w:val="00E065A2"/>
    <w:rsid w:val="00E065A9"/>
    <w:rsid w:val="00E065DE"/>
    <w:rsid w:val="00E066D3"/>
    <w:rsid w:val="00E0708F"/>
    <w:rsid w:val="00E07A7D"/>
    <w:rsid w:val="00E10841"/>
    <w:rsid w:val="00E10DB0"/>
    <w:rsid w:val="00E10E85"/>
    <w:rsid w:val="00E1116A"/>
    <w:rsid w:val="00E116A5"/>
    <w:rsid w:val="00E12162"/>
    <w:rsid w:val="00E12D80"/>
    <w:rsid w:val="00E132B5"/>
    <w:rsid w:val="00E132C1"/>
    <w:rsid w:val="00E138FB"/>
    <w:rsid w:val="00E15B99"/>
    <w:rsid w:val="00E16B82"/>
    <w:rsid w:val="00E16C62"/>
    <w:rsid w:val="00E172A5"/>
    <w:rsid w:val="00E17492"/>
    <w:rsid w:val="00E174B8"/>
    <w:rsid w:val="00E177EA"/>
    <w:rsid w:val="00E17B0C"/>
    <w:rsid w:val="00E17DE0"/>
    <w:rsid w:val="00E20AE2"/>
    <w:rsid w:val="00E21BA7"/>
    <w:rsid w:val="00E23A87"/>
    <w:rsid w:val="00E23F63"/>
    <w:rsid w:val="00E24787"/>
    <w:rsid w:val="00E24826"/>
    <w:rsid w:val="00E25F8E"/>
    <w:rsid w:val="00E262ED"/>
    <w:rsid w:val="00E263EF"/>
    <w:rsid w:val="00E26B4E"/>
    <w:rsid w:val="00E26C5F"/>
    <w:rsid w:val="00E2719C"/>
    <w:rsid w:val="00E27371"/>
    <w:rsid w:val="00E30908"/>
    <w:rsid w:val="00E3095B"/>
    <w:rsid w:val="00E316DA"/>
    <w:rsid w:val="00E31B08"/>
    <w:rsid w:val="00E32A3A"/>
    <w:rsid w:val="00E32CBB"/>
    <w:rsid w:val="00E33B86"/>
    <w:rsid w:val="00E33E1E"/>
    <w:rsid w:val="00E34E55"/>
    <w:rsid w:val="00E353B6"/>
    <w:rsid w:val="00E35750"/>
    <w:rsid w:val="00E35E74"/>
    <w:rsid w:val="00E35E8E"/>
    <w:rsid w:val="00E35ED4"/>
    <w:rsid w:val="00E362F9"/>
    <w:rsid w:val="00E364D3"/>
    <w:rsid w:val="00E36958"/>
    <w:rsid w:val="00E37100"/>
    <w:rsid w:val="00E40C17"/>
    <w:rsid w:val="00E41422"/>
    <w:rsid w:val="00E41C8E"/>
    <w:rsid w:val="00E42EA5"/>
    <w:rsid w:val="00E432B7"/>
    <w:rsid w:val="00E43DAB"/>
    <w:rsid w:val="00E44ECD"/>
    <w:rsid w:val="00E467AE"/>
    <w:rsid w:val="00E46FB0"/>
    <w:rsid w:val="00E47168"/>
    <w:rsid w:val="00E47E14"/>
    <w:rsid w:val="00E506E6"/>
    <w:rsid w:val="00E5095C"/>
    <w:rsid w:val="00E51097"/>
    <w:rsid w:val="00E5142E"/>
    <w:rsid w:val="00E51B46"/>
    <w:rsid w:val="00E51DE9"/>
    <w:rsid w:val="00E51F81"/>
    <w:rsid w:val="00E5216D"/>
    <w:rsid w:val="00E525B4"/>
    <w:rsid w:val="00E53263"/>
    <w:rsid w:val="00E546B3"/>
    <w:rsid w:val="00E557DC"/>
    <w:rsid w:val="00E55CF8"/>
    <w:rsid w:val="00E5637C"/>
    <w:rsid w:val="00E566FF"/>
    <w:rsid w:val="00E56BBB"/>
    <w:rsid w:val="00E576FC"/>
    <w:rsid w:val="00E57A18"/>
    <w:rsid w:val="00E57B00"/>
    <w:rsid w:val="00E60DED"/>
    <w:rsid w:val="00E61127"/>
    <w:rsid w:val="00E617C9"/>
    <w:rsid w:val="00E63421"/>
    <w:rsid w:val="00E63DAB"/>
    <w:rsid w:val="00E6574B"/>
    <w:rsid w:val="00E65C22"/>
    <w:rsid w:val="00E6626C"/>
    <w:rsid w:val="00E6635A"/>
    <w:rsid w:val="00E671BD"/>
    <w:rsid w:val="00E671F1"/>
    <w:rsid w:val="00E67232"/>
    <w:rsid w:val="00E6762F"/>
    <w:rsid w:val="00E67B69"/>
    <w:rsid w:val="00E70658"/>
    <w:rsid w:val="00E70895"/>
    <w:rsid w:val="00E70DB5"/>
    <w:rsid w:val="00E7123B"/>
    <w:rsid w:val="00E718E6"/>
    <w:rsid w:val="00E72586"/>
    <w:rsid w:val="00E73392"/>
    <w:rsid w:val="00E7353A"/>
    <w:rsid w:val="00E74192"/>
    <w:rsid w:val="00E74336"/>
    <w:rsid w:val="00E74B20"/>
    <w:rsid w:val="00E74E7A"/>
    <w:rsid w:val="00E7505B"/>
    <w:rsid w:val="00E7534A"/>
    <w:rsid w:val="00E756EE"/>
    <w:rsid w:val="00E76277"/>
    <w:rsid w:val="00E77D44"/>
    <w:rsid w:val="00E8006D"/>
    <w:rsid w:val="00E80350"/>
    <w:rsid w:val="00E808AC"/>
    <w:rsid w:val="00E80A26"/>
    <w:rsid w:val="00E821D3"/>
    <w:rsid w:val="00E825F6"/>
    <w:rsid w:val="00E82EE2"/>
    <w:rsid w:val="00E83291"/>
    <w:rsid w:val="00E84CE6"/>
    <w:rsid w:val="00E84DD5"/>
    <w:rsid w:val="00E855D6"/>
    <w:rsid w:val="00E863B4"/>
    <w:rsid w:val="00E869B0"/>
    <w:rsid w:val="00E86D30"/>
    <w:rsid w:val="00E9044B"/>
    <w:rsid w:val="00E9083B"/>
    <w:rsid w:val="00E90EB5"/>
    <w:rsid w:val="00E912AC"/>
    <w:rsid w:val="00E91B7B"/>
    <w:rsid w:val="00E925C7"/>
    <w:rsid w:val="00E92F65"/>
    <w:rsid w:val="00E93B6C"/>
    <w:rsid w:val="00E943B9"/>
    <w:rsid w:val="00E94BB5"/>
    <w:rsid w:val="00E9585C"/>
    <w:rsid w:val="00E95B90"/>
    <w:rsid w:val="00E95EFE"/>
    <w:rsid w:val="00E95F44"/>
    <w:rsid w:val="00E96AE8"/>
    <w:rsid w:val="00E97202"/>
    <w:rsid w:val="00EA12B2"/>
    <w:rsid w:val="00EA14E1"/>
    <w:rsid w:val="00EA154C"/>
    <w:rsid w:val="00EA184F"/>
    <w:rsid w:val="00EA398A"/>
    <w:rsid w:val="00EA4110"/>
    <w:rsid w:val="00EA4587"/>
    <w:rsid w:val="00EA4690"/>
    <w:rsid w:val="00EA583F"/>
    <w:rsid w:val="00EA5A83"/>
    <w:rsid w:val="00EA79C4"/>
    <w:rsid w:val="00EA79EB"/>
    <w:rsid w:val="00EB1405"/>
    <w:rsid w:val="00EB16C7"/>
    <w:rsid w:val="00EB184F"/>
    <w:rsid w:val="00EB188A"/>
    <w:rsid w:val="00EB258E"/>
    <w:rsid w:val="00EB2732"/>
    <w:rsid w:val="00EB2B1A"/>
    <w:rsid w:val="00EB2CD8"/>
    <w:rsid w:val="00EB366A"/>
    <w:rsid w:val="00EB3C65"/>
    <w:rsid w:val="00EB3CC2"/>
    <w:rsid w:val="00EB40F7"/>
    <w:rsid w:val="00EB4185"/>
    <w:rsid w:val="00EB428E"/>
    <w:rsid w:val="00EB55E7"/>
    <w:rsid w:val="00EB6355"/>
    <w:rsid w:val="00EB6ED9"/>
    <w:rsid w:val="00EB734F"/>
    <w:rsid w:val="00EB74AF"/>
    <w:rsid w:val="00EB759F"/>
    <w:rsid w:val="00EB77D7"/>
    <w:rsid w:val="00EB7904"/>
    <w:rsid w:val="00EB7B8E"/>
    <w:rsid w:val="00EB7E94"/>
    <w:rsid w:val="00EC1F9F"/>
    <w:rsid w:val="00EC2466"/>
    <w:rsid w:val="00EC26B4"/>
    <w:rsid w:val="00EC43E1"/>
    <w:rsid w:val="00EC4C37"/>
    <w:rsid w:val="00EC5665"/>
    <w:rsid w:val="00EC5BF2"/>
    <w:rsid w:val="00EC5D13"/>
    <w:rsid w:val="00EC5DAF"/>
    <w:rsid w:val="00EC5EC0"/>
    <w:rsid w:val="00EC70C1"/>
    <w:rsid w:val="00EC7430"/>
    <w:rsid w:val="00ED001B"/>
    <w:rsid w:val="00ED0727"/>
    <w:rsid w:val="00ED1AE0"/>
    <w:rsid w:val="00ED2E0E"/>
    <w:rsid w:val="00ED38B8"/>
    <w:rsid w:val="00ED4289"/>
    <w:rsid w:val="00ED4A92"/>
    <w:rsid w:val="00ED6311"/>
    <w:rsid w:val="00ED65D5"/>
    <w:rsid w:val="00ED68F7"/>
    <w:rsid w:val="00ED7D0C"/>
    <w:rsid w:val="00EE0412"/>
    <w:rsid w:val="00EE05CE"/>
    <w:rsid w:val="00EE0961"/>
    <w:rsid w:val="00EE0F08"/>
    <w:rsid w:val="00EE111E"/>
    <w:rsid w:val="00EE14FD"/>
    <w:rsid w:val="00EE1505"/>
    <w:rsid w:val="00EE1F2C"/>
    <w:rsid w:val="00EE21E3"/>
    <w:rsid w:val="00EE2460"/>
    <w:rsid w:val="00EE29D4"/>
    <w:rsid w:val="00EE3112"/>
    <w:rsid w:val="00EE3FF8"/>
    <w:rsid w:val="00EE6236"/>
    <w:rsid w:val="00EE64DE"/>
    <w:rsid w:val="00EE699D"/>
    <w:rsid w:val="00EE6D40"/>
    <w:rsid w:val="00EF04EC"/>
    <w:rsid w:val="00EF1DCE"/>
    <w:rsid w:val="00EF1E6F"/>
    <w:rsid w:val="00EF3790"/>
    <w:rsid w:val="00EF3D24"/>
    <w:rsid w:val="00EF4058"/>
    <w:rsid w:val="00EF4771"/>
    <w:rsid w:val="00EF48C7"/>
    <w:rsid w:val="00EF5D9F"/>
    <w:rsid w:val="00EF60EF"/>
    <w:rsid w:val="00EF67FE"/>
    <w:rsid w:val="00EF7D8B"/>
    <w:rsid w:val="00EF7F6E"/>
    <w:rsid w:val="00F00BE2"/>
    <w:rsid w:val="00F00DED"/>
    <w:rsid w:val="00F01EA1"/>
    <w:rsid w:val="00F0276B"/>
    <w:rsid w:val="00F0412C"/>
    <w:rsid w:val="00F041B0"/>
    <w:rsid w:val="00F064FF"/>
    <w:rsid w:val="00F11D97"/>
    <w:rsid w:val="00F12299"/>
    <w:rsid w:val="00F12C4E"/>
    <w:rsid w:val="00F12CFE"/>
    <w:rsid w:val="00F13427"/>
    <w:rsid w:val="00F139A2"/>
    <w:rsid w:val="00F143E5"/>
    <w:rsid w:val="00F146EE"/>
    <w:rsid w:val="00F14CEB"/>
    <w:rsid w:val="00F158F5"/>
    <w:rsid w:val="00F15BA5"/>
    <w:rsid w:val="00F169C2"/>
    <w:rsid w:val="00F16ABB"/>
    <w:rsid w:val="00F16DD1"/>
    <w:rsid w:val="00F17626"/>
    <w:rsid w:val="00F20AD3"/>
    <w:rsid w:val="00F21F94"/>
    <w:rsid w:val="00F225B5"/>
    <w:rsid w:val="00F22C2E"/>
    <w:rsid w:val="00F23B62"/>
    <w:rsid w:val="00F23DD6"/>
    <w:rsid w:val="00F24420"/>
    <w:rsid w:val="00F24452"/>
    <w:rsid w:val="00F24EE9"/>
    <w:rsid w:val="00F2531D"/>
    <w:rsid w:val="00F25674"/>
    <w:rsid w:val="00F265D8"/>
    <w:rsid w:val="00F270F6"/>
    <w:rsid w:val="00F27582"/>
    <w:rsid w:val="00F30728"/>
    <w:rsid w:val="00F31271"/>
    <w:rsid w:val="00F3137D"/>
    <w:rsid w:val="00F31434"/>
    <w:rsid w:val="00F31821"/>
    <w:rsid w:val="00F31F87"/>
    <w:rsid w:val="00F3209D"/>
    <w:rsid w:val="00F3226B"/>
    <w:rsid w:val="00F329DE"/>
    <w:rsid w:val="00F33061"/>
    <w:rsid w:val="00F33300"/>
    <w:rsid w:val="00F33D33"/>
    <w:rsid w:val="00F34A7F"/>
    <w:rsid w:val="00F34AD2"/>
    <w:rsid w:val="00F34DAD"/>
    <w:rsid w:val="00F34E81"/>
    <w:rsid w:val="00F35814"/>
    <w:rsid w:val="00F367B4"/>
    <w:rsid w:val="00F37AAF"/>
    <w:rsid w:val="00F407A0"/>
    <w:rsid w:val="00F41BAF"/>
    <w:rsid w:val="00F422EE"/>
    <w:rsid w:val="00F42661"/>
    <w:rsid w:val="00F439F3"/>
    <w:rsid w:val="00F45522"/>
    <w:rsid w:val="00F45AF6"/>
    <w:rsid w:val="00F45C2F"/>
    <w:rsid w:val="00F461B4"/>
    <w:rsid w:val="00F46421"/>
    <w:rsid w:val="00F46A9D"/>
    <w:rsid w:val="00F46FD0"/>
    <w:rsid w:val="00F47AAE"/>
    <w:rsid w:val="00F47E66"/>
    <w:rsid w:val="00F5007F"/>
    <w:rsid w:val="00F50578"/>
    <w:rsid w:val="00F512C5"/>
    <w:rsid w:val="00F51AC6"/>
    <w:rsid w:val="00F51FC3"/>
    <w:rsid w:val="00F536E7"/>
    <w:rsid w:val="00F5407E"/>
    <w:rsid w:val="00F54C4D"/>
    <w:rsid w:val="00F556EB"/>
    <w:rsid w:val="00F60BFB"/>
    <w:rsid w:val="00F61189"/>
    <w:rsid w:val="00F61568"/>
    <w:rsid w:val="00F619CC"/>
    <w:rsid w:val="00F62CE6"/>
    <w:rsid w:val="00F63120"/>
    <w:rsid w:val="00F637F1"/>
    <w:rsid w:val="00F6452B"/>
    <w:rsid w:val="00F64624"/>
    <w:rsid w:val="00F649A8"/>
    <w:rsid w:val="00F64E6D"/>
    <w:rsid w:val="00F67619"/>
    <w:rsid w:val="00F67830"/>
    <w:rsid w:val="00F67F07"/>
    <w:rsid w:val="00F70344"/>
    <w:rsid w:val="00F70751"/>
    <w:rsid w:val="00F70FF5"/>
    <w:rsid w:val="00F71A95"/>
    <w:rsid w:val="00F71B2D"/>
    <w:rsid w:val="00F7217D"/>
    <w:rsid w:val="00F72EEC"/>
    <w:rsid w:val="00F73031"/>
    <w:rsid w:val="00F7365A"/>
    <w:rsid w:val="00F73E1E"/>
    <w:rsid w:val="00F744DC"/>
    <w:rsid w:val="00F75010"/>
    <w:rsid w:val="00F7530F"/>
    <w:rsid w:val="00F7585A"/>
    <w:rsid w:val="00F75E71"/>
    <w:rsid w:val="00F76CB4"/>
    <w:rsid w:val="00F77642"/>
    <w:rsid w:val="00F7767F"/>
    <w:rsid w:val="00F77B88"/>
    <w:rsid w:val="00F80993"/>
    <w:rsid w:val="00F8103B"/>
    <w:rsid w:val="00F829ED"/>
    <w:rsid w:val="00F8320C"/>
    <w:rsid w:val="00F8324D"/>
    <w:rsid w:val="00F8324F"/>
    <w:rsid w:val="00F83698"/>
    <w:rsid w:val="00F83D34"/>
    <w:rsid w:val="00F84535"/>
    <w:rsid w:val="00F84688"/>
    <w:rsid w:val="00F84B46"/>
    <w:rsid w:val="00F85628"/>
    <w:rsid w:val="00F8565D"/>
    <w:rsid w:val="00F858DB"/>
    <w:rsid w:val="00F859E1"/>
    <w:rsid w:val="00F86094"/>
    <w:rsid w:val="00F8685A"/>
    <w:rsid w:val="00F86E9B"/>
    <w:rsid w:val="00F86EBA"/>
    <w:rsid w:val="00F874E5"/>
    <w:rsid w:val="00F90147"/>
    <w:rsid w:val="00F904E1"/>
    <w:rsid w:val="00F90B9F"/>
    <w:rsid w:val="00F90CE7"/>
    <w:rsid w:val="00F90FE4"/>
    <w:rsid w:val="00F914CA"/>
    <w:rsid w:val="00F91EAA"/>
    <w:rsid w:val="00F921A3"/>
    <w:rsid w:val="00F93455"/>
    <w:rsid w:val="00F9420B"/>
    <w:rsid w:val="00F94A5A"/>
    <w:rsid w:val="00F95A10"/>
    <w:rsid w:val="00F96A10"/>
    <w:rsid w:val="00F97009"/>
    <w:rsid w:val="00F97433"/>
    <w:rsid w:val="00F97C78"/>
    <w:rsid w:val="00FA0F5C"/>
    <w:rsid w:val="00FA2076"/>
    <w:rsid w:val="00FA20A1"/>
    <w:rsid w:val="00FA3299"/>
    <w:rsid w:val="00FA3917"/>
    <w:rsid w:val="00FA4339"/>
    <w:rsid w:val="00FA4EB5"/>
    <w:rsid w:val="00FA4FCD"/>
    <w:rsid w:val="00FA5398"/>
    <w:rsid w:val="00FA6746"/>
    <w:rsid w:val="00FA6E3A"/>
    <w:rsid w:val="00FA7F2F"/>
    <w:rsid w:val="00FB0153"/>
    <w:rsid w:val="00FB0DBB"/>
    <w:rsid w:val="00FB13A4"/>
    <w:rsid w:val="00FB20AF"/>
    <w:rsid w:val="00FB29AE"/>
    <w:rsid w:val="00FB2BC2"/>
    <w:rsid w:val="00FB2ECE"/>
    <w:rsid w:val="00FB3346"/>
    <w:rsid w:val="00FB3402"/>
    <w:rsid w:val="00FB3654"/>
    <w:rsid w:val="00FB38CA"/>
    <w:rsid w:val="00FB3BDD"/>
    <w:rsid w:val="00FB3E74"/>
    <w:rsid w:val="00FB4003"/>
    <w:rsid w:val="00FB40E9"/>
    <w:rsid w:val="00FB5790"/>
    <w:rsid w:val="00FB5CE6"/>
    <w:rsid w:val="00FB6D06"/>
    <w:rsid w:val="00FC00E6"/>
    <w:rsid w:val="00FC01F3"/>
    <w:rsid w:val="00FC07F4"/>
    <w:rsid w:val="00FC0BFF"/>
    <w:rsid w:val="00FC0E94"/>
    <w:rsid w:val="00FC0FD2"/>
    <w:rsid w:val="00FC12E3"/>
    <w:rsid w:val="00FC1DCB"/>
    <w:rsid w:val="00FC27BD"/>
    <w:rsid w:val="00FC28FC"/>
    <w:rsid w:val="00FC2D51"/>
    <w:rsid w:val="00FC3247"/>
    <w:rsid w:val="00FC3EA5"/>
    <w:rsid w:val="00FC3F43"/>
    <w:rsid w:val="00FC4B9E"/>
    <w:rsid w:val="00FC4BED"/>
    <w:rsid w:val="00FC4C0F"/>
    <w:rsid w:val="00FC51D9"/>
    <w:rsid w:val="00FC5528"/>
    <w:rsid w:val="00FC58C2"/>
    <w:rsid w:val="00FC6091"/>
    <w:rsid w:val="00FC64E2"/>
    <w:rsid w:val="00FC65D6"/>
    <w:rsid w:val="00FC6F6F"/>
    <w:rsid w:val="00FD028F"/>
    <w:rsid w:val="00FD0BB7"/>
    <w:rsid w:val="00FD13E6"/>
    <w:rsid w:val="00FD16AE"/>
    <w:rsid w:val="00FD1A01"/>
    <w:rsid w:val="00FD1C63"/>
    <w:rsid w:val="00FD1CA8"/>
    <w:rsid w:val="00FD1CA9"/>
    <w:rsid w:val="00FD23FC"/>
    <w:rsid w:val="00FD26BF"/>
    <w:rsid w:val="00FD2D0B"/>
    <w:rsid w:val="00FD2EF9"/>
    <w:rsid w:val="00FD3485"/>
    <w:rsid w:val="00FD38BC"/>
    <w:rsid w:val="00FD4615"/>
    <w:rsid w:val="00FD49B9"/>
    <w:rsid w:val="00FD4C9A"/>
    <w:rsid w:val="00FD4FE3"/>
    <w:rsid w:val="00FD6767"/>
    <w:rsid w:val="00FD73AA"/>
    <w:rsid w:val="00FD7737"/>
    <w:rsid w:val="00FD7FD3"/>
    <w:rsid w:val="00FE0791"/>
    <w:rsid w:val="00FE1805"/>
    <w:rsid w:val="00FE1C6E"/>
    <w:rsid w:val="00FE2CD3"/>
    <w:rsid w:val="00FE3B2D"/>
    <w:rsid w:val="00FE5034"/>
    <w:rsid w:val="00FE54F6"/>
    <w:rsid w:val="00FE5E5C"/>
    <w:rsid w:val="00FE68D1"/>
    <w:rsid w:val="00FE6BF4"/>
    <w:rsid w:val="00FE6D07"/>
    <w:rsid w:val="00FE7995"/>
    <w:rsid w:val="00FF0079"/>
    <w:rsid w:val="00FF1361"/>
    <w:rsid w:val="00FF1814"/>
    <w:rsid w:val="00FF1EAC"/>
    <w:rsid w:val="00FF204D"/>
    <w:rsid w:val="00FF32F1"/>
    <w:rsid w:val="00FF3759"/>
    <w:rsid w:val="00FF4414"/>
    <w:rsid w:val="00FF4AA5"/>
    <w:rsid w:val="00FF5EC6"/>
    <w:rsid w:val="00FF64B4"/>
    <w:rsid w:val="00FF7D30"/>
    <w:rsid w:val="00FF7DD0"/>
    <w:rsid w:val="0107EE5C"/>
    <w:rsid w:val="011059C6"/>
    <w:rsid w:val="01167E1D"/>
    <w:rsid w:val="011E9575"/>
    <w:rsid w:val="011F3CE6"/>
    <w:rsid w:val="011FCF3F"/>
    <w:rsid w:val="01231CBA"/>
    <w:rsid w:val="012C832A"/>
    <w:rsid w:val="01327A1D"/>
    <w:rsid w:val="015987B2"/>
    <w:rsid w:val="015CC2A2"/>
    <w:rsid w:val="016C8FF0"/>
    <w:rsid w:val="01729595"/>
    <w:rsid w:val="0174FE33"/>
    <w:rsid w:val="0192AB51"/>
    <w:rsid w:val="01944255"/>
    <w:rsid w:val="019CB986"/>
    <w:rsid w:val="01AA0CB3"/>
    <w:rsid w:val="01AE60F2"/>
    <w:rsid w:val="01C14BD7"/>
    <w:rsid w:val="01D0EF90"/>
    <w:rsid w:val="01D6AF07"/>
    <w:rsid w:val="01DD8B2E"/>
    <w:rsid w:val="01DF47A2"/>
    <w:rsid w:val="01F967CE"/>
    <w:rsid w:val="01FBA750"/>
    <w:rsid w:val="021B99AC"/>
    <w:rsid w:val="022A8657"/>
    <w:rsid w:val="0238B2E2"/>
    <w:rsid w:val="023A412A"/>
    <w:rsid w:val="024CF180"/>
    <w:rsid w:val="025B7A7B"/>
    <w:rsid w:val="026E48F4"/>
    <w:rsid w:val="0278E7B7"/>
    <w:rsid w:val="028245E5"/>
    <w:rsid w:val="0287EA2E"/>
    <w:rsid w:val="028C5957"/>
    <w:rsid w:val="028E3706"/>
    <w:rsid w:val="02996088"/>
    <w:rsid w:val="029D6DB6"/>
    <w:rsid w:val="02A6687A"/>
    <w:rsid w:val="02BB0574"/>
    <w:rsid w:val="02C3A80B"/>
    <w:rsid w:val="02C87185"/>
    <w:rsid w:val="02D9225E"/>
    <w:rsid w:val="02DE0ED0"/>
    <w:rsid w:val="02E78973"/>
    <w:rsid w:val="030C9068"/>
    <w:rsid w:val="030E75B9"/>
    <w:rsid w:val="0315DCF5"/>
    <w:rsid w:val="031974CC"/>
    <w:rsid w:val="0333B2F1"/>
    <w:rsid w:val="03390724"/>
    <w:rsid w:val="034ACB25"/>
    <w:rsid w:val="03547338"/>
    <w:rsid w:val="035E7087"/>
    <w:rsid w:val="036F9953"/>
    <w:rsid w:val="0377A4ED"/>
    <w:rsid w:val="0381E84F"/>
    <w:rsid w:val="03849AF6"/>
    <w:rsid w:val="03910CCB"/>
    <w:rsid w:val="039AD7CF"/>
    <w:rsid w:val="03A0FECC"/>
    <w:rsid w:val="03AA02C4"/>
    <w:rsid w:val="03B110D5"/>
    <w:rsid w:val="03B228EE"/>
    <w:rsid w:val="03C7FD55"/>
    <w:rsid w:val="03DAD7B9"/>
    <w:rsid w:val="03DDA76C"/>
    <w:rsid w:val="03E483C3"/>
    <w:rsid w:val="03FD8160"/>
    <w:rsid w:val="03FE1475"/>
    <w:rsid w:val="041A5FC7"/>
    <w:rsid w:val="04281E48"/>
    <w:rsid w:val="042A3F51"/>
    <w:rsid w:val="0432C206"/>
    <w:rsid w:val="0433B57A"/>
    <w:rsid w:val="043E1E49"/>
    <w:rsid w:val="044152BA"/>
    <w:rsid w:val="0455A2FF"/>
    <w:rsid w:val="045739F1"/>
    <w:rsid w:val="047B1707"/>
    <w:rsid w:val="047CAA10"/>
    <w:rsid w:val="047F9EFA"/>
    <w:rsid w:val="04891573"/>
    <w:rsid w:val="04919C5A"/>
    <w:rsid w:val="04946CA1"/>
    <w:rsid w:val="04A51E28"/>
    <w:rsid w:val="04A858DA"/>
    <w:rsid w:val="04A87A01"/>
    <w:rsid w:val="04A93AD8"/>
    <w:rsid w:val="04C3798E"/>
    <w:rsid w:val="04D09650"/>
    <w:rsid w:val="04E0A487"/>
    <w:rsid w:val="04E94502"/>
    <w:rsid w:val="04ED2176"/>
    <w:rsid w:val="04EDE0BC"/>
    <w:rsid w:val="04F3D379"/>
    <w:rsid w:val="04F90FAA"/>
    <w:rsid w:val="0510D07D"/>
    <w:rsid w:val="0516FA24"/>
    <w:rsid w:val="051C5A3D"/>
    <w:rsid w:val="052AD61E"/>
    <w:rsid w:val="05507CC4"/>
    <w:rsid w:val="0554C53C"/>
    <w:rsid w:val="0555EEC2"/>
    <w:rsid w:val="0556A899"/>
    <w:rsid w:val="055F730A"/>
    <w:rsid w:val="05617460"/>
    <w:rsid w:val="057CB8CD"/>
    <w:rsid w:val="059DE1C2"/>
    <w:rsid w:val="05A0275D"/>
    <w:rsid w:val="05A62063"/>
    <w:rsid w:val="05AE1A37"/>
    <w:rsid w:val="05B8C7F5"/>
    <w:rsid w:val="05BB7C86"/>
    <w:rsid w:val="05BCA1EF"/>
    <w:rsid w:val="05C0B970"/>
    <w:rsid w:val="05C760A0"/>
    <w:rsid w:val="05C98EBE"/>
    <w:rsid w:val="05CB3412"/>
    <w:rsid w:val="05CB6F9E"/>
    <w:rsid w:val="05E98B68"/>
    <w:rsid w:val="05E9A235"/>
    <w:rsid w:val="05F0E3CC"/>
    <w:rsid w:val="06083203"/>
    <w:rsid w:val="0610B063"/>
    <w:rsid w:val="0610DD05"/>
    <w:rsid w:val="0616E0D0"/>
    <w:rsid w:val="06248BCB"/>
    <w:rsid w:val="0629A696"/>
    <w:rsid w:val="062BFDD5"/>
    <w:rsid w:val="062F06CE"/>
    <w:rsid w:val="0634517B"/>
    <w:rsid w:val="0634A15E"/>
    <w:rsid w:val="063A3803"/>
    <w:rsid w:val="063C6CB2"/>
    <w:rsid w:val="06478654"/>
    <w:rsid w:val="0649FCF4"/>
    <w:rsid w:val="0678F34E"/>
    <w:rsid w:val="0682E791"/>
    <w:rsid w:val="06835ADD"/>
    <w:rsid w:val="0687199B"/>
    <w:rsid w:val="068BD60D"/>
    <w:rsid w:val="068D34F8"/>
    <w:rsid w:val="069BF889"/>
    <w:rsid w:val="069F03D0"/>
    <w:rsid w:val="06B126DC"/>
    <w:rsid w:val="06BBD597"/>
    <w:rsid w:val="06D522B1"/>
    <w:rsid w:val="06E6ABCA"/>
    <w:rsid w:val="06F223D9"/>
    <w:rsid w:val="06F2974E"/>
    <w:rsid w:val="06F3A5E5"/>
    <w:rsid w:val="06FB1206"/>
    <w:rsid w:val="07063966"/>
    <w:rsid w:val="071148E0"/>
    <w:rsid w:val="07199B52"/>
    <w:rsid w:val="07277878"/>
    <w:rsid w:val="072CC072"/>
    <w:rsid w:val="072FD16F"/>
    <w:rsid w:val="0732F6E0"/>
    <w:rsid w:val="0743A1B9"/>
    <w:rsid w:val="0749C25A"/>
    <w:rsid w:val="0750094F"/>
    <w:rsid w:val="075D8D8A"/>
    <w:rsid w:val="07643484"/>
    <w:rsid w:val="07688337"/>
    <w:rsid w:val="076CE1AB"/>
    <w:rsid w:val="07784BF7"/>
    <w:rsid w:val="078219EA"/>
    <w:rsid w:val="0785EB1A"/>
    <w:rsid w:val="0789E1C7"/>
    <w:rsid w:val="0792A7B2"/>
    <w:rsid w:val="0796047D"/>
    <w:rsid w:val="079C9DA6"/>
    <w:rsid w:val="07A78377"/>
    <w:rsid w:val="07B03C95"/>
    <w:rsid w:val="07B159E8"/>
    <w:rsid w:val="07B1BDE3"/>
    <w:rsid w:val="07C3A6B8"/>
    <w:rsid w:val="07C49987"/>
    <w:rsid w:val="07C54643"/>
    <w:rsid w:val="07C66556"/>
    <w:rsid w:val="07C7D50B"/>
    <w:rsid w:val="07C88F7C"/>
    <w:rsid w:val="07CAF5BE"/>
    <w:rsid w:val="07CBB83A"/>
    <w:rsid w:val="07D21987"/>
    <w:rsid w:val="07D35077"/>
    <w:rsid w:val="08012E1E"/>
    <w:rsid w:val="08043103"/>
    <w:rsid w:val="0810A7E9"/>
    <w:rsid w:val="0815AC74"/>
    <w:rsid w:val="08169599"/>
    <w:rsid w:val="08169861"/>
    <w:rsid w:val="082F56E8"/>
    <w:rsid w:val="08301FB4"/>
    <w:rsid w:val="083EDC38"/>
    <w:rsid w:val="085AD13D"/>
    <w:rsid w:val="085E8234"/>
    <w:rsid w:val="08612C5D"/>
    <w:rsid w:val="086EAD18"/>
    <w:rsid w:val="08832548"/>
    <w:rsid w:val="088BBBC6"/>
    <w:rsid w:val="088EFB95"/>
    <w:rsid w:val="089B4865"/>
    <w:rsid w:val="08AAB6FD"/>
    <w:rsid w:val="08B62D94"/>
    <w:rsid w:val="08BB3B5B"/>
    <w:rsid w:val="08BEAC8D"/>
    <w:rsid w:val="08D1ED39"/>
    <w:rsid w:val="08D4DC12"/>
    <w:rsid w:val="08E7F601"/>
    <w:rsid w:val="08F03556"/>
    <w:rsid w:val="08F724BB"/>
    <w:rsid w:val="08FE415B"/>
    <w:rsid w:val="08FEA222"/>
    <w:rsid w:val="090B337A"/>
    <w:rsid w:val="091BE0BE"/>
    <w:rsid w:val="092E7AD9"/>
    <w:rsid w:val="0959FBCC"/>
    <w:rsid w:val="095EB24A"/>
    <w:rsid w:val="09658E7D"/>
    <w:rsid w:val="09670ACA"/>
    <w:rsid w:val="096B5C3B"/>
    <w:rsid w:val="096E0468"/>
    <w:rsid w:val="096E8270"/>
    <w:rsid w:val="09780A5B"/>
    <w:rsid w:val="0981B541"/>
    <w:rsid w:val="09886180"/>
    <w:rsid w:val="098CADAE"/>
    <w:rsid w:val="099CC9AF"/>
    <w:rsid w:val="09B3F6CE"/>
    <w:rsid w:val="09B77D50"/>
    <w:rsid w:val="09BA1543"/>
    <w:rsid w:val="09BBE50E"/>
    <w:rsid w:val="09E9F7B2"/>
    <w:rsid w:val="09ECC6AE"/>
    <w:rsid w:val="09F1531F"/>
    <w:rsid w:val="09FD2675"/>
    <w:rsid w:val="0A00D1AF"/>
    <w:rsid w:val="0A0CB079"/>
    <w:rsid w:val="0A1479B2"/>
    <w:rsid w:val="0A202F73"/>
    <w:rsid w:val="0A206614"/>
    <w:rsid w:val="0A23DA08"/>
    <w:rsid w:val="0A2A670F"/>
    <w:rsid w:val="0A30D0C7"/>
    <w:rsid w:val="0A3459BF"/>
    <w:rsid w:val="0A3CDED2"/>
    <w:rsid w:val="0A3E39A2"/>
    <w:rsid w:val="0A605BD4"/>
    <w:rsid w:val="0A6183E0"/>
    <w:rsid w:val="0A642DCE"/>
    <w:rsid w:val="0A65F915"/>
    <w:rsid w:val="0A6CB675"/>
    <w:rsid w:val="0A73AF8B"/>
    <w:rsid w:val="0A75AF8A"/>
    <w:rsid w:val="0A779738"/>
    <w:rsid w:val="0A78F9CF"/>
    <w:rsid w:val="0A7A5AA4"/>
    <w:rsid w:val="0A8134D1"/>
    <w:rsid w:val="0A8B6065"/>
    <w:rsid w:val="0A8DC0EB"/>
    <w:rsid w:val="0A94D89A"/>
    <w:rsid w:val="0A9A61A6"/>
    <w:rsid w:val="0A9AD46E"/>
    <w:rsid w:val="0A9E6622"/>
    <w:rsid w:val="0AA293DE"/>
    <w:rsid w:val="0AA8EC7B"/>
    <w:rsid w:val="0AAAC369"/>
    <w:rsid w:val="0AAC4FB7"/>
    <w:rsid w:val="0AB2209C"/>
    <w:rsid w:val="0AB2372D"/>
    <w:rsid w:val="0ABEBDD4"/>
    <w:rsid w:val="0ACE7182"/>
    <w:rsid w:val="0AD56666"/>
    <w:rsid w:val="0AE7CE19"/>
    <w:rsid w:val="0B00EB37"/>
    <w:rsid w:val="0B0C0E26"/>
    <w:rsid w:val="0B0F35F9"/>
    <w:rsid w:val="0B130483"/>
    <w:rsid w:val="0B14C5C7"/>
    <w:rsid w:val="0B179077"/>
    <w:rsid w:val="0B182923"/>
    <w:rsid w:val="0B2186CE"/>
    <w:rsid w:val="0B43304F"/>
    <w:rsid w:val="0B44DB0D"/>
    <w:rsid w:val="0B56CA20"/>
    <w:rsid w:val="0B63EA23"/>
    <w:rsid w:val="0B75E4F1"/>
    <w:rsid w:val="0B8039E5"/>
    <w:rsid w:val="0B824A06"/>
    <w:rsid w:val="0B889F74"/>
    <w:rsid w:val="0B8D3FCE"/>
    <w:rsid w:val="0B935D06"/>
    <w:rsid w:val="0B9E840A"/>
    <w:rsid w:val="0BAA8592"/>
    <w:rsid w:val="0BACF6A4"/>
    <w:rsid w:val="0BB3A5B1"/>
    <w:rsid w:val="0BBD6581"/>
    <w:rsid w:val="0BCD4ED7"/>
    <w:rsid w:val="0BCF8400"/>
    <w:rsid w:val="0BD5C2E5"/>
    <w:rsid w:val="0BD950E5"/>
    <w:rsid w:val="0BDBFFBF"/>
    <w:rsid w:val="0BE28F52"/>
    <w:rsid w:val="0BE4D5F9"/>
    <w:rsid w:val="0BE52D2D"/>
    <w:rsid w:val="0BF0A87E"/>
    <w:rsid w:val="0BFB87AD"/>
    <w:rsid w:val="0BFEBE26"/>
    <w:rsid w:val="0C11DDA7"/>
    <w:rsid w:val="0C154652"/>
    <w:rsid w:val="0C15BE52"/>
    <w:rsid w:val="0C168F25"/>
    <w:rsid w:val="0C18525D"/>
    <w:rsid w:val="0C3AD9CE"/>
    <w:rsid w:val="0C4167F8"/>
    <w:rsid w:val="0C443DD9"/>
    <w:rsid w:val="0C56DE48"/>
    <w:rsid w:val="0C697CB0"/>
    <w:rsid w:val="0C6C8668"/>
    <w:rsid w:val="0C6DC867"/>
    <w:rsid w:val="0C7CF42C"/>
    <w:rsid w:val="0C81F3A7"/>
    <w:rsid w:val="0C8F47D6"/>
    <w:rsid w:val="0C961760"/>
    <w:rsid w:val="0CA7A65F"/>
    <w:rsid w:val="0CAA242D"/>
    <w:rsid w:val="0CB75C5A"/>
    <w:rsid w:val="0CC273FF"/>
    <w:rsid w:val="0CC775BE"/>
    <w:rsid w:val="0CC9DE97"/>
    <w:rsid w:val="0CCC96CF"/>
    <w:rsid w:val="0CD7EEDD"/>
    <w:rsid w:val="0CD8B244"/>
    <w:rsid w:val="0CDF44C0"/>
    <w:rsid w:val="0CE1502E"/>
    <w:rsid w:val="0D235A25"/>
    <w:rsid w:val="0D2F1A4C"/>
    <w:rsid w:val="0D3D0BC9"/>
    <w:rsid w:val="0D4C0A79"/>
    <w:rsid w:val="0D50935B"/>
    <w:rsid w:val="0D50B148"/>
    <w:rsid w:val="0D5A26B1"/>
    <w:rsid w:val="0D5DA2F7"/>
    <w:rsid w:val="0D64CC9E"/>
    <w:rsid w:val="0D6A8435"/>
    <w:rsid w:val="0D80A63E"/>
    <w:rsid w:val="0D82D754"/>
    <w:rsid w:val="0D89E831"/>
    <w:rsid w:val="0D8B8EBE"/>
    <w:rsid w:val="0D9A301B"/>
    <w:rsid w:val="0DA575AD"/>
    <w:rsid w:val="0DA66D86"/>
    <w:rsid w:val="0DADCC15"/>
    <w:rsid w:val="0DB98E91"/>
    <w:rsid w:val="0DCBC8BA"/>
    <w:rsid w:val="0DD11275"/>
    <w:rsid w:val="0DD2890A"/>
    <w:rsid w:val="0DDFA65D"/>
    <w:rsid w:val="0DE98055"/>
    <w:rsid w:val="0DEB2BFC"/>
    <w:rsid w:val="0E05D8D6"/>
    <w:rsid w:val="0E06B2BA"/>
    <w:rsid w:val="0E0D929E"/>
    <w:rsid w:val="0E17E150"/>
    <w:rsid w:val="0E18CA30"/>
    <w:rsid w:val="0E1E462E"/>
    <w:rsid w:val="0E2A5D9B"/>
    <w:rsid w:val="0E2ED22D"/>
    <w:rsid w:val="0E374278"/>
    <w:rsid w:val="0E3B3E0F"/>
    <w:rsid w:val="0E3C55B7"/>
    <w:rsid w:val="0E45BE36"/>
    <w:rsid w:val="0E6114D3"/>
    <w:rsid w:val="0E613E14"/>
    <w:rsid w:val="0E662739"/>
    <w:rsid w:val="0E7E019C"/>
    <w:rsid w:val="0E84FB05"/>
    <w:rsid w:val="0E8C1491"/>
    <w:rsid w:val="0E8C6AEF"/>
    <w:rsid w:val="0E92B042"/>
    <w:rsid w:val="0E9556AA"/>
    <w:rsid w:val="0E9826B0"/>
    <w:rsid w:val="0E9B9E29"/>
    <w:rsid w:val="0EA520F4"/>
    <w:rsid w:val="0EAEA40B"/>
    <w:rsid w:val="0EB3435C"/>
    <w:rsid w:val="0EBCB116"/>
    <w:rsid w:val="0EBCD73A"/>
    <w:rsid w:val="0EC01475"/>
    <w:rsid w:val="0EC2B8C0"/>
    <w:rsid w:val="0EC36D47"/>
    <w:rsid w:val="0EC39CC7"/>
    <w:rsid w:val="0EC77161"/>
    <w:rsid w:val="0EC92E54"/>
    <w:rsid w:val="0ECD1989"/>
    <w:rsid w:val="0ECD4AC3"/>
    <w:rsid w:val="0ECD7AE3"/>
    <w:rsid w:val="0ED2C8A1"/>
    <w:rsid w:val="0ED57E0C"/>
    <w:rsid w:val="0EF2A6AC"/>
    <w:rsid w:val="0EF5E65E"/>
    <w:rsid w:val="0EF6EDE7"/>
    <w:rsid w:val="0F0063E5"/>
    <w:rsid w:val="0F14199B"/>
    <w:rsid w:val="0F16F2DE"/>
    <w:rsid w:val="0F1A1D1F"/>
    <w:rsid w:val="0F1CD90F"/>
    <w:rsid w:val="0F1EFBD3"/>
    <w:rsid w:val="0F2A6C64"/>
    <w:rsid w:val="0F447BB5"/>
    <w:rsid w:val="0F4E6C85"/>
    <w:rsid w:val="0F521C6B"/>
    <w:rsid w:val="0F571F02"/>
    <w:rsid w:val="0F591073"/>
    <w:rsid w:val="0F5CE371"/>
    <w:rsid w:val="0F690ED2"/>
    <w:rsid w:val="0F782129"/>
    <w:rsid w:val="0F7C1AA9"/>
    <w:rsid w:val="0F8B18A7"/>
    <w:rsid w:val="0F8D0EFE"/>
    <w:rsid w:val="0F9330B5"/>
    <w:rsid w:val="0F9377D2"/>
    <w:rsid w:val="0FAA7BEE"/>
    <w:rsid w:val="0FACE975"/>
    <w:rsid w:val="0FB856A8"/>
    <w:rsid w:val="0FB9B0A5"/>
    <w:rsid w:val="0FBA417F"/>
    <w:rsid w:val="0FBEE211"/>
    <w:rsid w:val="0FC5BBA0"/>
    <w:rsid w:val="0FCD19E2"/>
    <w:rsid w:val="0FD6E8A4"/>
    <w:rsid w:val="0FE1ACB5"/>
    <w:rsid w:val="0FE2FFF0"/>
    <w:rsid w:val="0FF58B9F"/>
    <w:rsid w:val="100CE29C"/>
    <w:rsid w:val="1023D16B"/>
    <w:rsid w:val="1028E130"/>
    <w:rsid w:val="10363F66"/>
    <w:rsid w:val="103C9B54"/>
    <w:rsid w:val="103CD2DE"/>
    <w:rsid w:val="103D2B06"/>
    <w:rsid w:val="1040C988"/>
    <w:rsid w:val="105239EE"/>
    <w:rsid w:val="1069414F"/>
    <w:rsid w:val="1071A0B7"/>
    <w:rsid w:val="1073E96C"/>
    <w:rsid w:val="1089DF01"/>
    <w:rsid w:val="10B04F78"/>
    <w:rsid w:val="10B5366C"/>
    <w:rsid w:val="10CB7947"/>
    <w:rsid w:val="10D2981F"/>
    <w:rsid w:val="10DE20AE"/>
    <w:rsid w:val="10DED4E9"/>
    <w:rsid w:val="10E0D024"/>
    <w:rsid w:val="10EF1E58"/>
    <w:rsid w:val="10F330F4"/>
    <w:rsid w:val="112C77A6"/>
    <w:rsid w:val="1136B043"/>
    <w:rsid w:val="113EDDC2"/>
    <w:rsid w:val="113EEAEB"/>
    <w:rsid w:val="113FDB38"/>
    <w:rsid w:val="1149A059"/>
    <w:rsid w:val="1150FA35"/>
    <w:rsid w:val="11633C94"/>
    <w:rsid w:val="116509BC"/>
    <w:rsid w:val="118E7B52"/>
    <w:rsid w:val="1192902F"/>
    <w:rsid w:val="11A834A3"/>
    <w:rsid w:val="11B33B4D"/>
    <w:rsid w:val="11B8EED7"/>
    <w:rsid w:val="11B923F4"/>
    <w:rsid w:val="11BDBBB3"/>
    <w:rsid w:val="11C223C0"/>
    <w:rsid w:val="11D7721F"/>
    <w:rsid w:val="11F4CAC6"/>
    <w:rsid w:val="11F693EB"/>
    <w:rsid w:val="11FD15C6"/>
    <w:rsid w:val="120399DE"/>
    <w:rsid w:val="121E3D63"/>
    <w:rsid w:val="122E4034"/>
    <w:rsid w:val="1232DF27"/>
    <w:rsid w:val="123B7C27"/>
    <w:rsid w:val="123CB7C9"/>
    <w:rsid w:val="12418E4C"/>
    <w:rsid w:val="12492877"/>
    <w:rsid w:val="1258A40A"/>
    <w:rsid w:val="125C78A0"/>
    <w:rsid w:val="125D8657"/>
    <w:rsid w:val="125E22CA"/>
    <w:rsid w:val="125E3D4F"/>
    <w:rsid w:val="1276C463"/>
    <w:rsid w:val="1289F35D"/>
    <w:rsid w:val="128C2A1D"/>
    <w:rsid w:val="128E003C"/>
    <w:rsid w:val="1298A170"/>
    <w:rsid w:val="12A1C5CE"/>
    <w:rsid w:val="12B76BBD"/>
    <w:rsid w:val="12CC4D7C"/>
    <w:rsid w:val="12DD0FF5"/>
    <w:rsid w:val="12DE5F26"/>
    <w:rsid w:val="12E5924D"/>
    <w:rsid w:val="12EA9B39"/>
    <w:rsid w:val="12EB0EDE"/>
    <w:rsid w:val="12EF26D5"/>
    <w:rsid w:val="12F999F7"/>
    <w:rsid w:val="12FA846A"/>
    <w:rsid w:val="130531FC"/>
    <w:rsid w:val="1305B720"/>
    <w:rsid w:val="1305D37C"/>
    <w:rsid w:val="1312389B"/>
    <w:rsid w:val="1317F257"/>
    <w:rsid w:val="133F78E0"/>
    <w:rsid w:val="134470C5"/>
    <w:rsid w:val="134CFE98"/>
    <w:rsid w:val="135C7B9A"/>
    <w:rsid w:val="13885EEC"/>
    <w:rsid w:val="1389E875"/>
    <w:rsid w:val="138EC7F4"/>
    <w:rsid w:val="138FF22F"/>
    <w:rsid w:val="13945BAE"/>
    <w:rsid w:val="13977884"/>
    <w:rsid w:val="139C41B7"/>
    <w:rsid w:val="139D020F"/>
    <w:rsid w:val="139D3A30"/>
    <w:rsid w:val="13B3A7B5"/>
    <w:rsid w:val="13BA58D0"/>
    <w:rsid w:val="13C17CDC"/>
    <w:rsid w:val="13C1AE6B"/>
    <w:rsid w:val="13CCE20C"/>
    <w:rsid w:val="13D65D74"/>
    <w:rsid w:val="13EABF01"/>
    <w:rsid w:val="13F5B79F"/>
    <w:rsid w:val="13F92860"/>
    <w:rsid w:val="140B64C7"/>
    <w:rsid w:val="14150856"/>
    <w:rsid w:val="14274A26"/>
    <w:rsid w:val="14323E6D"/>
    <w:rsid w:val="1433D602"/>
    <w:rsid w:val="14354EFD"/>
    <w:rsid w:val="1450F9AE"/>
    <w:rsid w:val="1456B1F6"/>
    <w:rsid w:val="1457494D"/>
    <w:rsid w:val="145F7237"/>
    <w:rsid w:val="1460D7BD"/>
    <w:rsid w:val="14642922"/>
    <w:rsid w:val="1465491D"/>
    <w:rsid w:val="14729FCD"/>
    <w:rsid w:val="14787379"/>
    <w:rsid w:val="1481DDEF"/>
    <w:rsid w:val="14899CF7"/>
    <w:rsid w:val="14927D23"/>
    <w:rsid w:val="1499004B"/>
    <w:rsid w:val="149A4987"/>
    <w:rsid w:val="149EDB50"/>
    <w:rsid w:val="14A3D8B3"/>
    <w:rsid w:val="14AF9BE3"/>
    <w:rsid w:val="14B0ADB6"/>
    <w:rsid w:val="14C2BB13"/>
    <w:rsid w:val="14C7B033"/>
    <w:rsid w:val="14D276DC"/>
    <w:rsid w:val="14E17076"/>
    <w:rsid w:val="14F12F25"/>
    <w:rsid w:val="14F7E8FE"/>
    <w:rsid w:val="14FDCBDA"/>
    <w:rsid w:val="150C0F0E"/>
    <w:rsid w:val="1514F024"/>
    <w:rsid w:val="1520CD67"/>
    <w:rsid w:val="152CA1F2"/>
    <w:rsid w:val="15362528"/>
    <w:rsid w:val="15523269"/>
    <w:rsid w:val="1563CFFC"/>
    <w:rsid w:val="157401A5"/>
    <w:rsid w:val="1577130B"/>
    <w:rsid w:val="15841F34"/>
    <w:rsid w:val="158B0AEC"/>
    <w:rsid w:val="158B6AB4"/>
    <w:rsid w:val="158EF1D3"/>
    <w:rsid w:val="159658B3"/>
    <w:rsid w:val="159E1715"/>
    <w:rsid w:val="15A45AB0"/>
    <w:rsid w:val="15BCB422"/>
    <w:rsid w:val="15C43A09"/>
    <w:rsid w:val="15C606AF"/>
    <w:rsid w:val="15D0E4FC"/>
    <w:rsid w:val="15E12A76"/>
    <w:rsid w:val="15E56C47"/>
    <w:rsid w:val="15F0051C"/>
    <w:rsid w:val="15F2C588"/>
    <w:rsid w:val="1622198D"/>
    <w:rsid w:val="1626D4D1"/>
    <w:rsid w:val="1628152E"/>
    <w:rsid w:val="1638D353"/>
    <w:rsid w:val="1639159B"/>
    <w:rsid w:val="164FD902"/>
    <w:rsid w:val="165D6D1F"/>
    <w:rsid w:val="16638079"/>
    <w:rsid w:val="1669E4E7"/>
    <w:rsid w:val="166DEE60"/>
    <w:rsid w:val="1687C8B7"/>
    <w:rsid w:val="168CED3C"/>
    <w:rsid w:val="168E2065"/>
    <w:rsid w:val="168F7E22"/>
    <w:rsid w:val="1699F963"/>
    <w:rsid w:val="16A62805"/>
    <w:rsid w:val="16AE8090"/>
    <w:rsid w:val="16AF5EF5"/>
    <w:rsid w:val="16B69120"/>
    <w:rsid w:val="16B6CE0C"/>
    <w:rsid w:val="16BAAF65"/>
    <w:rsid w:val="16BC465A"/>
    <w:rsid w:val="16BFE825"/>
    <w:rsid w:val="16C39750"/>
    <w:rsid w:val="16CDE575"/>
    <w:rsid w:val="16CF9174"/>
    <w:rsid w:val="16EBB1E2"/>
    <w:rsid w:val="1702D3E3"/>
    <w:rsid w:val="170D5A75"/>
    <w:rsid w:val="170F44A2"/>
    <w:rsid w:val="171D1534"/>
    <w:rsid w:val="1728B489"/>
    <w:rsid w:val="1736BC7F"/>
    <w:rsid w:val="173ACDB8"/>
    <w:rsid w:val="17442141"/>
    <w:rsid w:val="1749BD89"/>
    <w:rsid w:val="174DCE48"/>
    <w:rsid w:val="17786C03"/>
    <w:rsid w:val="177E845C"/>
    <w:rsid w:val="178D380A"/>
    <w:rsid w:val="17A79977"/>
    <w:rsid w:val="17AC5EEF"/>
    <w:rsid w:val="17AE57BF"/>
    <w:rsid w:val="17BC8A48"/>
    <w:rsid w:val="17C28F73"/>
    <w:rsid w:val="17C33698"/>
    <w:rsid w:val="17C62E31"/>
    <w:rsid w:val="1802AF20"/>
    <w:rsid w:val="1807BB77"/>
    <w:rsid w:val="181A669D"/>
    <w:rsid w:val="1821CC12"/>
    <w:rsid w:val="1825D414"/>
    <w:rsid w:val="1825E8EB"/>
    <w:rsid w:val="183E999B"/>
    <w:rsid w:val="1855C85B"/>
    <w:rsid w:val="185A0807"/>
    <w:rsid w:val="185CF649"/>
    <w:rsid w:val="187EE15C"/>
    <w:rsid w:val="1887E0D9"/>
    <w:rsid w:val="18913B8F"/>
    <w:rsid w:val="18955C95"/>
    <w:rsid w:val="189BBB07"/>
    <w:rsid w:val="189C4528"/>
    <w:rsid w:val="18ABAE73"/>
    <w:rsid w:val="18B853DC"/>
    <w:rsid w:val="18C4CD6D"/>
    <w:rsid w:val="18DC34F1"/>
    <w:rsid w:val="18DD12F5"/>
    <w:rsid w:val="18DEECC5"/>
    <w:rsid w:val="18F351A1"/>
    <w:rsid w:val="190D92E0"/>
    <w:rsid w:val="19104957"/>
    <w:rsid w:val="191F5F5B"/>
    <w:rsid w:val="1923C1A9"/>
    <w:rsid w:val="1928E409"/>
    <w:rsid w:val="192E8518"/>
    <w:rsid w:val="1937CB9B"/>
    <w:rsid w:val="19532F6D"/>
    <w:rsid w:val="195FF858"/>
    <w:rsid w:val="1961B75B"/>
    <w:rsid w:val="1962FC79"/>
    <w:rsid w:val="1968FC44"/>
    <w:rsid w:val="196925E3"/>
    <w:rsid w:val="19700BC1"/>
    <w:rsid w:val="197185FB"/>
    <w:rsid w:val="1973D1DE"/>
    <w:rsid w:val="19939A26"/>
    <w:rsid w:val="1994A752"/>
    <w:rsid w:val="199A02BF"/>
    <w:rsid w:val="19A04E99"/>
    <w:rsid w:val="19AEDF89"/>
    <w:rsid w:val="19AF4440"/>
    <w:rsid w:val="19AFBEBE"/>
    <w:rsid w:val="19B312DE"/>
    <w:rsid w:val="19BA7898"/>
    <w:rsid w:val="19BD8F98"/>
    <w:rsid w:val="19BDDB35"/>
    <w:rsid w:val="19CB1340"/>
    <w:rsid w:val="19D27F02"/>
    <w:rsid w:val="19D70524"/>
    <w:rsid w:val="19E20CA1"/>
    <w:rsid w:val="19E2B3B5"/>
    <w:rsid w:val="19E450EA"/>
    <w:rsid w:val="19E6A3DF"/>
    <w:rsid w:val="19F3B7E6"/>
    <w:rsid w:val="1A030444"/>
    <w:rsid w:val="1A0ACDEF"/>
    <w:rsid w:val="1A1BB251"/>
    <w:rsid w:val="1A265203"/>
    <w:rsid w:val="1A2FBBF5"/>
    <w:rsid w:val="1A477C38"/>
    <w:rsid w:val="1A593074"/>
    <w:rsid w:val="1A855F19"/>
    <w:rsid w:val="1A8D35E7"/>
    <w:rsid w:val="1AAA5515"/>
    <w:rsid w:val="1AAB1711"/>
    <w:rsid w:val="1AAE3A74"/>
    <w:rsid w:val="1AB409E2"/>
    <w:rsid w:val="1ACEAE6F"/>
    <w:rsid w:val="1AD8C498"/>
    <w:rsid w:val="1ADF4A29"/>
    <w:rsid w:val="1B166260"/>
    <w:rsid w:val="1B224371"/>
    <w:rsid w:val="1B2424DC"/>
    <w:rsid w:val="1B2A917E"/>
    <w:rsid w:val="1B3597F2"/>
    <w:rsid w:val="1B415FD3"/>
    <w:rsid w:val="1B435408"/>
    <w:rsid w:val="1B437049"/>
    <w:rsid w:val="1B45847A"/>
    <w:rsid w:val="1B46F443"/>
    <w:rsid w:val="1B53E2B5"/>
    <w:rsid w:val="1B592C85"/>
    <w:rsid w:val="1B63974F"/>
    <w:rsid w:val="1B750615"/>
    <w:rsid w:val="1B7627CF"/>
    <w:rsid w:val="1B7ACC61"/>
    <w:rsid w:val="1B8290D7"/>
    <w:rsid w:val="1B846133"/>
    <w:rsid w:val="1B85A440"/>
    <w:rsid w:val="1B934781"/>
    <w:rsid w:val="1B95CE5A"/>
    <w:rsid w:val="1B9EE24E"/>
    <w:rsid w:val="1BAB5009"/>
    <w:rsid w:val="1BAF9874"/>
    <w:rsid w:val="1BB583B1"/>
    <w:rsid w:val="1BB879BB"/>
    <w:rsid w:val="1BBF11B9"/>
    <w:rsid w:val="1BC79347"/>
    <w:rsid w:val="1BE91CA9"/>
    <w:rsid w:val="1BEBEE73"/>
    <w:rsid w:val="1BF0CF85"/>
    <w:rsid w:val="1BF39067"/>
    <w:rsid w:val="1BF76565"/>
    <w:rsid w:val="1BF87650"/>
    <w:rsid w:val="1BFBCBEF"/>
    <w:rsid w:val="1C07D2F0"/>
    <w:rsid w:val="1C34EDEE"/>
    <w:rsid w:val="1C420C3B"/>
    <w:rsid w:val="1C5C8898"/>
    <w:rsid w:val="1C5F6630"/>
    <w:rsid w:val="1C661191"/>
    <w:rsid w:val="1C7F74F1"/>
    <w:rsid w:val="1C8B2D16"/>
    <w:rsid w:val="1CA5E4C1"/>
    <w:rsid w:val="1CAA4678"/>
    <w:rsid w:val="1CAA5482"/>
    <w:rsid w:val="1CB62142"/>
    <w:rsid w:val="1CB78185"/>
    <w:rsid w:val="1CBEC4DD"/>
    <w:rsid w:val="1CD8EE0C"/>
    <w:rsid w:val="1CDA7AB7"/>
    <w:rsid w:val="1CE33F8D"/>
    <w:rsid w:val="1CE531CB"/>
    <w:rsid w:val="1CF2FC9C"/>
    <w:rsid w:val="1CF560FB"/>
    <w:rsid w:val="1CFE35BA"/>
    <w:rsid w:val="1D00DDEC"/>
    <w:rsid w:val="1D0113E2"/>
    <w:rsid w:val="1D03A618"/>
    <w:rsid w:val="1D048D78"/>
    <w:rsid w:val="1D23973A"/>
    <w:rsid w:val="1D30F45A"/>
    <w:rsid w:val="1D311D09"/>
    <w:rsid w:val="1D347F4D"/>
    <w:rsid w:val="1D41E8D8"/>
    <w:rsid w:val="1D534702"/>
    <w:rsid w:val="1D557471"/>
    <w:rsid w:val="1D58C55C"/>
    <w:rsid w:val="1D5DA492"/>
    <w:rsid w:val="1D6A1306"/>
    <w:rsid w:val="1D6CA1D0"/>
    <w:rsid w:val="1D75B759"/>
    <w:rsid w:val="1D88C4AA"/>
    <w:rsid w:val="1D8CF722"/>
    <w:rsid w:val="1D951463"/>
    <w:rsid w:val="1D9988F0"/>
    <w:rsid w:val="1D9AD4F3"/>
    <w:rsid w:val="1D9F8544"/>
    <w:rsid w:val="1DA23D2D"/>
    <w:rsid w:val="1DA9D101"/>
    <w:rsid w:val="1DC102E7"/>
    <w:rsid w:val="1DC29F2D"/>
    <w:rsid w:val="1DD67ED4"/>
    <w:rsid w:val="1DE0BFC1"/>
    <w:rsid w:val="1DEB507D"/>
    <w:rsid w:val="1DF272E4"/>
    <w:rsid w:val="1DF81143"/>
    <w:rsid w:val="1E01B47B"/>
    <w:rsid w:val="1E03FAD3"/>
    <w:rsid w:val="1E0756EC"/>
    <w:rsid w:val="1E087E97"/>
    <w:rsid w:val="1E193F08"/>
    <w:rsid w:val="1E2BDEFD"/>
    <w:rsid w:val="1E350F70"/>
    <w:rsid w:val="1E3F986F"/>
    <w:rsid w:val="1E40B15A"/>
    <w:rsid w:val="1E53371C"/>
    <w:rsid w:val="1E55A079"/>
    <w:rsid w:val="1E5738DB"/>
    <w:rsid w:val="1E5B2B17"/>
    <w:rsid w:val="1E693282"/>
    <w:rsid w:val="1E8BC000"/>
    <w:rsid w:val="1E9FC9EA"/>
    <w:rsid w:val="1EA138E6"/>
    <w:rsid w:val="1EB0B1C6"/>
    <w:rsid w:val="1EB612B8"/>
    <w:rsid w:val="1EB6BFAB"/>
    <w:rsid w:val="1EC7A77D"/>
    <w:rsid w:val="1ECCE591"/>
    <w:rsid w:val="1ED168D7"/>
    <w:rsid w:val="1EDCB97F"/>
    <w:rsid w:val="1EE7E961"/>
    <w:rsid w:val="1EF9FB28"/>
    <w:rsid w:val="1F0A7DDF"/>
    <w:rsid w:val="1F1505AA"/>
    <w:rsid w:val="1F17B3C5"/>
    <w:rsid w:val="1F19E23F"/>
    <w:rsid w:val="1F1D915D"/>
    <w:rsid w:val="1F1E8145"/>
    <w:rsid w:val="1F2675A8"/>
    <w:rsid w:val="1F37E2D1"/>
    <w:rsid w:val="1F39A13B"/>
    <w:rsid w:val="1F3E3F00"/>
    <w:rsid w:val="1F3F9CC0"/>
    <w:rsid w:val="1F46BEF2"/>
    <w:rsid w:val="1F491E25"/>
    <w:rsid w:val="1F57DE33"/>
    <w:rsid w:val="1F5A9E33"/>
    <w:rsid w:val="1F5D20A0"/>
    <w:rsid w:val="1F650282"/>
    <w:rsid w:val="1F6BA54F"/>
    <w:rsid w:val="1F7A4CB5"/>
    <w:rsid w:val="1F874ACF"/>
    <w:rsid w:val="1F904BDA"/>
    <w:rsid w:val="1F9482C0"/>
    <w:rsid w:val="1F978B48"/>
    <w:rsid w:val="1F9EC250"/>
    <w:rsid w:val="1FA70D92"/>
    <w:rsid w:val="1FA8CEF8"/>
    <w:rsid w:val="1FAA26B0"/>
    <w:rsid w:val="1FAB72F4"/>
    <w:rsid w:val="1FC6B5E9"/>
    <w:rsid w:val="1FD1C411"/>
    <w:rsid w:val="1FD74E90"/>
    <w:rsid w:val="1FDEEF15"/>
    <w:rsid w:val="1FED4053"/>
    <w:rsid w:val="1FF317CC"/>
    <w:rsid w:val="1FF3AD14"/>
    <w:rsid w:val="201D2B55"/>
    <w:rsid w:val="2029FFDC"/>
    <w:rsid w:val="20365B06"/>
    <w:rsid w:val="20385767"/>
    <w:rsid w:val="203F7B18"/>
    <w:rsid w:val="2044312B"/>
    <w:rsid w:val="2045D51B"/>
    <w:rsid w:val="204870C4"/>
    <w:rsid w:val="204ED906"/>
    <w:rsid w:val="20508B37"/>
    <w:rsid w:val="205E3FBB"/>
    <w:rsid w:val="207544A2"/>
    <w:rsid w:val="20780B3B"/>
    <w:rsid w:val="207C5A98"/>
    <w:rsid w:val="2086A136"/>
    <w:rsid w:val="2094097C"/>
    <w:rsid w:val="209421BD"/>
    <w:rsid w:val="20A33A18"/>
    <w:rsid w:val="20A6CA88"/>
    <w:rsid w:val="20A6E546"/>
    <w:rsid w:val="20A95555"/>
    <w:rsid w:val="20C80C01"/>
    <w:rsid w:val="20CE95C4"/>
    <w:rsid w:val="20F3FE93"/>
    <w:rsid w:val="20FB5BF9"/>
    <w:rsid w:val="2112A6C4"/>
    <w:rsid w:val="211CDCC8"/>
    <w:rsid w:val="211CF301"/>
    <w:rsid w:val="212047EC"/>
    <w:rsid w:val="212937C6"/>
    <w:rsid w:val="21316ABE"/>
    <w:rsid w:val="213D45C3"/>
    <w:rsid w:val="213D685B"/>
    <w:rsid w:val="214356E4"/>
    <w:rsid w:val="21560E39"/>
    <w:rsid w:val="215D832C"/>
    <w:rsid w:val="21630997"/>
    <w:rsid w:val="21774E37"/>
    <w:rsid w:val="21782B55"/>
    <w:rsid w:val="217A1A42"/>
    <w:rsid w:val="2188B506"/>
    <w:rsid w:val="21919F18"/>
    <w:rsid w:val="2194D6C5"/>
    <w:rsid w:val="21987869"/>
    <w:rsid w:val="21A712AF"/>
    <w:rsid w:val="21AA7AE5"/>
    <w:rsid w:val="21AB2A3D"/>
    <w:rsid w:val="21B0C60D"/>
    <w:rsid w:val="21B2B8CF"/>
    <w:rsid w:val="21BC010F"/>
    <w:rsid w:val="21D18E83"/>
    <w:rsid w:val="21D4D66C"/>
    <w:rsid w:val="21E694B5"/>
    <w:rsid w:val="21EC89F7"/>
    <w:rsid w:val="21FBB2F2"/>
    <w:rsid w:val="21FC26A2"/>
    <w:rsid w:val="2222208C"/>
    <w:rsid w:val="22249BCA"/>
    <w:rsid w:val="222CDCBD"/>
    <w:rsid w:val="223A8308"/>
    <w:rsid w:val="223ED96E"/>
    <w:rsid w:val="2241264D"/>
    <w:rsid w:val="2241A15F"/>
    <w:rsid w:val="224F524C"/>
    <w:rsid w:val="22581CD3"/>
    <w:rsid w:val="225CED9F"/>
    <w:rsid w:val="226056FB"/>
    <w:rsid w:val="22639884"/>
    <w:rsid w:val="2271F122"/>
    <w:rsid w:val="2282FCC6"/>
    <w:rsid w:val="22891182"/>
    <w:rsid w:val="22898F55"/>
    <w:rsid w:val="228F9959"/>
    <w:rsid w:val="22908F45"/>
    <w:rsid w:val="22A5CDF9"/>
    <w:rsid w:val="22B93710"/>
    <w:rsid w:val="22BAEC71"/>
    <w:rsid w:val="22BF4C17"/>
    <w:rsid w:val="22C4FFDB"/>
    <w:rsid w:val="22DF4627"/>
    <w:rsid w:val="22F20850"/>
    <w:rsid w:val="22FB0B4C"/>
    <w:rsid w:val="230A4E5F"/>
    <w:rsid w:val="23108CE4"/>
    <w:rsid w:val="2313042F"/>
    <w:rsid w:val="23182286"/>
    <w:rsid w:val="2319C9E6"/>
    <w:rsid w:val="2320F6CF"/>
    <w:rsid w:val="233474C3"/>
    <w:rsid w:val="233E861E"/>
    <w:rsid w:val="234F5071"/>
    <w:rsid w:val="236EFC71"/>
    <w:rsid w:val="2372C311"/>
    <w:rsid w:val="23772B54"/>
    <w:rsid w:val="23798F8A"/>
    <w:rsid w:val="238113F6"/>
    <w:rsid w:val="2382BF1F"/>
    <w:rsid w:val="239CD262"/>
    <w:rsid w:val="23AD08AF"/>
    <w:rsid w:val="23AFEF10"/>
    <w:rsid w:val="23B61991"/>
    <w:rsid w:val="23D20D2E"/>
    <w:rsid w:val="23D303B6"/>
    <w:rsid w:val="23DB5ADC"/>
    <w:rsid w:val="23ED32A9"/>
    <w:rsid w:val="23F99986"/>
    <w:rsid w:val="23FB7CBF"/>
    <w:rsid w:val="2407879F"/>
    <w:rsid w:val="2409B1B1"/>
    <w:rsid w:val="240CCBB3"/>
    <w:rsid w:val="240FA666"/>
    <w:rsid w:val="242333DC"/>
    <w:rsid w:val="24278F8B"/>
    <w:rsid w:val="242A7259"/>
    <w:rsid w:val="243478F7"/>
    <w:rsid w:val="243BF50F"/>
    <w:rsid w:val="24439BED"/>
    <w:rsid w:val="24442DD7"/>
    <w:rsid w:val="2445132C"/>
    <w:rsid w:val="24484A5E"/>
    <w:rsid w:val="244EDFAD"/>
    <w:rsid w:val="245BDE46"/>
    <w:rsid w:val="24B64C80"/>
    <w:rsid w:val="24BA1E39"/>
    <w:rsid w:val="24BA4916"/>
    <w:rsid w:val="24C298C6"/>
    <w:rsid w:val="24C83997"/>
    <w:rsid w:val="24CBC69B"/>
    <w:rsid w:val="24CF2DAF"/>
    <w:rsid w:val="24D63AF0"/>
    <w:rsid w:val="24E545AF"/>
    <w:rsid w:val="24ED4C57"/>
    <w:rsid w:val="24F63203"/>
    <w:rsid w:val="25059D1E"/>
    <w:rsid w:val="250BC547"/>
    <w:rsid w:val="251A62A6"/>
    <w:rsid w:val="2522EFBC"/>
    <w:rsid w:val="2532FE27"/>
    <w:rsid w:val="253FFC71"/>
    <w:rsid w:val="255445CE"/>
    <w:rsid w:val="255E3444"/>
    <w:rsid w:val="255F0F7F"/>
    <w:rsid w:val="256AC0D1"/>
    <w:rsid w:val="2579171F"/>
    <w:rsid w:val="258636F2"/>
    <w:rsid w:val="2586B871"/>
    <w:rsid w:val="259169E0"/>
    <w:rsid w:val="2597ED23"/>
    <w:rsid w:val="259A505D"/>
    <w:rsid w:val="25A7DDF8"/>
    <w:rsid w:val="25AB1903"/>
    <w:rsid w:val="25AB6040"/>
    <w:rsid w:val="25B00580"/>
    <w:rsid w:val="25BA40DE"/>
    <w:rsid w:val="25C0BC68"/>
    <w:rsid w:val="25C872C2"/>
    <w:rsid w:val="25E0FBF1"/>
    <w:rsid w:val="25E459F0"/>
    <w:rsid w:val="25E80AD7"/>
    <w:rsid w:val="25F3051D"/>
    <w:rsid w:val="260DB4B4"/>
    <w:rsid w:val="262B26FC"/>
    <w:rsid w:val="2633E40F"/>
    <w:rsid w:val="26340B6A"/>
    <w:rsid w:val="26346DE8"/>
    <w:rsid w:val="263DF279"/>
    <w:rsid w:val="26431FC8"/>
    <w:rsid w:val="2644BB3F"/>
    <w:rsid w:val="26484372"/>
    <w:rsid w:val="26501D29"/>
    <w:rsid w:val="265322DA"/>
    <w:rsid w:val="26685D7D"/>
    <w:rsid w:val="266BADC3"/>
    <w:rsid w:val="266F5EC0"/>
    <w:rsid w:val="26741223"/>
    <w:rsid w:val="2678E2A3"/>
    <w:rsid w:val="2680EF3C"/>
    <w:rsid w:val="2689E3D7"/>
    <w:rsid w:val="269B21C7"/>
    <w:rsid w:val="26A1587C"/>
    <w:rsid w:val="26AB3C1C"/>
    <w:rsid w:val="26B02B58"/>
    <w:rsid w:val="26B2AE35"/>
    <w:rsid w:val="26B4FEC5"/>
    <w:rsid w:val="26C57B45"/>
    <w:rsid w:val="26CE0BDF"/>
    <w:rsid w:val="26D1FFAA"/>
    <w:rsid w:val="26D5FC22"/>
    <w:rsid w:val="26D8A171"/>
    <w:rsid w:val="26DECA62"/>
    <w:rsid w:val="26F32C8D"/>
    <w:rsid w:val="26FBE6D9"/>
    <w:rsid w:val="27043B60"/>
    <w:rsid w:val="2718684F"/>
    <w:rsid w:val="27283BFC"/>
    <w:rsid w:val="2728F894"/>
    <w:rsid w:val="272BE1CA"/>
    <w:rsid w:val="272EA04F"/>
    <w:rsid w:val="27308D22"/>
    <w:rsid w:val="27348B55"/>
    <w:rsid w:val="2736CADE"/>
    <w:rsid w:val="27380396"/>
    <w:rsid w:val="273FFF18"/>
    <w:rsid w:val="274E259C"/>
    <w:rsid w:val="275819F2"/>
    <w:rsid w:val="27607E2B"/>
    <w:rsid w:val="2765D643"/>
    <w:rsid w:val="2776F742"/>
    <w:rsid w:val="2777944F"/>
    <w:rsid w:val="27845DFB"/>
    <w:rsid w:val="27877930"/>
    <w:rsid w:val="27886506"/>
    <w:rsid w:val="279C4C1E"/>
    <w:rsid w:val="27C67F23"/>
    <w:rsid w:val="27C99C07"/>
    <w:rsid w:val="27CC7554"/>
    <w:rsid w:val="27D05BD6"/>
    <w:rsid w:val="27DDB897"/>
    <w:rsid w:val="27E80DBE"/>
    <w:rsid w:val="27F16D1C"/>
    <w:rsid w:val="27F6B11D"/>
    <w:rsid w:val="27F8159E"/>
    <w:rsid w:val="27F858C0"/>
    <w:rsid w:val="28124956"/>
    <w:rsid w:val="2814AB5A"/>
    <w:rsid w:val="2816320D"/>
    <w:rsid w:val="282B2F01"/>
    <w:rsid w:val="2839E31A"/>
    <w:rsid w:val="284840E6"/>
    <w:rsid w:val="285257B5"/>
    <w:rsid w:val="2854A7CA"/>
    <w:rsid w:val="28576780"/>
    <w:rsid w:val="2864BEE1"/>
    <w:rsid w:val="28685E40"/>
    <w:rsid w:val="2868CC4B"/>
    <w:rsid w:val="286D98A5"/>
    <w:rsid w:val="28711185"/>
    <w:rsid w:val="28736C77"/>
    <w:rsid w:val="287A80C3"/>
    <w:rsid w:val="2889B89F"/>
    <w:rsid w:val="2889E48A"/>
    <w:rsid w:val="288A1B45"/>
    <w:rsid w:val="288CFB48"/>
    <w:rsid w:val="289643C4"/>
    <w:rsid w:val="289782F5"/>
    <w:rsid w:val="28B893C9"/>
    <w:rsid w:val="28BD8F83"/>
    <w:rsid w:val="28CBC701"/>
    <w:rsid w:val="28D0AEFF"/>
    <w:rsid w:val="28D25477"/>
    <w:rsid w:val="28DBFF2D"/>
    <w:rsid w:val="28F46207"/>
    <w:rsid w:val="28F7AEA4"/>
    <w:rsid w:val="28F80A56"/>
    <w:rsid w:val="28FEA670"/>
    <w:rsid w:val="290DA5F6"/>
    <w:rsid w:val="2916A036"/>
    <w:rsid w:val="291A2CEB"/>
    <w:rsid w:val="29204179"/>
    <w:rsid w:val="292CB082"/>
    <w:rsid w:val="292FAB53"/>
    <w:rsid w:val="2930A0AB"/>
    <w:rsid w:val="2935BFF0"/>
    <w:rsid w:val="293F9BED"/>
    <w:rsid w:val="293FEABB"/>
    <w:rsid w:val="29411590"/>
    <w:rsid w:val="294AD744"/>
    <w:rsid w:val="294FCC37"/>
    <w:rsid w:val="29553C7B"/>
    <w:rsid w:val="29582C5C"/>
    <w:rsid w:val="2966CF48"/>
    <w:rsid w:val="2971B1C2"/>
    <w:rsid w:val="298B069E"/>
    <w:rsid w:val="29951A16"/>
    <w:rsid w:val="299C8597"/>
    <w:rsid w:val="29A3C742"/>
    <w:rsid w:val="29AD77A9"/>
    <w:rsid w:val="29C6FF38"/>
    <w:rsid w:val="29EEE66F"/>
    <w:rsid w:val="29F43B15"/>
    <w:rsid w:val="2A2626A2"/>
    <w:rsid w:val="2A2A4B12"/>
    <w:rsid w:val="2A2D6B22"/>
    <w:rsid w:val="2A36189A"/>
    <w:rsid w:val="2A3D4E8D"/>
    <w:rsid w:val="2A3F2B9C"/>
    <w:rsid w:val="2A450519"/>
    <w:rsid w:val="2A48D07B"/>
    <w:rsid w:val="2A4A724F"/>
    <w:rsid w:val="2A55B9B3"/>
    <w:rsid w:val="2A59E3D1"/>
    <w:rsid w:val="2A5B6896"/>
    <w:rsid w:val="2A5D1447"/>
    <w:rsid w:val="2A5DD8B7"/>
    <w:rsid w:val="2A6CFC97"/>
    <w:rsid w:val="2A6DEC3D"/>
    <w:rsid w:val="2A7D14CA"/>
    <w:rsid w:val="2A8B0B4C"/>
    <w:rsid w:val="2A9F6563"/>
    <w:rsid w:val="2AA786C7"/>
    <w:rsid w:val="2AB32875"/>
    <w:rsid w:val="2AB6922A"/>
    <w:rsid w:val="2AB6D6CC"/>
    <w:rsid w:val="2AC4FC2F"/>
    <w:rsid w:val="2AC85DD8"/>
    <w:rsid w:val="2ACBAA90"/>
    <w:rsid w:val="2ACFA4D6"/>
    <w:rsid w:val="2AD6014E"/>
    <w:rsid w:val="2ADC2DE8"/>
    <w:rsid w:val="2AE3A8BF"/>
    <w:rsid w:val="2AE69627"/>
    <w:rsid w:val="2AE9C099"/>
    <w:rsid w:val="2AF16EFA"/>
    <w:rsid w:val="2AFABC55"/>
    <w:rsid w:val="2AFF700D"/>
    <w:rsid w:val="2AFFB757"/>
    <w:rsid w:val="2B0F0C4A"/>
    <w:rsid w:val="2B100FCE"/>
    <w:rsid w:val="2B13511F"/>
    <w:rsid w:val="2B253193"/>
    <w:rsid w:val="2B26BD1E"/>
    <w:rsid w:val="2B26E363"/>
    <w:rsid w:val="2B40B408"/>
    <w:rsid w:val="2B47E9F3"/>
    <w:rsid w:val="2B4ABD40"/>
    <w:rsid w:val="2B4E1AF2"/>
    <w:rsid w:val="2B543373"/>
    <w:rsid w:val="2B5546A1"/>
    <w:rsid w:val="2B8066D4"/>
    <w:rsid w:val="2B85F646"/>
    <w:rsid w:val="2B904CE2"/>
    <w:rsid w:val="2B9ECF9F"/>
    <w:rsid w:val="2BADFB8F"/>
    <w:rsid w:val="2BB24633"/>
    <w:rsid w:val="2BB9E2E4"/>
    <w:rsid w:val="2BBC8D35"/>
    <w:rsid w:val="2BBE32A4"/>
    <w:rsid w:val="2BC08C24"/>
    <w:rsid w:val="2BDC5DAE"/>
    <w:rsid w:val="2BDD3690"/>
    <w:rsid w:val="2BE85D60"/>
    <w:rsid w:val="2BEEC5E2"/>
    <w:rsid w:val="2BF7C7A2"/>
    <w:rsid w:val="2C01B873"/>
    <w:rsid w:val="2C05FB8D"/>
    <w:rsid w:val="2C14C7F5"/>
    <w:rsid w:val="2C1F25B7"/>
    <w:rsid w:val="2C24967D"/>
    <w:rsid w:val="2C260B87"/>
    <w:rsid w:val="2C355430"/>
    <w:rsid w:val="2C40A64B"/>
    <w:rsid w:val="2C41036B"/>
    <w:rsid w:val="2C45B742"/>
    <w:rsid w:val="2C4F17D8"/>
    <w:rsid w:val="2C4F3CB3"/>
    <w:rsid w:val="2C5626EE"/>
    <w:rsid w:val="2C72D626"/>
    <w:rsid w:val="2C75B4FF"/>
    <w:rsid w:val="2C798DB3"/>
    <w:rsid w:val="2C7BE0F2"/>
    <w:rsid w:val="2C8B3A31"/>
    <w:rsid w:val="2C94EB98"/>
    <w:rsid w:val="2C9D7509"/>
    <w:rsid w:val="2CA5F533"/>
    <w:rsid w:val="2CAF8FCC"/>
    <w:rsid w:val="2CB84163"/>
    <w:rsid w:val="2CC1D3CB"/>
    <w:rsid w:val="2CD04667"/>
    <w:rsid w:val="2CD19077"/>
    <w:rsid w:val="2CD2AE5F"/>
    <w:rsid w:val="2CD41AA4"/>
    <w:rsid w:val="2CDDC40E"/>
    <w:rsid w:val="2CE09183"/>
    <w:rsid w:val="2CE65F72"/>
    <w:rsid w:val="2CEF8D05"/>
    <w:rsid w:val="2CF7C573"/>
    <w:rsid w:val="2CFA3BD8"/>
    <w:rsid w:val="2CFDDA09"/>
    <w:rsid w:val="2D028231"/>
    <w:rsid w:val="2D04CF6B"/>
    <w:rsid w:val="2D066845"/>
    <w:rsid w:val="2D085446"/>
    <w:rsid w:val="2D0AB920"/>
    <w:rsid w:val="2D108EFF"/>
    <w:rsid w:val="2D17DD8C"/>
    <w:rsid w:val="2D262849"/>
    <w:rsid w:val="2D29BDA0"/>
    <w:rsid w:val="2D32F370"/>
    <w:rsid w:val="2D347394"/>
    <w:rsid w:val="2D3B78B5"/>
    <w:rsid w:val="2D4232C7"/>
    <w:rsid w:val="2D5A6839"/>
    <w:rsid w:val="2D621833"/>
    <w:rsid w:val="2D7FDDEA"/>
    <w:rsid w:val="2D844CBB"/>
    <w:rsid w:val="2D8B1D25"/>
    <w:rsid w:val="2D91F2BF"/>
    <w:rsid w:val="2D9414AA"/>
    <w:rsid w:val="2DA24FF9"/>
    <w:rsid w:val="2DC46840"/>
    <w:rsid w:val="2DD37A1C"/>
    <w:rsid w:val="2DD37AAF"/>
    <w:rsid w:val="2DE7C96E"/>
    <w:rsid w:val="2E067C78"/>
    <w:rsid w:val="2E07B202"/>
    <w:rsid w:val="2E0E8200"/>
    <w:rsid w:val="2E0F7E9B"/>
    <w:rsid w:val="2E22ED11"/>
    <w:rsid w:val="2E2A9916"/>
    <w:rsid w:val="2E2B5F81"/>
    <w:rsid w:val="2E2EBEA8"/>
    <w:rsid w:val="2E35B0B3"/>
    <w:rsid w:val="2E3CC390"/>
    <w:rsid w:val="2E3ED649"/>
    <w:rsid w:val="2E40CB14"/>
    <w:rsid w:val="2E44A096"/>
    <w:rsid w:val="2E5C5C23"/>
    <w:rsid w:val="2E64B92B"/>
    <w:rsid w:val="2E65AA22"/>
    <w:rsid w:val="2E718FC2"/>
    <w:rsid w:val="2E8298A4"/>
    <w:rsid w:val="2E838E09"/>
    <w:rsid w:val="2E86E412"/>
    <w:rsid w:val="2E8A69A1"/>
    <w:rsid w:val="2E8BC4DC"/>
    <w:rsid w:val="2E958095"/>
    <w:rsid w:val="2E981309"/>
    <w:rsid w:val="2E9E4041"/>
    <w:rsid w:val="2EA5E844"/>
    <w:rsid w:val="2EAAAC9C"/>
    <w:rsid w:val="2EAB4BF0"/>
    <w:rsid w:val="2EB3C216"/>
    <w:rsid w:val="2EB536C5"/>
    <w:rsid w:val="2EB5FC42"/>
    <w:rsid w:val="2EBDBF79"/>
    <w:rsid w:val="2ECEF1A8"/>
    <w:rsid w:val="2ED2783D"/>
    <w:rsid w:val="2EDBEF2C"/>
    <w:rsid w:val="2EE20955"/>
    <w:rsid w:val="2EF490FB"/>
    <w:rsid w:val="2EF62C06"/>
    <w:rsid w:val="2EFBA2CF"/>
    <w:rsid w:val="2EFFFD50"/>
    <w:rsid w:val="2F039170"/>
    <w:rsid w:val="2F05077B"/>
    <w:rsid w:val="2F05D9D4"/>
    <w:rsid w:val="2F0D83B4"/>
    <w:rsid w:val="2F12AEE7"/>
    <w:rsid w:val="2F1BBC37"/>
    <w:rsid w:val="2F1C9C40"/>
    <w:rsid w:val="2F1CDCCD"/>
    <w:rsid w:val="2F2222D8"/>
    <w:rsid w:val="2F25E612"/>
    <w:rsid w:val="2F2A1EE8"/>
    <w:rsid w:val="2F2A7059"/>
    <w:rsid w:val="2F2D6FF2"/>
    <w:rsid w:val="2F338ADC"/>
    <w:rsid w:val="2F3B36C0"/>
    <w:rsid w:val="2F3EC005"/>
    <w:rsid w:val="2F41E7B6"/>
    <w:rsid w:val="2F42FDCE"/>
    <w:rsid w:val="2F527F6A"/>
    <w:rsid w:val="2F563A44"/>
    <w:rsid w:val="2F567EDA"/>
    <w:rsid w:val="2F5FD74C"/>
    <w:rsid w:val="2F6F26CC"/>
    <w:rsid w:val="2F76D7D9"/>
    <w:rsid w:val="2F7A5D9C"/>
    <w:rsid w:val="2F7DC4C7"/>
    <w:rsid w:val="2F7DC9AC"/>
    <w:rsid w:val="2F7E6E49"/>
    <w:rsid w:val="2F8443AC"/>
    <w:rsid w:val="2F93C05C"/>
    <w:rsid w:val="2FA029DB"/>
    <w:rsid w:val="2FA642C8"/>
    <w:rsid w:val="2FA96C0F"/>
    <w:rsid w:val="2FAB983A"/>
    <w:rsid w:val="2FB0454E"/>
    <w:rsid w:val="2FB05E3B"/>
    <w:rsid w:val="2FBF454D"/>
    <w:rsid w:val="2FBF68CB"/>
    <w:rsid w:val="2FBFEC05"/>
    <w:rsid w:val="2FDDF559"/>
    <w:rsid w:val="2FE689BF"/>
    <w:rsid w:val="2FECA723"/>
    <w:rsid w:val="2FEDFD20"/>
    <w:rsid w:val="2FFE2F31"/>
    <w:rsid w:val="3008BCFF"/>
    <w:rsid w:val="301CDD07"/>
    <w:rsid w:val="301D307F"/>
    <w:rsid w:val="302584FE"/>
    <w:rsid w:val="3025F701"/>
    <w:rsid w:val="30317304"/>
    <w:rsid w:val="30337657"/>
    <w:rsid w:val="3037B015"/>
    <w:rsid w:val="304F4641"/>
    <w:rsid w:val="30564AC8"/>
    <w:rsid w:val="305DAAE7"/>
    <w:rsid w:val="30666185"/>
    <w:rsid w:val="3066C934"/>
    <w:rsid w:val="3067EAA2"/>
    <w:rsid w:val="30714B6F"/>
    <w:rsid w:val="307578A7"/>
    <w:rsid w:val="3075EC7D"/>
    <w:rsid w:val="307BABCE"/>
    <w:rsid w:val="3083A3A7"/>
    <w:rsid w:val="30940009"/>
    <w:rsid w:val="3095EAE7"/>
    <w:rsid w:val="30967AE5"/>
    <w:rsid w:val="309BDA07"/>
    <w:rsid w:val="30B13D91"/>
    <w:rsid w:val="30B7035F"/>
    <w:rsid w:val="30BA33BA"/>
    <w:rsid w:val="30BB3D03"/>
    <w:rsid w:val="30BFAAB6"/>
    <w:rsid w:val="30C0F8D5"/>
    <w:rsid w:val="30D0FA32"/>
    <w:rsid w:val="30D34F48"/>
    <w:rsid w:val="30D8944D"/>
    <w:rsid w:val="30DEC809"/>
    <w:rsid w:val="30E25627"/>
    <w:rsid w:val="30E616C2"/>
    <w:rsid w:val="30F30BB5"/>
    <w:rsid w:val="3101FE5B"/>
    <w:rsid w:val="310B2562"/>
    <w:rsid w:val="3129A4E6"/>
    <w:rsid w:val="312A7E83"/>
    <w:rsid w:val="31351C25"/>
    <w:rsid w:val="3142C263"/>
    <w:rsid w:val="314308F1"/>
    <w:rsid w:val="31447F5C"/>
    <w:rsid w:val="3147303F"/>
    <w:rsid w:val="314C9F75"/>
    <w:rsid w:val="3164EB8F"/>
    <w:rsid w:val="31675C6D"/>
    <w:rsid w:val="316D34DE"/>
    <w:rsid w:val="31754A81"/>
    <w:rsid w:val="317CC0F1"/>
    <w:rsid w:val="3182FDDE"/>
    <w:rsid w:val="31A9E69E"/>
    <w:rsid w:val="31AA58FE"/>
    <w:rsid w:val="31B87F01"/>
    <w:rsid w:val="31C970A4"/>
    <w:rsid w:val="31CD02DB"/>
    <w:rsid w:val="31D8FC4C"/>
    <w:rsid w:val="31E9CDB2"/>
    <w:rsid w:val="31FC567F"/>
    <w:rsid w:val="31FFC940"/>
    <w:rsid w:val="32012F77"/>
    <w:rsid w:val="321C5B7D"/>
    <w:rsid w:val="321CF928"/>
    <w:rsid w:val="32205176"/>
    <w:rsid w:val="322DD592"/>
    <w:rsid w:val="323AD29A"/>
    <w:rsid w:val="324F627D"/>
    <w:rsid w:val="32501D4A"/>
    <w:rsid w:val="325802F7"/>
    <w:rsid w:val="3270B49F"/>
    <w:rsid w:val="3271ECAF"/>
    <w:rsid w:val="32724AA0"/>
    <w:rsid w:val="3273541D"/>
    <w:rsid w:val="3279697B"/>
    <w:rsid w:val="327AAF26"/>
    <w:rsid w:val="328971CC"/>
    <w:rsid w:val="32912C2A"/>
    <w:rsid w:val="329D235F"/>
    <w:rsid w:val="32A6755A"/>
    <w:rsid w:val="32BAB5CC"/>
    <w:rsid w:val="32BEF08F"/>
    <w:rsid w:val="32C60E2A"/>
    <w:rsid w:val="32C9AF51"/>
    <w:rsid w:val="32CB52EB"/>
    <w:rsid w:val="32CBA5DA"/>
    <w:rsid w:val="32DEE34C"/>
    <w:rsid w:val="32E52262"/>
    <w:rsid w:val="32F23361"/>
    <w:rsid w:val="3300BAFC"/>
    <w:rsid w:val="33035414"/>
    <w:rsid w:val="3304F659"/>
    <w:rsid w:val="3305CCD2"/>
    <w:rsid w:val="3327194B"/>
    <w:rsid w:val="3331FCBC"/>
    <w:rsid w:val="3336B92C"/>
    <w:rsid w:val="3342D12F"/>
    <w:rsid w:val="3346470E"/>
    <w:rsid w:val="334E30B9"/>
    <w:rsid w:val="335432EE"/>
    <w:rsid w:val="335A5E4D"/>
    <w:rsid w:val="335A884C"/>
    <w:rsid w:val="335F4981"/>
    <w:rsid w:val="3371FF03"/>
    <w:rsid w:val="3379FEC8"/>
    <w:rsid w:val="337E2C0D"/>
    <w:rsid w:val="3385C9B0"/>
    <w:rsid w:val="338633ED"/>
    <w:rsid w:val="338EC081"/>
    <w:rsid w:val="339E7803"/>
    <w:rsid w:val="33A3E4BA"/>
    <w:rsid w:val="33A41B80"/>
    <w:rsid w:val="33A73975"/>
    <w:rsid w:val="33ABFA07"/>
    <w:rsid w:val="33B3E2EF"/>
    <w:rsid w:val="33CE96CF"/>
    <w:rsid w:val="33D23910"/>
    <w:rsid w:val="33E0CBE5"/>
    <w:rsid w:val="33ECD4B3"/>
    <w:rsid w:val="33F3A254"/>
    <w:rsid w:val="33F6F526"/>
    <w:rsid w:val="341B8D51"/>
    <w:rsid w:val="342D95FF"/>
    <w:rsid w:val="34377918"/>
    <w:rsid w:val="343952E6"/>
    <w:rsid w:val="343D9107"/>
    <w:rsid w:val="3444E3F3"/>
    <w:rsid w:val="3444EBEE"/>
    <w:rsid w:val="344918D9"/>
    <w:rsid w:val="345414F6"/>
    <w:rsid w:val="34585C8C"/>
    <w:rsid w:val="345E2514"/>
    <w:rsid w:val="345F8734"/>
    <w:rsid w:val="34627C62"/>
    <w:rsid w:val="346E0AF0"/>
    <w:rsid w:val="3476457D"/>
    <w:rsid w:val="347C1211"/>
    <w:rsid w:val="347C8CDD"/>
    <w:rsid w:val="3481610D"/>
    <w:rsid w:val="34834DB5"/>
    <w:rsid w:val="34915B69"/>
    <w:rsid w:val="34993802"/>
    <w:rsid w:val="349A20E8"/>
    <w:rsid w:val="349FF64D"/>
    <w:rsid w:val="34A237CE"/>
    <w:rsid w:val="34A751F4"/>
    <w:rsid w:val="34A821C9"/>
    <w:rsid w:val="34B6343D"/>
    <w:rsid w:val="34BC410B"/>
    <w:rsid w:val="34BCE881"/>
    <w:rsid w:val="34D1E7DB"/>
    <w:rsid w:val="34F8BD18"/>
    <w:rsid w:val="34FEA859"/>
    <w:rsid w:val="34FFF48E"/>
    <w:rsid w:val="350C2B1A"/>
    <w:rsid w:val="3522443A"/>
    <w:rsid w:val="352CAF86"/>
    <w:rsid w:val="353F6181"/>
    <w:rsid w:val="35464169"/>
    <w:rsid w:val="354B2459"/>
    <w:rsid w:val="3554BBDE"/>
    <w:rsid w:val="355A5C2A"/>
    <w:rsid w:val="355F5FFA"/>
    <w:rsid w:val="356529D3"/>
    <w:rsid w:val="3568906F"/>
    <w:rsid w:val="3568C68A"/>
    <w:rsid w:val="356DECE7"/>
    <w:rsid w:val="356E6EC8"/>
    <w:rsid w:val="35738118"/>
    <w:rsid w:val="3580FC09"/>
    <w:rsid w:val="358887C5"/>
    <w:rsid w:val="35899446"/>
    <w:rsid w:val="358C4CBB"/>
    <w:rsid w:val="358DB015"/>
    <w:rsid w:val="359046A3"/>
    <w:rsid w:val="359F5FEA"/>
    <w:rsid w:val="35A1246A"/>
    <w:rsid w:val="35A4F0DE"/>
    <w:rsid w:val="35AD3611"/>
    <w:rsid w:val="35AE8C69"/>
    <w:rsid w:val="35B12A9B"/>
    <w:rsid w:val="35BB096F"/>
    <w:rsid w:val="35BB131C"/>
    <w:rsid w:val="35C8CBCB"/>
    <w:rsid w:val="35CF9318"/>
    <w:rsid w:val="35D070FB"/>
    <w:rsid w:val="35D3A643"/>
    <w:rsid w:val="35DC1602"/>
    <w:rsid w:val="35EC75C8"/>
    <w:rsid w:val="35FDBD30"/>
    <w:rsid w:val="360767EE"/>
    <w:rsid w:val="360E7C8E"/>
    <w:rsid w:val="36157BE3"/>
    <w:rsid w:val="361DA615"/>
    <w:rsid w:val="361EE7B5"/>
    <w:rsid w:val="363525A5"/>
    <w:rsid w:val="363A2272"/>
    <w:rsid w:val="3643E0D5"/>
    <w:rsid w:val="364BB5CB"/>
    <w:rsid w:val="3657E92F"/>
    <w:rsid w:val="3667A0FF"/>
    <w:rsid w:val="366D8EA2"/>
    <w:rsid w:val="368EDE58"/>
    <w:rsid w:val="369C56A1"/>
    <w:rsid w:val="36A1FBF9"/>
    <w:rsid w:val="36C303EC"/>
    <w:rsid w:val="36C9AB70"/>
    <w:rsid w:val="36CB1D28"/>
    <w:rsid w:val="36CBDE70"/>
    <w:rsid w:val="36D964DF"/>
    <w:rsid w:val="36E37769"/>
    <w:rsid w:val="36E8C3A8"/>
    <w:rsid w:val="36EA0B9D"/>
    <w:rsid w:val="36F4859A"/>
    <w:rsid w:val="36F58D29"/>
    <w:rsid w:val="36FA4CB5"/>
    <w:rsid w:val="36FE9BE5"/>
    <w:rsid w:val="3708B043"/>
    <w:rsid w:val="370D57DC"/>
    <w:rsid w:val="370F7093"/>
    <w:rsid w:val="370FF15A"/>
    <w:rsid w:val="37237686"/>
    <w:rsid w:val="372A91B3"/>
    <w:rsid w:val="373913AE"/>
    <w:rsid w:val="373C779D"/>
    <w:rsid w:val="37486AC4"/>
    <w:rsid w:val="374C57C9"/>
    <w:rsid w:val="376D0339"/>
    <w:rsid w:val="376E9856"/>
    <w:rsid w:val="376EF3C1"/>
    <w:rsid w:val="377124F6"/>
    <w:rsid w:val="377DE43F"/>
    <w:rsid w:val="3782D2EA"/>
    <w:rsid w:val="3784554F"/>
    <w:rsid w:val="378EC86F"/>
    <w:rsid w:val="3790D850"/>
    <w:rsid w:val="379459CD"/>
    <w:rsid w:val="379B4E57"/>
    <w:rsid w:val="379C4174"/>
    <w:rsid w:val="379C542B"/>
    <w:rsid w:val="37A2E82E"/>
    <w:rsid w:val="37A2F33D"/>
    <w:rsid w:val="37A83E53"/>
    <w:rsid w:val="37C52D9B"/>
    <w:rsid w:val="37D30E13"/>
    <w:rsid w:val="37EA05C0"/>
    <w:rsid w:val="37EE82D0"/>
    <w:rsid w:val="37FDE823"/>
    <w:rsid w:val="38105D16"/>
    <w:rsid w:val="3810E5E1"/>
    <w:rsid w:val="381A0C7E"/>
    <w:rsid w:val="381BB5CC"/>
    <w:rsid w:val="382058E0"/>
    <w:rsid w:val="382EFF4E"/>
    <w:rsid w:val="382FAE87"/>
    <w:rsid w:val="3840C68D"/>
    <w:rsid w:val="384EC81D"/>
    <w:rsid w:val="385F2C1D"/>
    <w:rsid w:val="386183AF"/>
    <w:rsid w:val="386535BA"/>
    <w:rsid w:val="3868DD9D"/>
    <w:rsid w:val="388E960B"/>
    <w:rsid w:val="38937A0F"/>
    <w:rsid w:val="38C40A2C"/>
    <w:rsid w:val="38C44C32"/>
    <w:rsid w:val="38EBE17E"/>
    <w:rsid w:val="38F4C012"/>
    <w:rsid w:val="39047E95"/>
    <w:rsid w:val="39138840"/>
    <w:rsid w:val="39155AE4"/>
    <w:rsid w:val="3916860D"/>
    <w:rsid w:val="392A5F05"/>
    <w:rsid w:val="393442D7"/>
    <w:rsid w:val="3934AA13"/>
    <w:rsid w:val="3936E920"/>
    <w:rsid w:val="3946CC70"/>
    <w:rsid w:val="395D8003"/>
    <w:rsid w:val="3960E0C0"/>
    <w:rsid w:val="39666A55"/>
    <w:rsid w:val="396B3EC0"/>
    <w:rsid w:val="397157FD"/>
    <w:rsid w:val="39A1FB07"/>
    <w:rsid w:val="39AEE127"/>
    <w:rsid w:val="39BE0AB7"/>
    <w:rsid w:val="39C403E1"/>
    <w:rsid w:val="39D059C4"/>
    <w:rsid w:val="39D338D4"/>
    <w:rsid w:val="39D43203"/>
    <w:rsid w:val="39E72AF8"/>
    <w:rsid w:val="3A038EDB"/>
    <w:rsid w:val="3A040A98"/>
    <w:rsid w:val="3A24716C"/>
    <w:rsid w:val="3A2AACE0"/>
    <w:rsid w:val="3A2B28B5"/>
    <w:rsid w:val="3A41CF3E"/>
    <w:rsid w:val="3A50BCE8"/>
    <w:rsid w:val="3A51ADF7"/>
    <w:rsid w:val="3A54BF8F"/>
    <w:rsid w:val="3A575446"/>
    <w:rsid w:val="3A59F2A4"/>
    <w:rsid w:val="3A5C6FB2"/>
    <w:rsid w:val="3A742809"/>
    <w:rsid w:val="3A8147B8"/>
    <w:rsid w:val="3A825E02"/>
    <w:rsid w:val="3A87BE07"/>
    <w:rsid w:val="3A8CD0CD"/>
    <w:rsid w:val="3A9A3020"/>
    <w:rsid w:val="3A9CA799"/>
    <w:rsid w:val="3A9D98CC"/>
    <w:rsid w:val="3AA12A60"/>
    <w:rsid w:val="3AAB7159"/>
    <w:rsid w:val="3AB11873"/>
    <w:rsid w:val="3AB3A9C9"/>
    <w:rsid w:val="3AC27F40"/>
    <w:rsid w:val="3ACE7034"/>
    <w:rsid w:val="3ADB9AD6"/>
    <w:rsid w:val="3AE0706E"/>
    <w:rsid w:val="3AE975BF"/>
    <w:rsid w:val="3AEDB8CB"/>
    <w:rsid w:val="3AFB1901"/>
    <w:rsid w:val="3B01E84C"/>
    <w:rsid w:val="3B0BF316"/>
    <w:rsid w:val="3B1F3800"/>
    <w:rsid w:val="3B2032AF"/>
    <w:rsid w:val="3B2CD754"/>
    <w:rsid w:val="3B2D1A8E"/>
    <w:rsid w:val="3B2D715C"/>
    <w:rsid w:val="3B2E0527"/>
    <w:rsid w:val="3B5F9389"/>
    <w:rsid w:val="3B6798B5"/>
    <w:rsid w:val="3B7449D2"/>
    <w:rsid w:val="3B783236"/>
    <w:rsid w:val="3B838178"/>
    <w:rsid w:val="3B858703"/>
    <w:rsid w:val="3B8F4DE6"/>
    <w:rsid w:val="3B96A69A"/>
    <w:rsid w:val="3B99763B"/>
    <w:rsid w:val="3B9DBDA9"/>
    <w:rsid w:val="3BA37A35"/>
    <w:rsid w:val="3BACE3B9"/>
    <w:rsid w:val="3BB38B27"/>
    <w:rsid w:val="3BB433DA"/>
    <w:rsid w:val="3BB7093E"/>
    <w:rsid w:val="3BC241D0"/>
    <w:rsid w:val="3BC2472B"/>
    <w:rsid w:val="3BC5ABD2"/>
    <w:rsid w:val="3BC94B62"/>
    <w:rsid w:val="3BD059D1"/>
    <w:rsid w:val="3BD6B8D0"/>
    <w:rsid w:val="3BD9F443"/>
    <w:rsid w:val="3BDE5443"/>
    <w:rsid w:val="3BE125DC"/>
    <w:rsid w:val="3BE38310"/>
    <w:rsid w:val="3BE8F591"/>
    <w:rsid w:val="3BECD4DD"/>
    <w:rsid w:val="3BF87BF2"/>
    <w:rsid w:val="3BFA4827"/>
    <w:rsid w:val="3C071AF7"/>
    <w:rsid w:val="3C124FDA"/>
    <w:rsid w:val="3C14C94E"/>
    <w:rsid w:val="3C1639DA"/>
    <w:rsid w:val="3C19E104"/>
    <w:rsid w:val="3C1BF735"/>
    <w:rsid w:val="3C31E072"/>
    <w:rsid w:val="3C3C27B7"/>
    <w:rsid w:val="3C3CE20A"/>
    <w:rsid w:val="3C4EC88A"/>
    <w:rsid w:val="3C552324"/>
    <w:rsid w:val="3C6B6A9E"/>
    <w:rsid w:val="3C6BFC2C"/>
    <w:rsid w:val="3C72B705"/>
    <w:rsid w:val="3C74866C"/>
    <w:rsid w:val="3C81B5C9"/>
    <w:rsid w:val="3C8858AB"/>
    <w:rsid w:val="3CA1E710"/>
    <w:rsid w:val="3CAABA22"/>
    <w:rsid w:val="3CB13645"/>
    <w:rsid w:val="3CBB89CC"/>
    <w:rsid w:val="3CBD7C8F"/>
    <w:rsid w:val="3CC709F2"/>
    <w:rsid w:val="3CCF1A90"/>
    <w:rsid w:val="3CDCA99F"/>
    <w:rsid w:val="3CDF8845"/>
    <w:rsid w:val="3CE8EE04"/>
    <w:rsid w:val="3CE9DEBB"/>
    <w:rsid w:val="3CEBD7A7"/>
    <w:rsid w:val="3CECD295"/>
    <w:rsid w:val="3CED7553"/>
    <w:rsid w:val="3CED8272"/>
    <w:rsid w:val="3CF2830E"/>
    <w:rsid w:val="3D131D03"/>
    <w:rsid w:val="3D13D79B"/>
    <w:rsid w:val="3D13DEFF"/>
    <w:rsid w:val="3D2A1D05"/>
    <w:rsid w:val="3D2B159E"/>
    <w:rsid w:val="3D2CE64A"/>
    <w:rsid w:val="3D374D8A"/>
    <w:rsid w:val="3D4AE31E"/>
    <w:rsid w:val="3D563D69"/>
    <w:rsid w:val="3D57AC57"/>
    <w:rsid w:val="3D5EEB8F"/>
    <w:rsid w:val="3D662A40"/>
    <w:rsid w:val="3D7D5CB4"/>
    <w:rsid w:val="3D7EEF82"/>
    <w:rsid w:val="3D835BB5"/>
    <w:rsid w:val="3D91E681"/>
    <w:rsid w:val="3D998B7E"/>
    <w:rsid w:val="3D9AA101"/>
    <w:rsid w:val="3DA1AA87"/>
    <w:rsid w:val="3DA7C279"/>
    <w:rsid w:val="3DA9F7E1"/>
    <w:rsid w:val="3DC8F233"/>
    <w:rsid w:val="3DD30284"/>
    <w:rsid w:val="3DDA6CCB"/>
    <w:rsid w:val="3DED9330"/>
    <w:rsid w:val="3DEFB168"/>
    <w:rsid w:val="3DEFB887"/>
    <w:rsid w:val="3DF9B6EA"/>
    <w:rsid w:val="3E0B6950"/>
    <w:rsid w:val="3E0FE682"/>
    <w:rsid w:val="3E1449CF"/>
    <w:rsid w:val="3E1616A6"/>
    <w:rsid w:val="3E285C58"/>
    <w:rsid w:val="3E28B4C0"/>
    <w:rsid w:val="3E299AD3"/>
    <w:rsid w:val="3E2F599E"/>
    <w:rsid w:val="3E32DA15"/>
    <w:rsid w:val="3E338FB9"/>
    <w:rsid w:val="3E33D2B9"/>
    <w:rsid w:val="3E37149C"/>
    <w:rsid w:val="3E400035"/>
    <w:rsid w:val="3E45AED7"/>
    <w:rsid w:val="3E4E7323"/>
    <w:rsid w:val="3E563ABD"/>
    <w:rsid w:val="3E5C26F7"/>
    <w:rsid w:val="3E64007F"/>
    <w:rsid w:val="3E7641A2"/>
    <w:rsid w:val="3E7998C7"/>
    <w:rsid w:val="3E88F1D2"/>
    <w:rsid w:val="3E8CEAEC"/>
    <w:rsid w:val="3EB14843"/>
    <w:rsid w:val="3EB217C5"/>
    <w:rsid w:val="3EB8F929"/>
    <w:rsid w:val="3EB96ED2"/>
    <w:rsid w:val="3EBB423A"/>
    <w:rsid w:val="3EE114AF"/>
    <w:rsid w:val="3EEFBDEB"/>
    <w:rsid w:val="3F0A0432"/>
    <w:rsid w:val="3F10934B"/>
    <w:rsid w:val="3F19EBEA"/>
    <w:rsid w:val="3F203125"/>
    <w:rsid w:val="3F219DAE"/>
    <w:rsid w:val="3F285480"/>
    <w:rsid w:val="3F347095"/>
    <w:rsid w:val="3F4EADB4"/>
    <w:rsid w:val="3F4FDE3B"/>
    <w:rsid w:val="3F572113"/>
    <w:rsid w:val="3F5DC71C"/>
    <w:rsid w:val="3F6A3E08"/>
    <w:rsid w:val="3F7053DF"/>
    <w:rsid w:val="3F74D2E4"/>
    <w:rsid w:val="3F881135"/>
    <w:rsid w:val="3F8858D2"/>
    <w:rsid w:val="3F8E7ECC"/>
    <w:rsid w:val="3F93A756"/>
    <w:rsid w:val="3F9D1AB8"/>
    <w:rsid w:val="3FAFF01D"/>
    <w:rsid w:val="3FB8B657"/>
    <w:rsid w:val="3FBFE0BF"/>
    <w:rsid w:val="3FCC31DD"/>
    <w:rsid w:val="3FD96369"/>
    <w:rsid w:val="3FE9180B"/>
    <w:rsid w:val="3FF0235A"/>
    <w:rsid w:val="400567F1"/>
    <w:rsid w:val="4005EF81"/>
    <w:rsid w:val="40083780"/>
    <w:rsid w:val="40181E01"/>
    <w:rsid w:val="401A79EA"/>
    <w:rsid w:val="401C4EE9"/>
    <w:rsid w:val="4024D22E"/>
    <w:rsid w:val="402900B3"/>
    <w:rsid w:val="402E573D"/>
    <w:rsid w:val="404A0621"/>
    <w:rsid w:val="40547ED2"/>
    <w:rsid w:val="405BE024"/>
    <w:rsid w:val="405E8B2D"/>
    <w:rsid w:val="405EF4CE"/>
    <w:rsid w:val="4064CAC8"/>
    <w:rsid w:val="4078F841"/>
    <w:rsid w:val="407E4539"/>
    <w:rsid w:val="40857E4A"/>
    <w:rsid w:val="408DD013"/>
    <w:rsid w:val="409295C0"/>
    <w:rsid w:val="4095755F"/>
    <w:rsid w:val="409B3DD4"/>
    <w:rsid w:val="40A295CD"/>
    <w:rsid w:val="40A4999D"/>
    <w:rsid w:val="40AA3650"/>
    <w:rsid w:val="40AAC6D5"/>
    <w:rsid w:val="40C56537"/>
    <w:rsid w:val="40DCDC57"/>
    <w:rsid w:val="40DF21C2"/>
    <w:rsid w:val="40E88096"/>
    <w:rsid w:val="40F98E06"/>
    <w:rsid w:val="41035DCF"/>
    <w:rsid w:val="410620AA"/>
    <w:rsid w:val="410C739A"/>
    <w:rsid w:val="410E9A65"/>
    <w:rsid w:val="410F5FE0"/>
    <w:rsid w:val="411283E0"/>
    <w:rsid w:val="411529FA"/>
    <w:rsid w:val="41251128"/>
    <w:rsid w:val="41316F0C"/>
    <w:rsid w:val="414052D3"/>
    <w:rsid w:val="41420081"/>
    <w:rsid w:val="41534DCD"/>
    <w:rsid w:val="416106C6"/>
    <w:rsid w:val="4168A3BF"/>
    <w:rsid w:val="41779FD0"/>
    <w:rsid w:val="418F9E86"/>
    <w:rsid w:val="41A4EDE3"/>
    <w:rsid w:val="41A87BAF"/>
    <w:rsid w:val="41AF1AF9"/>
    <w:rsid w:val="41C77997"/>
    <w:rsid w:val="41D968F6"/>
    <w:rsid w:val="41DC5FA4"/>
    <w:rsid w:val="41DE1275"/>
    <w:rsid w:val="41E38BB1"/>
    <w:rsid w:val="41E630BA"/>
    <w:rsid w:val="41FDE89A"/>
    <w:rsid w:val="42028FFA"/>
    <w:rsid w:val="4205648B"/>
    <w:rsid w:val="420E00F5"/>
    <w:rsid w:val="4211BCA4"/>
    <w:rsid w:val="421F7AEF"/>
    <w:rsid w:val="4223A264"/>
    <w:rsid w:val="423E2FE4"/>
    <w:rsid w:val="42553AA0"/>
    <w:rsid w:val="425B276B"/>
    <w:rsid w:val="425F8FB8"/>
    <w:rsid w:val="42669C4E"/>
    <w:rsid w:val="426C1AD8"/>
    <w:rsid w:val="427B3087"/>
    <w:rsid w:val="4292999D"/>
    <w:rsid w:val="42A45047"/>
    <w:rsid w:val="42A88991"/>
    <w:rsid w:val="42A9CF50"/>
    <w:rsid w:val="42BBA6FD"/>
    <w:rsid w:val="42C99155"/>
    <w:rsid w:val="42D71EFF"/>
    <w:rsid w:val="42DA5F76"/>
    <w:rsid w:val="42F3620B"/>
    <w:rsid w:val="42FAE213"/>
    <w:rsid w:val="42FF2376"/>
    <w:rsid w:val="43049E22"/>
    <w:rsid w:val="433067FE"/>
    <w:rsid w:val="43327AEF"/>
    <w:rsid w:val="43332689"/>
    <w:rsid w:val="43387970"/>
    <w:rsid w:val="43399F7E"/>
    <w:rsid w:val="433AE990"/>
    <w:rsid w:val="434093DA"/>
    <w:rsid w:val="43435094"/>
    <w:rsid w:val="435B2D86"/>
    <w:rsid w:val="435BABB0"/>
    <w:rsid w:val="435E26E0"/>
    <w:rsid w:val="4364967A"/>
    <w:rsid w:val="4365D171"/>
    <w:rsid w:val="4369C014"/>
    <w:rsid w:val="43852473"/>
    <w:rsid w:val="438B670F"/>
    <w:rsid w:val="438CC519"/>
    <w:rsid w:val="4398F62C"/>
    <w:rsid w:val="43A4D84D"/>
    <w:rsid w:val="43BA449B"/>
    <w:rsid w:val="43C53526"/>
    <w:rsid w:val="43DBB319"/>
    <w:rsid w:val="43E9D9E1"/>
    <w:rsid w:val="43F45D98"/>
    <w:rsid w:val="441A19FF"/>
    <w:rsid w:val="442F0A2D"/>
    <w:rsid w:val="44480A30"/>
    <w:rsid w:val="4458FF6B"/>
    <w:rsid w:val="445F25CF"/>
    <w:rsid w:val="4463353B"/>
    <w:rsid w:val="4464232F"/>
    <w:rsid w:val="4469780A"/>
    <w:rsid w:val="446FA366"/>
    <w:rsid w:val="44948D36"/>
    <w:rsid w:val="44952ECC"/>
    <w:rsid w:val="44A1948C"/>
    <w:rsid w:val="44AC7045"/>
    <w:rsid w:val="44C8540D"/>
    <w:rsid w:val="44CA0DEB"/>
    <w:rsid w:val="44CAF34C"/>
    <w:rsid w:val="44DC4833"/>
    <w:rsid w:val="44DCB0D6"/>
    <w:rsid w:val="44E3433B"/>
    <w:rsid w:val="44E70990"/>
    <w:rsid w:val="44EA64C1"/>
    <w:rsid w:val="44ECE212"/>
    <w:rsid w:val="44F60435"/>
    <w:rsid w:val="450270CE"/>
    <w:rsid w:val="45149677"/>
    <w:rsid w:val="4517FD2F"/>
    <w:rsid w:val="451E099C"/>
    <w:rsid w:val="45467AB2"/>
    <w:rsid w:val="454D19B0"/>
    <w:rsid w:val="45654F14"/>
    <w:rsid w:val="45690C4D"/>
    <w:rsid w:val="456AF484"/>
    <w:rsid w:val="456FC3AE"/>
    <w:rsid w:val="45841173"/>
    <w:rsid w:val="45929E69"/>
    <w:rsid w:val="4596E80D"/>
    <w:rsid w:val="4598E4DA"/>
    <w:rsid w:val="45A30F6D"/>
    <w:rsid w:val="45A62E66"/>
    <w:rsid w:val="45AA576F"/>
    <w:rsid w:val="45AC44A7"/>
    <w:rsid w:val="45AE3236"/>
    <w:rsid w:val="45B05958"/>
    <w:rsid w:val="45C3F6B7"/>
    <w:rsid w:val="45C4F21A"/>
    <w:rsid w:val="45C62F7F"/>
    <w:rsid w:val="45C930AD"/>
    <w:rsid w:val="45E01319"/>
    <w:rsid w:val="45FC5C8B"/>
    <w:rsid w:val="46089845"/>
    <w:rsid w:val="460B1771"/>
    <w:rsid w:val="462755DE"/>
    <w:rsid w:val="4631FA8C"/>
    <w:rsid w:val="4636A735"/>
    <w:rsid w:val="464B05A4"/>
    <w:rsid w:val="465071B1"/>
    <w:rsid w:val="465ACAA2"/>
    <w:rsid w:val="4663CACB"/>
    <w:rsid w:val="4665C3CA"/>
    <w:rsid w:val="466936A6"/>
    <w:rsid w:val="466F9E93"/>
    <w:rsid w:val="4679C790"/>
    <w:rsid w:val="4681FC93"/>
    <w:rsid w:val="4686794F"/>
    <w:rsid w:val="468A4A5B"/>
    <w:rsid w:val="468C9746"/>
    <w:rsid w:val="46986D69"/>
    <w:rsid w:val="469A06B0"/>
    <w:rsid w:val="469F8FB1"/>
    <w:rsid w:val="469F98F2"/>
    <w:rsid w:val="46A8E561"/>
    <w:rsid w:val="46A986F6"/>
    <w:rsid w:val="46B22E56"/>
    <w:rsid w:val="46B39DA1"/>
    <w:rsid w:val="46B6E8C8"/>
    <w:rsid w:val="46DE77A3"/>
    <w:rsid w:val="46E1D807"/>
    <w:rsid w:val="46E7B0F1"/>
    <w:rsid w:val="46F5FAF8"/>
    <w:rsid w:val="46F82385"/>
    <w:rsid w:val="470840C9"/>
    <w:rsid w:val="470AB264"/>
    <w:rsid w:val="470AC2C0"/>
    <w:rsid w:val="470B85C8"/>
    <w:rsid w:val="4713BF59"/>
    <w:rsid w:val="471F909C"/>
    <w:rsid w:val="47376BE6"/>
    <w:rsid w:val="4738F155"/>
    <w:rsid w:val="47393783"/>
    <w:rsid w:val="474BC6CF"/>
    <w:rsid w:val="4768BB6C"/>
    <w:rsid w:val="4780BC55"/>
    <w:rsid w:val="47A2A044"/>
    <w:rsid w:val="47A7674B"/>
    <w:rsid w:val="47AB69B7"/>
    <w:rsid w:val="47AEBF48"/>
    <w:rsid w:val="47AF1D48"/>
    <w:rsid w:val="47B5206F"/>
    <w:rsid w:val="47B6453D"/>
    <w:rsid w:val="47BBDBE9"/>
    <w:rsid w:val="47C3D8BF"/>
    <w:rsid w:val="47C849B5"/>
    <w:rsid w:val="47C92E52"/>
    <w:rsid w:val="47CB2A76"/>
    <w:rsid w:val="47D04EB7"/>
    <w:rsid w:val="47D6FAEC"/>
    <w:rsid w:val="47DC7BC9"/>
    <w:rsid w:val="47DFDA1A"/>
    <w:rsid w:val="47E6E2A6"/>
    <w:rsid w:val="47E9631B"/>
    <w:rsid w:val="47F77499"/>
    <w:rsid w:val="481303EF"/>
    <w:rsid w:val="4820E6A9"/>
    <w:rsid w:val="4828B4F2"/>
    <w:rsid w:val="48323D9B"/>
    <w:rsid w:val="483B1A87"/>
    <w:rsid w:val="483CCB97"/>
    <w:rsid w:val="48466A8F"/>
    <w:rsid w:val="484FEE69"/>
    <w:rsid w:val="4850949F"/>
    <w:rsid w:val="485CCB7D"/>
    <w:rsid w:val="48615E58"/>
    <w:rsid w:val="48664F66"/>
    <w:rsid w:val="486853E0"/>
    <w:rsid w:val="487CC507"/>
    <w:rsid w:val="48846E30"/>
    <w:rsid w:val="4888D217"/>
    <w:rsid w:val="48937A60"/>
    <w:rsid w:val="489F2478"/>
    <w:rsid w:val="48AD3DDD"/>
    <w:rsid w:val="48AE4CED"/>
    <w:rsid w:val="48AEF2CF"/>
    <w:rsid w:val="48B430E1"/>
    <w:rsid w:val="48BD792A"/>
    <w:rsid w:val="48C302D0"/>
    <w:rsid w:val="48D833C4"/>
    <w:rsid w:val="48DA2C83"/>
    <w:rsid w:val="48DA62C3"/>
    <w:rsid w:val="48DC3398"/>
    <w:rsid w:val="48DDD95F"/>
    <w:rsid w:val="48E56510"/>
    <w:rsid w:val="48EDF98B"/>
    <w:rsid w:val="48EE4ADE"/>
    <w:rsid w:val="48F3CE7E"/>
    <w:rsid w:val="48F94DAE"/>
    <w:rsid w:val="48FDF22B"/>
    <w:rsid w:val="48FEBC60"/>
    <w:rsid w:val="4904B48F"/>
    <w:rsid w:val="49088E7E"/>
    <w:rsid w:val="49128D5E"/>
    <w:rsid w:val="4914B0CF"/>
    <w:rsid w:val="49194E0E"/>
    <w:rsid w:val="492B114E"/>
    <w:rsid w:val="49312BE6"/>
    <w:rsid w:val="493959CC"/>
    <w:rsid w:val="49414470"/>
    <w:rsid w:val="4947B573"/>
    <w:rsid w:val="49495B79"/>
    <w:rsid w:val="495434E6"/>
    <w:rsid w:val="4955E4F9"/>
    <w:rsid w:val="495C2C7A"/>
    <w:rsid w:val="49654322"/>
    <w:rsid w:val="4970E538"/>
    <w:rsid w:val="49710AF6"/>
    <w:rsid w:val="4979CC85"/>
    <w:rsid w:val="497A8DA9"/>
    <w:rsid w:val="497FD404"/>
    <w:rsid w:val="498514A5"/>
    <w:rsid w:val="499668B9"/>
    <w:rsid w:val="49A1BF61"/>
    <w:rsid w:val="49AACAE8"/>
    <w:rsid w:val="49B04C7A"/>
    <w:rsid w:val="49B542B0"/>
    <w:rsid w:val="49C151BF"/>
    <w:rsid w:val="49CCA624"/>
    <w:rsid w:val="49D15D08"/>
    <w:rsid w:val="49D47751"/>
    <w:rsid w:val="49E384D1"/>
    <w:rsid w:val="49E5FE20"/>
    <w:rsid w:val="49EA39C4"/>
    <w:rsid w:val="49EE53DC"/>
    <w:rsid w:val="49F73FD9"/>
    <w:rsid w:val="49F78C80"/>
    <w:rsid w:val="49FBB1D9"/>
    <w:rsid w:val="4A1BC019"/>
    <w:rsid w:val="4A2E0FE3"/>
    <w:rsid w:val="4A413883"/>
    <w:rsid w:val="4A4F050D"/>
    <w:rsid w:val="4A4F7BDF"/>
    <w:rsid w:val="4A5054D0"/>
    <w:rsid w:val="4A5FA421"/>
    <w:rsid w:val="4A618A59"/>
    <w:rsid w:val="4A622239"/>
    <w:rsid w:val="4A75B628"/>
    <w:rsid w:val="4A7CC286"/>
    <w:rsid w:val="4A80FFC8"/>
    <w:rsid w:val="4A81547D"/>
    <w:rsid w:val="4A85A33D"/>
    <w:rsid w:val="4A9009FD"/>
    <w:rsid w:val="4A9C77D7"/>
    <w:rsid w:val="4AAB8F74"/>
    <w:rsid w:val="4AAF4642"/>
    <w:rsid w:val="4AB2BEED"/>
    <w:rsid w:val="4AB3C4DA"/>
    <w:rsid w:val="4AB78696"/>
    <w:rsid w:val="4AC0932F"/>
    <w:rsid w:val="4ACBFAA9"/>
    <w:rsid w:val="4AF47652"/>
    <w:rsid w:val="4AF9DF15"/>
    <w:rsid w:val="4AF9E0A5"/>
    <w:rsid w:val="4B0A1817"/>
    <w:rsid w:val="4B170EB6"/>
    <w:rsid w:val="4B1E76A4"/>
    <w:rsid w:val="4B2A6311"/>
    <w:rsid w:val="4B3040E2"/>
    <w:rsid w:val="4B31BA18"/>
    <w:rsid w:val="4B358CB7"/>
    <w:rsid w:val="4B369FF9"/>
    <w:rsid w:val="4B3CD603"/>
    <w:rsid w:val="4B3D063F"/>
    <w:rsid w:val="4B43F99C"/>
    <w:rsid w:val="4B4967F7"/>
    <w:rsid w:val="4B54BDAC"/>
    <w:rsid w:val="4B5E0D71"/>
    <w:rsid w:val="4B646D9C"/>
    <w:rsid w:val="4B6D82A0"/>
    <w:rsid w:val="4B7148FC"/>
    <w:rsid w:val="4B7870DB"/>
    <w:rsid w:val="4B79C71F"/>
    <w:rsid w:val="4B7A1CDD"/>
    <w:rsid w:val="4B7CAE9D"/>
    <w:rsid w:val="4B860795"/>
    <w:rsid w:val="4B87D44F"/>
    <w:rsid w:val="4B8D5AED"/>
    <w:rsid w:val="4B940569"/>
    <w:rsid w:val="4B9433F5"/>
    <w:rsid w:val="4B96A162"/>
    <w:rsid w:val="4BA9144F"/>
    <w:rsid w:val="4BA9647E"/>
    <w:rsid w:val="4BAA58D7"/>
    <w:rsid w:val="4BAEEA64"/>
    <w:rsid w:val="4BAEEE4E"/>
    <w:rsid w:val="4BC4B104"/>
    <w:rsid w:val="4BCDF4F1"/>
    <w:rsid w:val="4BD5EAA5"/>
    <w:rsid w:val="4BDBC614"/>
    <w:rsid w:val="4BDFEE24"/>
    <w:rsid w:val="4BFEA8D3"/>
    <w:rsid w:val="4C0803FF"/>
    <w:rsid w:val="4C090D2D"/>
    <w:rsid w:val="4C09C642"/>
    <w:rsid w:val="4C0DBE52"/>
    <w:rsid w:val="4C158F48"/>
    <w:rsid w:val="4C1FF84E"/>
    <w:rsid w:val="4C3022D3"/>
    <w:rsid w:val="4C33B0CB"/>
    <w:rsid w:val="4C3709AA"/>
    <w:rsid w:val="4C4BD226"/>
    <w:rsid w:val="4C4D074D"/>
    <w:rsid w:val="4C52F2BE"/>
    <w:rsid w:val="4C547BE0"/>
    <w:rsid w:val="4C54F332"/>
    <w:rsid w:val="4C60794C"/>
    <w:rsid w:val="4C672642"/>
    <w:rsid w:val="4C672729"/>
    <w:rsid w:val="4C6B382A"/>
    <w:rsid w:val="4C6CB073"/>
    <w:rsid w:val="4C6E0B41"/>
    <w:rsid w:val="4C7BF158"/>
    <w:rsid w:val="4C7F29F5"/>
    <w:rsid w:val="4C8C4F91"/>
    <w:rsid w:val="4C909916"/>
    <w:rsid w:val="4C9AFB5F"/>
    <w:rsid w:val="4C9B660E"/>
    <w:rsid w:val="4C9F0DBD"/>
    <w:rsid w:val="4CAC656A"/>
    <w:rsid w:val="4CAF5B79"/>
    <w:rsid w:val="4CD397A5"/>
    <w:rsid w:val="4CD3F4AF"/>
    <w:rsid w:val="4CD671CC"/>
    <w:rsid w:val="4CE8363D"/>
    <w:rsid w:val="4CE9C0D5"/>
    <w:rsid w:val="4CF5700B"/>
    <w:rsid w:val="4D2E8838"/>
    <w:rsid w:val="4D30CE08"/>
    <w:rsid w:val="4D35690D"/>
    <w:rsid w:val="4D37AD50"/>
    <w:rsid w:val="4D475FD8"/>
    <w:rsid w:val="4D58F26A"/>
    <w:rsid w:val="4D68DB74"/>
    <w:rsid w:val="4D76A5D3"/>
    <w:rsid w:val="4D8EFE05"/>
    <w:rsid w:val="4D91C65A"/>
    <w:rsid w:val="4D91DB44"/>
    <w:rsid w:val="4DAE3787"/>
    <w:rsid w:val="4DCBA1E0"/>
    <w:rsid w:val="4DD82631"/>
    <w:rsid w:val="4DDB6893"/>
    <w:rsid w:val="4DE2016E"/>
    <w:rsid w:val="4DED649A"/>
    <w:rsid w:val="4DF286DC"/>
    <w:rsid w:val="4DF3D712"/>
    <w:rsid w:val="4DF6BAA0"/>
    <w:rsid w:val="4DFACD87"/>
    <w:rsid w:val="4DFCDD06"/>
    <w:rsid w:val="4E455E90"/>
    <w:rsid w:val="4E58ABC8"/>
    <w:rsid w:val="4E5DA780"/>
    <w:rsid w:val="4E6DC6C4"/>
    <w:rsid w:val="4E7D4E56"/>
    <w:rsid w:val="4E80D5D1"/>
    <w:rsid w:val="4E8C6B08"/>
    <w:rsid w:val="4E942793"/>
    <w:rsid w:val="4E98B16C"/>
    <w:rsid w:val="4E99D0C2"/>
    <w:rsid w:val="4E9C1EDF"/>
    <w:rsid w:val="4EA700D3"/>
    <w:rsid w:val="4EAB82E5"/>
    <w:rsid w:val="4EAC9B45"/>
    <w:rsid w:val="4EAD0529"/>
    <w:rsid w:val="4EAFD9DB"/>
    <w:rsid w:val="4EBF3386"/>
    <w:rsid w:val="4EC02099"/>
    <w:rsid w:val="4ED2BF09"/>
    <w:rsid w:val="4EE2CEE5"/>
    <w:rsid w:val="4EE91AC9"/>
    <w:rsid w:val="4EF63C76"/>
    <w:rsid w:val="4EFB731D"/>
    <w:rsid w:val="4F0319D9"/>
    <w:rsid w:val="4F040D15"/>
    <w:rsid w:val="4F048454"/>
    <w:rsid w:val="4F04CA56"/>
    <w:rsid w:val="4F05FFAB"/>
    <w:rsid w:val="4F14AAE8"/>
    <w:rsid w:val="4F159208"/>
    <w:rsid w:val="4F1A847C"/>
    <w:rsid w:val="4F214220"/>
    <w:rsid w:val="4F344E03"/>
    <w:rsid w:val="4F38DBF1"/>
    <w:rsid w:val="4F53F46A"/>
    <w:rsid w:val="4F54F985"/>
    <w:rsid w:val="4F555F1C"/>
    <w:rsid w:val="4F61FBCB"/>
    <w:rsid w:val="4F69044E"/>
    <w:rsid w:val="4F6C4751"/>
    <w:rsid w:val="4F6E1884"/>
    <w:rsid w:val="4F7DA5C0"/>
    <w:rsid w:val="4F85175C"/>
    <w:rsid w:val="4F89D1C0"/>
    <w:rsid w:val="4F8C067D"/>
    <w:rsid w:val="4F8F784E"/>
    <w:rsid w:val="4F93FA25"/>
    <w:rsid w:val="4F985C59"/>
    <w:rsid w:val="4FA0B2A0"/>
    <w:rsid w:val="4FA3DBBF"/>
    <w:rsid w:val="4FAC2D5B"/>
    <w:rsid w:val="4FBB904D"/>
    <w:rsid w:val="4FBC1D97"/>
    <w:rsid w:val="4FBD45BE"/>
    <w:rsid w:val="4FCAF202"/>
    <w:rsid w:val="4FCCA774"/>
    <w:rsid w:val="4FE0FF74"/>
    <w:rsid w:val="4FE4FB5F"/>
    <w:rsid w:val="4FE82A2B"/>
    <w:rsid w:val="4FE89089"/>
    <w:rsid w:val="4FF09DF8"/>
    <w:rsid w:val="4FF8CDFB"/>
    <w:rsid w:val="5000BD21"/>
    <w:rsid w:val="5029B72C"/>
    <w:rsid w:val="502EF337"/>
    <w:rsid w:val="5030E990"/>
    <w:rsid w:val="50521E02"/>
    <w:rsid w:val="5056F593"/>
    <w:rsid w:val="505E577E"/>
    <w:rsid w:val="5061542E"/>
    <w:rsid w:val="50686039"/>
    <w:rsid w:val="506ADD29"/>
    <w:rsid w:val="507E6DD4"/>
    <w:rsid w:val="508528DA"/>
    <w:rsid w:val="5086F6D7"/>
    <w:rsid w:val="50881045"/>
    <w:rsid w:val="508954B9"/>
    <w:rsid w:val="508ABBFD"/>
    <w:rsid w:val="508B5FBB"/>
    <w:rsid w:val="508D3347"/>
    <w:rsid w:val="50A30C84"/>
    <w:rsid w:val="50AA5ABA"/>
    <w:rsid w:val="50BB7EE5"/>
    <w:rsid w:val="50CE60E0"/>
    <w:rsid w:val="50E0DA8E"/>
    <w:rsid w:val="50F5CFF1"/>
    <w:rsid w:val="5107BAAC"/>
    <w:rsid w:val="510A4200"/>
    <w:rsid w:val="510B8876"/>
    <w:rsid w:val="510F30D0"/>
    <w:rsid w:val="5111CC21"/>
    <w:rsid w:val="5118F3CF"/>
    <w:rsid w:val="5119175A"/>
    <w:rsid w:val="512206E8"/>
    <w:rsid w:val="512AA854"/>
    <w:rsid w:val="512CFF6F"/>
    <w:rsid w:val="513A926F"/>
    <w:rsid w:val="513BB95F"/>
    <w:rsid w:val="513ED29A"/>
    <w:rsid w:val="51417D31"/>
    <w:rsid w:val="514A20F7"/>
    <w:rsid w:val="514D8963"/>
    <w:rsid w:val="5157A980"/>
    <w:rsid w:val="51608218"/>
    <w:rsid w:val="51610806"/>
    <w:rsid w:val="516ED710"/>
    <w:rsid w:val="5180D4BB"/>
    <w:rsid w:val="51883560"/>
    <w:rsid w:val="5188E500"/>
    <w:rsid w:val="518B47A8"/>
    <w:rsid w:val="518FC7F7"/>
    <w:rsid w:val="518FF9AD"/>
    <w:rsid w:val="51965F79"/>
    <w:rsid w:val="51973CF5"/>
    <w:rsid w:val="5199CCBA"/>
    <w:rsid w:val="519DABCA"/>
    <w:rsid w:val="51AAA80F"/>
    <w:rsid w:val="51AC0CBB"/>
    <w:rsid w:val="51B4BD7F"/>
    <w:rsid w:val="51BDFA95"/>
    <w:rsid w:val="51C79874"/>
    <w:rsid w:val="51CEE03C"/>
    <w:rsid w:val="51DBA208"/>
    <w:rsid w:val="51EAC3DC"/>
    <w:rsid w:val="51EAF17C"/>
    <w:rsid w:val="51F0ED6F"/>
    <w:rsid w:val="51F0F4A6"/>
    <w:rsid w:val="51F1FC98"/>
    <w:rsid w:val="51FE6656"/>
    <w:rsid w:val="52197F38"/>
    <w:rsid w:val="521A7A96"/>
    <w:rsid w:val="521EB3D9"/>
    <w:rsid w:val="522D2816"/>
    <w:rsid w:val="522EA4BB"/>
    <w:rsid w:val="52301DBD"/>
    <w:rsid w:val="523B1977"/>
    <w:rsid w:val="52586AE7"/>
    <w:rsid w:val="525B0FB8"/>
    <w:rsid w:val="52684C1C"/>
    <w:rsid w:val="526C2C3F"/>
    <w:rsid w:val="526D96C6"/>
    <w:rsid w:val="528FF23E"/>
    <w:rsid w:val="52A47BD1"/>
    <w:rsid w:val="52B6A7FF"/>
    <w:rsid w:val="52BC2665"/>
    <w:rsid w:val="52C2BF2B"/>
    <w:rsid w:val="52C7F85D"/>
    <w:rsid w:val="52EF64A1"/>
    <w:rsid w:val="52F326E4"/>
    <w:rsid w:val="530845E9"/>
    <w:rsid w:val="530BD154"/>
    <w:rsid w:val="532C803A"/>
    <w:rsid w:val="532D8BD9"/>
    <w:rsid w:val="5339DD62"/>
    <w:rsid w:val="535F9E31"/>
    <w:rsid w:val="5366018F"/>
    <w:rsid w:val="536FE256"/>
    <w:rsid w:val="538673B1"/>
    <w:rsid w:val="53970DE1"/>
    <w:rsid w:val="5397486D"/>
    <w:rsid w:val="53B29985"/>
    <w:rsid w:val="53B96349"/>
    <w:rsid w:val="53BEFC31"/>
    <w:rsid w:val="53CDCC0D"/>
    <w:rsid w:val="53CF3C18"/>
    <w:rsid w:val="53D02501"/>
    <w:rsid w:val="53D17715"/>
    <w:rsid w:val="53D6FC22"/>
    <w:rsid w:val="53E85BA6"/>
    <w:rsid w:val="53F05DC1"/>
    <w:rsid w:val="53F52FA1"/>
    <w:rsid w:val="53F5971D"/>
    <w:rsid w:val="53FBEC30"/>
    <w:rsid w:val="542477C4"/>
    <w:rsid w:val="5424D3AD"/>
    <w:rsid w:val="5432E8D5"/>
    <w:rsid w:val="543352ED"/>
    <w:rsid w:val="54342608"/>
    <w:rsid w:val="54373650"/>
    <w:rsid w:val="544E89FE"/>
    <w:rsid w:val="546005DC"/>
    <w:rsid w:val="5467D500"/>
    <w:rsid w:val="5469B0B3"/>
    <w:rsid w:val="547604B7"/>
    <w:rsid w:val="5478F83B"/>
    <w:rsid w:val="54A98088"/>
    <w:rsid w:val="54BBF772"/>
    <w:rsid w:val="54C04A30"/>
    <w:rsid w:val="54C07A49"/>
    <w:rsid w:val="54C445B8"/>
    <w:rsid w:val="54CD429E"/>
    <w:rsid w:val="54CE14C5"/>
    <w:rsid w:val="54DC595C"/>
    <w:rsid w:val="54E3151B"/>
    <w:rsid w:val="54EA0813"/>
    <w:rsid w:val="54F5765C"/>
    <w:rsid w:val="54F5CCFB"/>
    <w:rsid w:val="54F68DEC"/>
    <w:rsid w:val="54F6C02E"/>
    <w:rsid w:val="54FAB0C8"/>
    <w:rsid w:val="54FBE600"/>
    <w:rsid w:val="5501DCE2"/>
    <w:rsid w:val="550A7685"/>
    <w:rsid w:val="550D29A7"/>
    <w:rsid w:val="5512A82C"/>
    <w:rsid w:val="5518E020"/>
    <w:rsid w:val="55192BBC"/>
    <w:rsid w:val="5522A921"/>
    <w:rsid w:val="553591C6"/>
    <w:rsid w:val="553A43EF"/>
    <w:rsid w:val="5541FBC3"/>
    <w:rsid w:val="55449AE8"/>
    <w:rsid w:val="554829B5"/>
    <w:rsid w:val="55502B7A"/>
    <w:rsid w:val="55528841"/>
    <w:rsid w:val="557A1D3D"/>
    <w:rsid w:val="55801D71"/>
    <w:rsid w:val="55828A6C"/>
    <w:rsid w:val="55837DC4"/>
    <w:rsid w:val="5586EF59"/>
    <w:rsid w:val="558E66FD"/>
    <w:rsid w:val="55913F3D"/>
    <w:rsid w:val="5593F82F"/>
    <w:rsid w:val="5595E910"/>
    <w:rsid w:val="559B991C"/>
    <w:rsid w:val="559BDF4B"/>
    <w:rsid w:val="55A00AAB"/>
    <w:rsid w:val="55A8AB28"/>
    <w:rsid w:val="55CE95B1"/>
    <w:rsid w:val="55CEF177"/>
    <w:rsid w:val="55D268F8"/>
    <w:rsid w:val="55DFE994"/>
    <w:rsid w:val="55E5C065"/>
    <w:rsid w:val="55E77AFD"/>
    <w:rsid w:val="55EE4D72"/>
    <w:rsid w:val="55FE201B"/>
    <w:rsid w:val="5606BA9D"/>
    <w:rsid w:val="5616D7C8"/>
    <w:rsid w:val="561F1B28"/>
    <w:rsid w:val="5638A7DC"/>
    <w:rsid w:val="5638CCBC"/>
    <w:rsid w:val="563B2E9C"/>
    <w:rsid w:val="564771FE"/>
    <w:rsid w:val="564DFFA3"/>
    <w:rsid w:val="56506783"/>
    <w:rsid w:val="56531BE4"/>
    <w:rsid w:val="56565849"/>
    <w:rsid w:val="565D7901"/>
    <w:rsid w:val="5667D661"/>
    <w:rsid w:val="5667E69F"/>
    <w:rsid w:val="566CF16C"/>
    <w:rsid w:val="566D3E40"/>
    <w:rsid w:val="566DE7B1"/>
    <w:rsid w:val="56747BCD"/>
    <w:rsid w:val="567AE294"/>
    <w:rsid w:val="569B5E37"/>
    <w:rsid w:val="56A3DCFB"/>
    <w:rsid w:val="56AFC00E"/>
    <w:rsid w:val="56BD5CBA"/>
    <w:rsid w:val="56C0CCBC"/>
    <w:rsid w:val="56C1773E"/>
    <w:rsid w:val="56E1C08C"/>
    <w:rsid w:val="56E291F6"/>
    <w:rsid w:val="56EF7E7B"/>
    <w:rsid w:val="56F5E8B0"/>
    <w:rsid w:val="56FA4652"/>
    <w:rsid w:val="56FAC94B"/>
    <w:rsid w:val="5702EED1"/>
    <w:rsid w:val="57080A21"/>
    <w:rsid w:val="570F7469"/>
    <w:rsid w:val="570F8EBB"/>
    <w:rsid w:val="5711C329"/>
    <w:rsid w:val="5717C811"/>
    <w:rsid w:val="571DCDAB"/>
    <w:rsid w:val="5724ABBF"/>
    <w:rsid w:val="5726CDE1"/>
    <w:rsid w:val="572DAC79"/>
    <w:rsid w:val="5749512F"/>
    <w:rsid w:val="574CE925"/>
    <w:rsid w:val="574F456A"/>
    <w:rsid w:val="57502605"/>
    <w:rsid w:val="575D9BC0"/>
    <w:rsid w:val="576A642C"/>
    <w:rsid w:val="576D871A"/>
    <w:rsid w:val="577DF2E8"/>
    <w:rsid w:val="57813E5E"/>
    <w:rsid w:val="57856555"/>
    <w:rsid w:val="5786D228"/>
    <w:rsid w:val="57921B4A"/>
    <w:rsid w:val="579236EB"/>
    <w:rsid w:val="5795A1ED"/>
    <w:rsid w:val="57A1F745"/>
    <w:rsid w:val="57A49229"/>
    <w:rsid w:val="57AA0B8A"/>
    <w:rsid w:val="57B16E8B"/>
    <w:rsid w:val="57B3A4F0"/>
    <w:rsid w:val="57BD1953"/>
    <w:rsid w:val="57C4CC25"/>
    <w:rsid w:val="57CF3F3F"/>
    <w:rsid w:val="58061ED2"/>
    <w:rsid w:val="5807BB1D"/>
    <w:rsid w:val="58124A77"/>
    <w:rsid w:val="581A3B33"/>
    <w:rsid w:val="581C30E6"/>
    <w:rsid w:val="5824C4C0"/>
    <w:rsid w:val="582ED18C"/>
    <w:rsid w:val="58388E3C"/>
    <w:rsid w:val="5854FA3B"/>
    <w:rsid w:val="585F4B8A"/>
    <w:rsid w:val="586A0C9C"/>
    <w:rsid w:val="586A2AD6"/>
    <w:rsid w:val="58788331"/>
    <w:rsid w:val="587C4676"/>
    <w:rsid w:val="587C6D88"/>
    <w:rsid w:val="58808C98"/>
    <w:rsid w:val="5881B406"/>
    <w:rsid w:val="5897EE9B"/>
    <w:rsid w:val="58C787AB"/>
    <w:rsid w:val="58CB47FF"/>
    <w:rsid w:val="58DAD8C0"/>
    <w:rsid w:val="58E27A85"/>
    <w:rsid w:val="58EFDDA7"/>
    <w:rsid w:val="58F8794A"/>
    <w:rsid w:val="58FFA484"/>
    <w:rsid w:val="59047110"/>
    <w:rsid w:val="59110B66"/>
    <w:rsid w:val="5920D4FC"/>
    <w:rsid w:val="5921DF42"/>
    <w:rsid w:val="5923F518"/>
    <w:rsid w:val="5924F063"/>
    <w:rsid w:val="5924F7C4"/>
    <w:rsid w:val="596585CE"/>
    <w:rsid w:val="596FAC0A"/>
    <w:rsid w:val="5979A821"/>
    <w:rsid w:val="597CF16A"/>
    <w:rsid w:val="598DCFAF"/>
    <w:rsid w:val="59982EBC"/>
    <w:rsid w:val="599DDE0F"/>
    <w:rsid w:val="59BA3EAB"/>
    <w:rsid w:val="59C3BE79"/>
    <w:rsid w:val="59CEE74A"/>
    <w:rsid w:val="59DAEE46"/>
    <w:rsid w:val="59E74557"/>
    <w:rsid w:val="59ECABCD"/>
    <w:rsid w:val="59F2D1BB"/>
    <w:rsid w:val="59F6311B"/>
    <w:rsid w:val="59FF38EC"/>
    <w:rsid w:val="59FFEE95"/>
    <w:rsid w:val="5A086A58"/>
    <w:rsid w:val="5A0AE2CA"/>
    <w:rsid w:val="5A2DA843"/>
    <w:rsid w:val="5A334815"/>
    <w:rsid w:val="5A36CADE"/>
    <w:rsid w:val="5A3FB9F5"/>
    <w:rsid w:val="5A4D7764"/>
    <w:rsid w:val="5A506E4E"/>
    <w:rsid w:val="5A590583"/>
    <w:rsid w:val="5A594235"/>
    <w:rsid w:val="5A5FED3E"/>
    <w:rsid w:val="5A6DA2A0"/>
    <w:rsid w:val="5A743776"/>
    <w:rsid w:val="5A813881"/>
    <w:rsid w:val="5A8FB665"/>
    <w:rsid w:val="5A9055FA"/>
    <w:rsid w:val="5A9F421C"/>
    <w:rsid w:val="5AA145D3"/>
    <w:rsid w:val="5AB9473F"/>
    <w:rsid w:val="5ABA40E9"/>
    <w:rsid w:val="5ABF2860"/>
    <w:rsid w:val="5AC004CA"/>
    <w:rsid w:val="5AC6F7F7"/>
    <w:rsid w:val="5AD02708"/>
    <w:rsid w:val="5AD05109"/>
    <w:rsid w:val="5AD92005"/>
    <w:rsid w:val="5ADA7937"/>
    <w:rsid w:val="5AE12F33"/>
    <w:rsid w:val="5AE338B0"/>
    <w:rsid w:val="5AF0F051"/>
    <w:rsid w:val="5AF36A4F"/>
    <w:rsid w:val="5AF4F097"/>
    <w:rsid w:val="5AF5939F"/>
    <w:rsid w:val="5B0F25F4"/>
    <w:rsid w:val="5B1766A6"/>
    <w:rsid w:val="5B2148F5"/>
    <w:rsid w:val="5B2CC034"/>
    <w:rsid w:val="5B32A055"/>
    <w:rsid w:val="5B44605B"/>
    <w:rsid w:val="5B536FE8"/>
    <w:rsid w:val="5B54B282"/>
    <w:rsid w:val="5B5785BD"/>
    <w:rsid w:val="5B5A3AFD"/>
    <w:rsid w:val="5B62C1C1"/>
    <w:rsid w:val="5B786635"/>
    <w:rsid w:val="5B7BF939"/>
    <w:rsid w:val="5B7C47A2"/>
    <w:rsid w:val="5B80F93A"/>
    <w:rsid w:val="5B83A8DF"/>
    <w:rsid w:val="5B8B704F"/>
    <w:rsid w:val="5B8FCBB6"/>
    <w:rsid w:val="5B9DBACD"/>
    <w:rsid w:val="5BA28CA3"/>
    <w:rsid w:val="5BA48FD9"/>
    <w:rsid w:val="5BA4D0CE"/>
    <w:rsid w:val="5BAA3E0F"/>
    <w:rsid w:val="5BC285FD"/>
    <w:rsid w:val="5BC29C2C"/>
    <w:rsid w:val="5BC5D0C8"/>
    <w:rsid w:val="5BCC5106"/>
    <w:rsid w:val="5BD24CC9"/>
    <w:rsid w:val="5BD64C3F"/>
    <w:rsid w:val="5BEB9BB9"/>
    <w:rsid w:val="5BF96967"/>
    <w:rsid w:val="5C0460D1"/>
    <w:rsid w:val="5C0D670C"/>
    <w:rsid w:val="5C19005D"/>
    <w:rsid w:val="5C337AE8"/>
    <w:rsid w:val="5C45725E"/>
    <w:rsid w:val="5C4A6220"/>
    <w:rsid w:val="5C4D9107"/>
    <w:rsid w:val="5C586D62"/>
    <w:rsid w:val="5C642992"/>
    <w:rsid w:val="5C6870CC"/>
    <w:rsid w:val="5C6FA640"/>
    <w:rsid w:val="5C728A4B"/>
    <w:rsid w:val="5C76BEF4"/>
    <w:rsid w:val="5C792482"/>
    <w:rsid w:val="5C7BC84A"/>
    <w:rsid w:val="5C84F276"/>
    <w:rsid w:val="5C8BC807"/>
    <w:rsid w:val="5C8E0EFE"/>
    <w:rsid w:val="5C995723"/>
    <w:rsid w:val="5C9B259C"/>
    <w:rsid w:val="5CA3D272"/>
    <w:rsid w:val="5CB08B3D"/>
    <w:rsid w:val="5CB70928"/>
    <w:rsid w:val="5CBAC5D1"/>
    <w:rsid w:val="5CC70387"/>
    <w:rsid w:val="5CE42F97"/>
    <w:rsid w:val="5CED488F"/>
    <w:rsid w:val="5CF6CB9C"/>
    <w:rsid w:val="5CFFCDDE"/>
    <w:rsid w:val="5D08C8EE"/>
    <w:rsid w:val="5D0BFBF3"/>
    <w:rsid w:val="5D0D9B69"/>
    <w:rsid w:val="5D1E660C"/>
    <w:rsid w:val="5D1FA4FD"/>
    <w:rsid w:val="5D22C71E"/>
    <w:rsid w:val="5D308921"/>
    <w:rsid w:val="5D33648D"/>
    <w:rsid w:val="5D36D895"/>
    <w:rsid w:val="5D3DD1F3"/>
    <w:rsid w:val="5D3ED97C"/>
    <w:rsid w:val="5D437623"/>
    <w:rsid w:val="5D453A81"/>
    <w:rsid w:val="5D46099C"/>
    <w:rsid w:val="5D5E1338"/>
    <w:rsid w:val="5D61AF93"/>
    <w:rsid w:val="5D63E7F8"/>
    <w:rsid w:val="5D6F1247"/>
    <w:rsid w:val="5D72BBD7"/>
    <w:rsid w:val="5D746538"/>
    <w:rsid w:val="5D78FEF2"/>
    <w:rsid w:val="5D81D8AB"/>
    <w:rsid w:val="5D9D2F6D"/>
    <w:rsid w:val="5DAEB1CD"/>
    <w:rsid w:val="5DBAFC92"/>
    <w:rsid w:val="5DCF925B"/>
    <w:rsid w:val="5DD0EBED"/>
    <w:rsid w:val="5DD8570B"/>
    <w:rsid w:val="5DD9F13D"/>
    <w:rsid w:val="5E042BDB"/>
    <w:rsid w:val="5E068C4A"/>
    <w:rsid w:val="5E06D17C"/>
    <w:rsid w:val="5E1BC1D7"/>
    <w:rsid w:val="5E1D06E7"/>
    <w:rsid w:val="5E1E96ED"/>
    <w:rsid w:val="5E32E380"/>
    <w:rsid w:val="5E37F0A5"/>
    <w:rsid w:val="5E3CF96D"/>
    <w:rsid w:val="5E3EA1A8"/>
    <w:rsid w:val="5E595680"/>
    <w:rsid w:val="5E68E2BB"/>
    <w:rsid w:val="5E6B5CE0"/>
    <w:rsid w:val="5E6DEC58"/>
    <w:rsid w:val="5E74C76C"/>
    <w:rsid w:val="5E7675CC"/>
    <w:rsid w:val="5E7EE053"/>
    <w:rsid w:val="5E80961D"/>
    <w:rsid w:val="5E90D2F1"/>
    <w:rsid w:val="5E9E4825"/>
    <w:rsid w:val="5EA95181"/>
    <w:rsid w:val="5EBC9D40"/>
    <w:rsid w:val="5EBEECAD"/>
    <w:rsid w:val="5ED83888"/>
    <w:rsid w:val="5ED94EDE"/>
    <w:rsid w:val="5EDDE801"/>
    <w:rsid w:val="5EE26D7D"/>
    <w:rsid w:val="5EEEBB88"/>
    <w:rsid w:val="5EF2D505"/>
    <w:rsid w:val="5EF70086"/>
    <w:rsid w:val="5EFA6F8F"/>
    <w:rsid w:val="5F04FA6C"/>
    <w:rsid w:val="5F08A3C8"/>
    <w:rsid w:val="5F1D066A"/>
    <w:rsid w:val="5F245713"/>
    <w:rsid w:val="5F26F6ED"/>
    <w:rsid w:val="5F34A5F4"/>
    <w:rsid w:val="5F38B2A8"/>
    <w:rsid w:val="5F38CF1A"/>
    <w:rsid w:val="5F61F097"/>
    <w:rsid w:val="5F644085"/>
    <w:rsid w:val="5F667572"/>
    <w:rsid w:val="5F680E8B"/>
    <w:rsid w:val="5F759B2E"/>
    <w:rsid w:val="5F793AB9"/>
    <w:rsid w:val="5F81D8AF"/>
    <w:rsid w:val="5F84FA0F"/>
    <w:rsid w:val="5F887029"/>
    <w:rsid w:val="5F8D6710"/>
    <w:rsid w:val="5F90EEFA"/>
    <w:rsid w:val="5F916574"/>
    <w:rsid w:val="5F9AD072"/>
    <w:rsid w:val="5FA5326B"/>
    <w:rsid w:val="5FAB8EA6"/>
    <w:rsid w:val="5FB37444"/>
    <w:rsid w:val="5FC3BB78"/>
    <w:rsid w:val="5FCE786E"/>
    <w:rsid w:val="5FDD2DEE"/>
    <w:rsid w:val="5FE73583"/>
    <w:rsid w:val="5FE9E745"/>
    <w:rsid w:val="5FEE7294"/>
    <w:rsid w:val="5FEF0850"/>
    <w:rsid w:val="5FF28571"/>
    <w:rsid w:val="5FFAA262"/>
    <w:rsid w:val="600D172A"/>
    <w:rsid w:val="600E6B7D"/>
    <w:rsid w:val="60112568"/>
    <w:rsid w:val="60176F0D"/>
    <w:rsid w:val="601C68DD"/>
    <w:rsid w:val="602495CB"/>
    <w:rsid w:val="60279EEC"/>
    <w:rsid w:val="603203C3"/>
    <w:rsid w:val="6033EFA6"/>
    <w:rsid w:val="603837AA"/>
    <w:rsid w:val="603FCDA0"/>
    <w:rsid w:val="60468F09"/>
    <w:rsid w:val="604ECCF1"/>
    <w:rsid w:val="605D2BB7"/>
    <w:rsid w:val="60655A8A"/>
    <w:rsid w:val="6066F9B8"/>
    <w:rsid w:val="6080ABF7"/>
    <w:rsid w:val="608D0BD8"/>
    <w:rsid w:val="608EF0E8"/>
    <w:rsid w:val="6093A17F"/>
    <w:rsid w:val="6097D77B"/>
    <w:rsid w:val="609F2CB3"/>
    <w:rsid w:val="60A5855B"/>
    <w:rsid w:val="60BA8B9D"/>
    <w:rsid w:val="60BB0686"/>
    <w:rsid w:val="60C64A27"/>
    <w:rsid w:val="60D74359"/>
    <w:rsid w:val="60D88A15"/>
    <w:rsid w:val="60E3E14D"/>
    <w:rsid w:val="60E43CCF"/>
    <w:rsid w:val="61031C76"/>
    <w:rsid w:val="6106DBB3"/>
    <w:rsid w:val="610E8ED2"/>
    <w:rsid w:val="6112534C"/>
    <w:rsid w:val="6113D3C6"/>
    <w:rsid w:val="611B21ED"/>
    <w:rsid w:val="611C9C2D"/>
    <w:rsid w:val="6120DC5E"/>
    <w:rsid w:val="61270FB2"/>
    <w:rsid w:val="612CC444"/>
    <w:rsid w:val="613D2B48"/>
    <w:rsid w:val="61493447"/>
    <w:rsid w:val="614ACF49"/>
    <w:rsid w:val="614BF9D2"/>
    <w:rsid w:val="614D6353"/>
    <w:rsid w:val="6153E509"/>
    <w:rsid w:val="6159683A"/>
    <w:rsid w:val="6168FCBC"/>
    <w:rsid w:val="61703B72"/>
    <w:rsid w:val="6176791A"/>
    <w:rsid w:val="6176B563"/>
    <w:rsid w:val="617AFE6F"/>
    <w:rsid w:val="617C0DC7"/>
    <w:rsid w:val="617C1EC4"/>
    <w:rsid w:val="617E8174"/>
    <w:rsid w:val="6182AA76"/>
    <w:rsid w:val="61896FE1"/>
    <w:rsid w:val="618A7139"/>
    <w:rsid w:val="61B96526"/>
    <w:rsid w:val="61C0D8D9"/>
    <w:rsid w:val="61C3E860"/>
    <w:rsid w:val="61D5833D"/>
    <w:rsid w:val="61E10C8A"/>
    <w:rsid w:val="61E6D5B6"/>
    <w:rsid w:val="61F3E30B"/>
    <w:rsid w:val="61F447CA"/>
    <w:rsid w:val="61FFD411"/>
    <w:rsid w:val="62021461"/>
    <w:rsid w:val="62038119"/>
    <w:rsid w:val="6208FCB2"/>
    <w:rsid w:val="620A3184"/>
    <w:rsid w:val="621662D6"/>
    <w:rsid w:val="62178E1C"/>
    <w:rsid w:val="6219703F"/>
    <w:rsid w:val="621B6111"/>
    <w:rsid w:val="62242217"/>
    <w:rsid w:val="62259696"/>
    <w:rsid w:val="6227F9C0"/>
    <w:rsid w:val="6235A5F9"/>
    <w:rsid w:val="6236F435"/>
    <w:rsid w:val="624196E6"/>
    <w:rsid w:val="6242861F"/>
    <w:rsid w:val="6244713D"/>
    <w:rsid w:val="6247D322"/>
    <w:rsid w:val="6247DAE9"/>
    <w:rsid w:val="62502CAF"/>
    <w:rsid w:val="62538713"/>
    <w:rsid w:val="625D4B67"/>
    <w:rsid w:val="62614ADB"/>
    <w:rsid w:val="62656508"/>
    <w:rsid w:val="627933DA"/>
    <w:rsid w:val="62900CD0"/>
    <w:rsid w:val="6297BD73"/>
    <w:rsid w:val="62A01405"/>
    <w:rsid w:val="62A3FCC9"/>
    <w:rsid w:val="62A61E73"/>
    <w:rsid w:val="62C26428"/>
    <w:rsid w:val="62C42DB8"/>
    <w:rsid w:val="62D30EAA"/>
    <w:rsid w:val="62E32744"/>
    <w:rsid w:val="62E40821"/>
    <w:rsid w:val="62F8EC3E"/>
    <w:rsid w:val="62FBA073"/>
    <w:rsid w:val="62FD129A"/>
    <w:rsid w:val="62FF2254"/>
    <w:rsid w:val="62FF55B5"/>
    <w:rsid w:val="6305C7E1"/>
    <w:rsid w:val="6315672E"/>
    <w:rsid w:val="6323B9A1"/>
    <w:rsid w:val="6328C205"/>
    <w:rsid w:val="632B01B4"/>
    <w:rsid w:val="632E3F5B"/>
    <w:rsid w:val="633297F6"/>
    <w:rsid w:val="6333EF35"/>
    <w:rsid w:val="6337DC8A"/>
    <w:rsid w:val="633FA50A"/>
    <w:rsid w:val="634E2E16"/>
    <w:rsid w:val="635562DB"/>
    <w:rsid w:val="6358C2EA"/>
    <w:rsid w:val="6359BFB0"/>
    <w:rsid w:val="63694E16"/>
    <w:rsid w:val="636C09B6"/>
    <w:rsid w:val="636D32F4"/>
    <w:rsid w:val="636F1FA4"/>
    <w:rsid w:val="637DF325"/>
    <w:rsid w:val="638B0783"/>
    <w:rsid w:val="63909A41"/>
    <w:rsid w:val="6395F0F2"/>
    <w:rsid w:val="63971185"/>
    <w:rsid w:val="639A0CD6"/>
    <w:rsid w:val="63B9B877"/>
    <w:rsid w:val="63D1C9E7"/>
    <w:rsid w:val="63D2ABA0"/>
    <w:rsid w:val="63D8967D"/>
    <w:rsid w:val="63DC05E0"/>
    <w:rsid w:val="63DE8826"/>
    <w:rsid w:val="63E09BA4"/>
    <w:rsid w:val="63F3598D"/>
    <w:rsid w:val="63FCD629"/>
    <w:rsid w:val="64017712"/>
    <w:rsid w:val="64062637"/>
    <w:rsid w:val="6408CCAB"/>
    <w:rsid w:val="640A7E76"/>
    <w:rsid w:val="640C68B2"/>
    <w:rsid w:val="640EAFBB"/>
    <w:rsid w:val="6418D1EC"/>
    <w:rsid w:val="641A83E5"/>
    <w:rsid w:val="642375AC"/>
    <w:rsid w:val="642B936D"/>
    <w:rsid w:val="6437762D"/>
    <w:rsid w:val="643A099A"/>
    <w:rsid w:val="644F4ED8"/>
    <w:rsid w:val="64506447"/>
    <w:rsid w:val="645789B3"/>
    <w:rsid w:val="6467D784"/>
    <w:rsid w:val="6470ABA6"/>
    <w:rsid w:val="6472AC3B"/>
    <w:rsid w:val="647FD5CC"/>
    <w:rsid w:val="648412FB"/>
    <w:rsid w:val="648CEE6A"/>
    <w:rsid w:val="64B35844"/>
    <w:rsid w:val="64D0B37F"/>
    <w:rsid w:val="64D2F8D0"/>
    <w:rsid w:val="64DCF817"/>
    <w:rsid w:val="64EF8C38"/>
    <w:rsid w:val="64EFFB90"/>
    <w:rsid w:val="650C8366"/>
    <w:rsid w:val="6510F475"/>
    <w:rsid w:val="65196A04"/>
    <w:rsid w:val="653F4DC6"/>
    <w:rsid w:val="6544FF04"/>
    <w:rsid w:val="65578B4B"/>
    <w:rsid w:val="656597FF"/>
    <w:rsid w:val="65A118A9"/>
    <w:rsid w:val="65A75012"/>
    <w:rsid w:val="65AB5437"/>
    <w:rsid w:val="65C7CBCF"/>
    <w:rsid w:val="65E43B5D"/>
    <w:rsid w:val="65E7DE91"/>
    <w:rsid w:val="65FEC193"/>
    <w:rsid w:val="660653B1"/>
    <w:rsid w:val="6610E17D"/>
    <w:rsid w:val="661A89A5"/>
    <w:rsid w:val="66231E91"/>
    <w:rsid w:val="6626A8BE"/>
    <w:rsid w:val="6631E32D"/>
    <w:rsid w:val="6633F67C"/>
    <w:rsid w:val="664A612C"/>
    <w:rsid w:val="665DEBDD"/>
    <w:rsid w:val="665E6389"/>
    <w:rsid w:val="66760B9A"/>
    <w:rsid w:val="667C66A9"/>
    <w:rsid w:val="668BA29F"/>
    <w:rsid w:val="66983475"/>
    <w:rsid w:val="66AA6887"/>
    <w:rsid w:val="66AAF9A4"/>
    <w:rsid w:val="66B1BE70"/>
    <w:rsid w:val="66B31A96"/>
    <w:rsid w:val="66B88CBE"/>
    <w:rsid w:val="66C04C5F"/>
    <w:rsid w:val="66C68FE3"/>
    <w:rsid w:val="66C95148"/>
    <w:rsid w:val="66D802BE"/>
    <w:rsid w:val="66E3400C"/>
    <w:rsid w:val="66FA2B37"/>
    <w:rsid w:val="66FCEC46"/>
    <w:rsid w:val="6725C4AA"/>
    <w:rsid w:val="6725CED4"/>
    <w:rsid w:val="6752AA68"/>
    <w:rsid w:val="6753C297"/>
    <w:rsid w:val="6757E62D"/>
    <w:rsid w:val="67631750"/>
    <w:rsid w:val="676340F2"/>
    <w:rsid w:val="676EA61F"/>
    <w:rsid w:val="67730287"/>
    <w:rsid w:val="677D47DD"/>
    <w:rsid w:val="67883D77"/>
    <w:rsid w:val="6790B2DB"/>
    <w:rsid w:val="67A8A463"/>
    <w:rsid w:val="67B05583"/>
    <w:rsid w:val="67C04666"/>
    <w:rsid w:val="67C0B53E"/>
    <w:rsid w:val="67C9D0D5"/>
    <w:rsid w:val="67CCCC84"/>
    <w:rsid w:val="67CD9C37"/>
    <w:rsid w:val="67CE72CC"/>
    <w:rsid w:val="67EE1999"/>
    <w:rsid w:val="6809D660"/>
    <w:rsid w:val="680FE5EB"/>
    <w:rsid w:val="681E1BB6"/>
    <w:rsid w:val="6835ACEB"/>
    <w:rsid w:val="68401A24"/>
    <w:rsid w:val="6845F179"/>
    <w:rsid w:val="685695E3"/>
    <w:rsid w:val="685794E1"/>
    <w:rsid w:val="686E7450"/>
    <w:rsid w:val="686F5049"/>
    <w:rsid w:val="6872E1C5"/>
    <w:rsid w:val="687547AF"/>
    <w:rsid w:val="687642C3"/>
    <w:rsid w:val="687AD077"/>
    <w:rsid w:val="6887F8BC"/>
    <w:rsid w:val="68887DB2"/>
    <w:rsid w:val="688EF863"/>
    <w:rsid w:val="68ABD774"/>
    <w:rsid w:val="68C74773"/>
    <w:rsid w:val="68D93BA0"/>
    <w:rsid w:val="68DB91AF"/>
    <w:rsid w:val="68DD5C87"/>
    <w:rsid w:val="68DD6C4F"/>
    <w:rsid w:val="68EB95FA"/>
    <w:rsid w:val="69075594"/>
    <w:rsid w:val="690C76F4"/>
    <w:rsid w:val="690EDE78"/>
    <w:rsid w:val="690FDD5C"/>
    <w:rsid w:val="6921275E"/>
    <w:rsid w:val="692A42A4"/>
    <w:rsid w:val="692AF2C3"/>
    <w:rsid w:val="692FD98E"/>
    <w:rsid w:val="693D9FFA"/>
    <w:rsid w:val="693DEF1A"/>
    <w:rsid w:val="693F04A3"/>
    <w:rsid w:val="694B4EE5"/>
    <w:rsid w:val="6953C275"/>
    <w:rsid w:val="695711BF"/>
    <w:rsid w:val="6958D5CF"/>
    <w:rsid w:val="69607F86"/>
    <w:rsid w:val="6962A8BA"/>
    <w:rsid w:val="6965D840"/>
    <w:rsid w:val="696BA4F1"/>
    <w:rsid w:val="6972400B"/>
    <w:rsid w:val="697A5ECA"/>
    <w:rsid w:val="697F435F"/>
    <w:rsid w:val="698681ED"/>
    <w:rsid w:val="698E99B6"/>
    <w:rsid w:val="6991A103"/>
    <w:rsid w:val="6992B31D"/>
    <w:rsid w:val="69972CDC"/>
    <w:rsid w:val="69A0CECE"/>
    <w:rsid w:val="69B19813"/>
    <w:rsid w:val="69B2D193"/>
    <w:rsid w:val="69B89965"/>
    <w:rsid w:val="69BAEB94"/>
    <w:rsid w:val="69BF8D0D"/>
    <w:rsid w:val="69C1E1BE"/>
    <w:rsid w:val="69CD62DF"/>
    <w:rsid w:val="69CD973B"/>
    <w:rsid w:val="69D196BE"/>
    <w:rsid w:val="69D65E2B"/>
    <w:rsid w:val="69D80A5F"/>
    <w:rsid w:val="69E8ED60"/>
    <w:rsid w:val="69EAEA50"/>
    <w:rsid w:val="69F3E532"/>
    <w:rsid w:val="69F74091"/>
    <w:rsid w:val="69FCD0EA"/>
    <w:rsid w:val="6A132E9B"/>
    <w:rsid w:val="6A1B0010"/>
    <w:rsid w:val="6A1E4954"/>
    <w:rsid w:val="6A22EB3E"/>
    <w:rsid w:val="6A26E2FA"/>
    <w:rsid w:val="6A2AB227"/>
    <w:rsid w:val="6A36D716"/>
    <w:rsid w:val="6A3A0481"/>
    <w:rsid w:val="6A3C3DF3"/>
    <w:rsid w:val="6A3D8476"/>
    <w:rsid w:val="6A451FB9"/>
    <w:rsid w:val="6A48D478"/>
    <w:rsid w:val="6A57E53D"/>
    <w:rsid w:val="6A585849"/>
    <w:rsid w:val="6A5F82EA"/>
    <w:rsid w:val="6A75F0EC"/>
    <w:rsid w:val="6A792968"/>
    <w:rsid w:val="6A79B5AD"/>
    <w:rsid w:val="6A92D184"/>
    <w:rsid w:val="6A95EB81"/>
    <w:rsid w:val="6AAB1DB9"/>
    <w:rsid w:val="6ABF90D6"/>
    <w:rsid w:val="6ADACBF1"/>
    <w:rsid w:val="6AEC508F"/>
    <w:rsid w:val="6AECBC6B"/>
    <w:rsid w:val="6AEFFF73"/>
    <w:rsid w:val="6AF7C694"/>
    <w:rsid w:val="6AF7E3AA"/>
    <w:rsid w:val="6B048830"/>
    <w:rsid w:val="6B1D2871"/>
    <w:rsid w:val="6B22097C"/>
    <w:rsid w:val="6B37DFCE"/>
    <w:rsid w:val="6B3A8792"/>
    <w:rsid w:val="6B40C2E7"/>
    <w:rsid w:val="6B4281C5"/>
    <w:rsid w:val="6B4EFF03"/>
    <w:rsid w:val="6B5DF8CA"/>
    <w:rsid w:val="6B7C489E"/>
    <w:rsid w:val="6B84D152"/>
    <w:rsid w:val="6B9A0121"/>
    <w:rsid w:val="6BB0271A"/>
    <w:rsid w:val="6BCF6E1D"/>
    <w:rsid w:val="6BDFB6E7"/>
    <w:rsid w:val="6BE0C1E9"/>
    <w:rsid w:val="6BFDF0F0"/>
    <w:rsid w:val="6C017EDA"/>
    <w:rsid w:val="6C0218A5"/>
    <w:rsid w:val="6C225DBE"/>
    <w:rsid w:val="6C2B3D58"/>
    <w:rsid w:val="6C2D1CFE"/>
    <w:rsid w:val="6C300FD4"/>
    <w:rsid w:val="6C3474C8"/>
    <w:rsid w:val="6C37AE35"/>
    <w:rsid w:val="6C3E82EE"/>
    <w:rsid w:val="6C3ECD0E"/>
    <w:rsid w:val="6C488273"/>
    <w:rsid w:val="6C4A53B0"/>
    <w:rsid w:val="6C4B7A84"/>
    <w:rsid w:val="6C4D2F20"/>
    <w:rsid w:val="6C4E9DB2"/>
    <w:rsid w:val="6C6026EF"/>
    <w:rsid w:val="6C6A4A5A"/>
    <w:rsid w:val="6C796FD5"/>
    <w:rsid w:val="6C7AB670"/>
    <w:rsid w:val="6C7D0D71"/>
    <w:rsid w:val="6C829005"/>
    <w:rsid w:val="6C9133CF"/>
    <w:rsid w:val="6C914E98"/>
    <w:rsid w:val="6C9A408C"/>
    <w:rsid w:val="6CA148E8"/>
    <w:rsid w:val="6CACB972"/>
    <w:rsid w:val="6CB3B352"/>
    <w:rsid w:val="6CC1BA46"/>
    <w:rsid w:val="6CC54BF2"/>
    <w:rsid w:val="6CCAAF4E"/>
    <w:rsid w:val="6CD17A00"/>
    <w:rsid w:val="6CD75B22"/>
    <w:rsid w:val="6CEBCF3F"/>
    <w:rsid w:val="6CEC0368"/>
    <w:rsid w:val="6CF1D4DE"/>
    <w:rsid w:val="6CF814FD"/>
    <w:rsid w:val="6CF95D30"/>
    <w:rsid w:val="6CF96A55"/>
    <w:rsid w:val="6D06486B"/>
    <w:rsid w:val="6D0933DE"/>
    <w:rsid w:val="6D0ABB7B"/>
    <w:rsid w:val="6D104BBA"/>
    <w:rsid w:val="6D10522D"/>
    <w:rsid w:val="6D531277"/>
    <w:rsid w:val="6D537F5F"/>
    <w:rsid w:val="6D58FD03"/>
    <w:rsid w:val="6D656BE8"/>
    <w:rsid w:val="6D760B6A"/>
    <w:rsid w:val="6D77BD0A"/>
    <w:rsid w:val="6D78F72F"/>
    <w:rsid w:val="6D8659B1"/>
    <w:rsid w:val="6D87F6D7"/>
    <w:rsid w:val="6D9417EC"/>
    <w:rsid w:val="6DAB4062"/>
    <w:rsid w:val="6DB12F66"/>
    <w:rsid w:val="6DC1862C"/>
    <w:rsid w:val="6DC6EF7E"/>
    <w:rsid w:val="6DC9A232"/>
    <w:rsid w:val="6DCA3746"/>
    <w:rsid w:val="6DD177CC"/>
    <w:rsid w:val="6DDAC7A0"/>
    <w:rsid w:val="6DF6EDED"/>
    <w:rsid w:val="6E14D6C5"/>
    <w:rsid w:val="6E184F11"/>
    <w:rsid w:val="6E186663"/>
    <w:rsid w:val="6E271E6D"/>
    <w:rsid w:val="6E2CCD40"/>
    <w:rsid w:val="6E427B02"/>
    <w:rsid w:val="6E5471F6"/>
    <w:rsid w:val="6E66683B"/>
    <w:rsid w:val="6E66C8F9"/>
    <w:rsid w:val="6E7F0702"/>
    <w:rsid w:val="6E956A6F"/>
    <w:rsid w:val="6E962C0F"/>
    <w:rsid w:val="6E964F79"/>
    <w:rsid w:val="6EBE18F9"/>
    <w:rsid w:val="6ED5AFF7"/>
    <w:rsid w:val="6EDA06AC"/>
    <w:rsid w:val="6EE83FAA"/>
    <w:rsid w:val="6EF12027"/>
    <w:rsid w:val="6EF65C3B"/>
    <w:rsid w:val="6F02E028"/>
    <w:rsid w:val="6F067380"/>
    <w:rsid w:val="6F076E75"/>
    <w:rsid w:val="6F0DDA0D"/>
    <w:rsid w:val="6F169166"/>
    <w:rsid w:val="6F177AC1"/>
    <w:rsid w:val="6F25A26D"/>
    <w:rsid w:val="6F2C89E6"/>
    <w:rsid w:val="6F411307"/>
    <w:rsid w:val="6F4521EA"/>
    <w:rsid w:val="6F4BB2CF"/>
    <w:rsid w:val="6F524584"/>
    <w:rsid w:val="6F53CE0E"/>
    <w:rsid w:val="6F5A5E07"/>
    <w:rsid w:val="6F692B3E"/>
    <w:rsid w:val="6F6A25A9"/>
    <w:rsid w:val="6F83B156"/>
    <w:rsid w:val="6F8B0806"/>
    <w:rsid w:val="6F9DCC14"/>
    <w:rsid w:val="6FA02413"/>
    <w:rsid w:val="6FA55F3B"/>
    <w:rsid w:val="6FA9079F"/>
    <w:rsid w:val="6FBBE730"/>
    <w:rsid w:val="6FBC969E"/>
    <w:rsid w:val="6FC0CACC"/>
    <w:rsid w:val="6FC9059F"/>
    <w:rsid w:val="6FDD7F57"/>
    <w:rsid w:val="6FDE84F3"/>
    <w:rsid w:val="6FEB2740"/>
    <w:rsid w:val="6FED60B6"/>
    <w:rsid w:val="6FF3ECE5"/>
    <w:rsid w:val="6FF4EE25"/>
    <w:rsid w:val="6FF56837"/>
    <w:rsid w:val="7001CF32"/>
    <w:rsid w:val="7009F25F"/>
    <w:rsid w:val="7015C561"/>
    <w:rsid w:val="701840ED"/>
    <w:rsid w:val="701D54A1"/>
    <w:rsid w:val="703BBB07"/>
    <w:rsid w:val="703C7101"/>
    <w:rsid w:val="703DA1FF"/>
    <w:rsid w:val="705618A8"/>
    <w:rsid w:val="7065A9DE"/>
    <w:rsid w:val="706796F9"/>
    <w:rsid w:val="706A01C4"/>
    <w:rsid w:val="706F5CD9"/>
    <w:rsid w:val="7076E0A4"/>
    <w:rsid w:val="7085C2DE"/>
    <w:rsid w:val="708C95CA"/>
    <w:rsid w:val="7093BAB9"/>
    <w:rsid w:val="7097E0E3"/>
    <w:rsid w:val="70997A42"/>
    <w:rsid w:val="70B6BA56"/>
    <w:rsid w:val="70B86AAA"/>
    <w:rsid w:val="70C03C78"/>
    <w:rsid w:val="70DF1675"/>
    <w:rsid w:val="70DF55AC"/>
    <w:rsid w:val="70F0CE94"/>
    <w:rsid w:val="70F71AF0"/>
    <w:rsid w:val="70FC0260"/>
    <w:rsid w:val="70FEAAFE"/>
    <w:rsid w:val="7109DF86"/>
    <w:rsid w:val="71207FDB"/>
    <w:rsid w:val="71463A9E"/>
    <w:rsid w:val="71581531"/>
    <w:rsid w:val="716DD9A8"/>
    <w:rsid w:val="71733B49"/>
    <w:rsid w:val="71765D2A"/>
    <w:rsid w:val="718013F4"/>
    <w:rsid w:val="7183B18E"/>
    <w:rsid w:val="71882E28"/>
    <w:rsid w:val="7189A2B1"/>
    <w:rsid w:val="718B1559"/>
    <w:rsid w:val="719154DC"/>
    <w:rsid w:val="7191D7D5"/>
    <w:rsid w:val="719750BB"/>
    <w:rsid w:val="719B99A7"/>
    <w:rsid w:val="719EFA94"/>
    <w:rsid w:val="71B41313"/>
    <w:rsid w:val="71B9EC35"/>
    <w:rsid w:val="71BFA606"/>
    <w:rsid w:val="71C1EC14"/>
    <w:rsid w:val="71C962A9"/>
    <w:rsid w:val="71D676C5"/>
    <w:rsid w:val="71DFE3FC"/>
    <w:rsid w:val="71EAC090"/>
    <w:rsid w:val="71F37705"/>
    <w:rsid w:val="71F44095"/>
    <w:rsid w:val="71FDB7C7"/>
    <w:rsid w:val="72018A3D"/>
    <w:rsid w:val="720E6161"/>
    <w:rsid w:val="72123230"/>
    <w:rsid w:val="72164D02"/>
    <w:rsid w:val="72196330"/>
    <w:rsid w:val="721BC657"/>
    <w:rsid w:val="721FE347"/>
    <w:rsid w:val="7221536F"/>
    <w:rsid w:val="72276542"/>
    <w:rsid w:val="722C24A3"/>
    <w:rsid w:val="723BE81F"/>
    <w:rsid w:val="72420C1E"/>
    <w:rsid w:val="72592552"/>
    <w:rsid w:val="7279CCB9"/>
    <w:rsid w:val="7280A2E6"/>
    <w:rsid w:val="72842FD3"/>
    <w:rsid w:val="7287EE2D"/>
    <w:rsid w:val="7295F08D"/>
    <w:rsid w:val="72A99838"/>
    <w:rsid w:val="72B2D798"/>
    <w:rsid w:val="72BC8010"/>
    <w:rsid w:val="72C8A553"/>
    <w:rsid w:val="72D3FFAC"/>
    <w:rsid w:val="72EED53E"/>
    <w:rsid w:val="72F91A26"/>
    <w:rsid w:val="731AD4EF"/>
    <w:rsid w:val="731BE4E6"/>
    <w:rsid w:val="73229B1C"/>
    <w:rsid w:val="73254AA7"/>
    <w:rsid w:val="732B3F4E"/>
    <w:rsid w:val="73391CB4"/>
    <w:rsid w:val="733A037D"/>
    <w:rsid w:val="734835F9"/>
    <w:rsid w:val="7356B1EA"/>
    <w:rsid w:val="7357D04B"/>
    <w:rsid w:val="735FFE79"/>
    <w:rsid w:val="73637997"/>
    <w:rsid w:val="73724328"/>
    <w:rsid w:val="7379F1CA"/>
    <w:rsid w:val="737D0471"/>
    <w:rsid w:val="737F08EB"/>
    <w:rsid w:val="737FF1B8"/>
    <w:rsid w:val="738A9C9A"/>
    <w:rsid w:val="739CC269"/>
    <w:rsid w:val="73AFEE0E"/>
    <w:rsid w:val="73B73624"/>
    <w:rsid w:val="73BF8ADC"/>
    <w:rsid w:val="73C533DB"/>
    <w:rsid w:val="73C61280"/>
    <w:rsid w:val="73C759C3"/>
    <w:rsid w:val="73D0899D"/>
    <w:rsid w:val="73DE9386"/>
    <w:rsid w:val="73EA12BA"/>
    <w:rsid w:val="73EE026C"/>
    <w:rsid w:val="73F3C4CE"/>
    <w:rsid w:val="74068ED4"/>
    <w:rsid w:val="74091EA7"/>
    <w:rsid w:val="74120058"/>
    <w:rsid w:val="74172C35"/>
    <w:rsid w:val="7438EFB3"/>
    <w:rsid w:val="743EAB6C"/>
    <w:rsid w:val="744BB02C"/>
    <w:rsid w:val="745111AA"/>
    <w:rsid w:val="7452FE56"/>
    <w:rsid w:val="745DCE9E"/>
    <w:rsid w:val="74671484"/>
    <w:rsid w:val="7467247B"/>
    <w:rsid w:val="7467927E"/>
    <w:rsid w:val="74696DDB"/>
    <w:rsid w:val="746A88BE"/>
    <w:rsid w:val="746DCBE0"/>
    <w:rsid w:val="747A3416"/>
    <w:rsid w:val="747A3651"/>
    <w:rsid w:val="747A88F4"/>
    <w:rsid w:val="748B4E5E"/>
    <w:rsid w:val="74936E70"/>
    <w:rsid w:val="74983900"/>
    <w:rsid w:val="7498A37B"/>
    <w:rsid w:val="74B221AB"/>
    <w:rsid w:val="74B22C4E"/>
    <w:rsid w:val="74B40763"/>
    <w:rsid w:val="74D154A7"/>
    <w:rsid w:val="74D5A9F3"/>
    <w:rsid w:val="74E0CC23"/>
    <w:rsid w:val="74E1ED76"/>
    <w:rsid w:val="74E8E996"/>
    <w:rsid w:val="74EBD17C"/>
    <w:rsid w:val="74F02290"/>
    <w:rsid w:val="75042151"/>
    <w:rsid w:val="75146312"/>
    <w:rsid w:val="7514D649"/>
    <w:rsid w:val="75270853"/>
    <w:rsid w:val="75354870"/>
    <w:rsid w:val="753BEE40"/>
    <w:rsid w:val="753DB2BA"/>
    <w:rsid w:val="7547D5AF"/>
    <w:rsid w:val="754B9D2E"/>
    <w:rsid w:val="7554E819"/>
    <w:rsid w:val="75565F30"/>
    <w:rsid w:val="755A1F82"/>
    <w:rsid w:val="755D727D"/>
    <w:rsid w:val="75841577"/>
    <w:rsid w:val="758491F4"/>
    <w:rsid w:val="75854E4D"/>
    <w:rsid w:val="758E72B6"/>
    <w:rsid w:val="75A8B2C9"/>
    <w:rsid w:val="75B6A192"/>
    <w:rsid w:val="75C0C6F8"/>
    <w:rsid w:val="75C8733E"/>
    <w:rsid w:val="75CFB642"/>
    <w:rsid w:val="75D8B18F"/>
    <w:rsid w:val="75F22FA8"/>
    <w:rsid w:val="75F286CD"/>
    <w:rsid w:val="75FB8853"/>
    <w:rsid w:val="7600CB66"/>
    <w:rsid w:val="7604127E"/>
    <w:rsid w:val="7604490C"/>
    <w:rsid w:val="76046ED2"/>
    <w:rsid w:val="7605CA92"/>
    <w:rsid w:val="760B9F48"/>
    <w:rsid w:val="761AD230"/>
    <w:rsid w:val="761B2491"/>
    <w:rsid w:val="761B822E"/>
    <w:rsid w:val="76230BEE"/>
    <w:rsid w:val="762BCFE5"/>
    <w:rsid w:val="76338F09"/>
    <w:rsid w:val="764AD946"/>
    <w:rsid w:val="7655472B"/>
    <w:rsid w:val="76591933"/>
    <w:rsid w:val="765CBA45"/>
    <w:rsid w:val="769444A0"/>
    <w:rsid w:val="76989A2D"/>
    <w:rsid w:val="76991B45"/>
    <w:rsid w:val="769A4B3D"/>
    <w:rsid w:val="769FFE70"/>
    <w:rsid w:val="76A9E0B0"/>
    <w:rsid w:val="76C172C7"/>
    <w:rsid w:val="76D2EAAF"/>
    <w:rsid w:val="76D358E2"/>
    <w:rsid w:val="76D97E6A"/>
    <w:rsid w:val="76D9E0AC"/>
    <w:rsid w:val="76E14318"/>
    <w:rsid w:val="76E84EE0"/>
    <w:rsid w:val="76EC9A91"/>
    <w:rsid w:val="76F07DB3"/>
    <w:rsid w:val="76F900AD"/>
    <w:rsid w:val="76FC76B2"/>
    <w:rsid w:val="770DEFA4"/>
    <w:rsid w:val="771023EF"/>
    <w:rsid w:val="77225AC8"/>
    <w:rsid w:val="772A04D4"/>
    <w:rsid w:val="772B62BC"/>
    <w:rsid w:val="772DD818"/>
    <w:rsid w:val="772E6ECF"/>
    <w:rsid w:val="772FE6FD"/>
    <w:rsid w:val="7734D53D"/>
    <w:rsid w:val="77587E50"/>
    <w:rsid w:val="775DBE08"/>
    <w:rsid w:val="77612FA8"/>
    <w:rsid w:val="7762ECA6"/>
    <w:rsid w:val="7776A27C"/>
    <w:rsid w:val="77811DE3"/>
    <w:rsid w:val="778D7778"/>
    <w:rsid w:val="77959345"/>
    <w:rsid w:val="779CB0A9"/>
    <w:rsid w:val="779D1C70"/>
    <w:rsid w:val="77A3228C"/>
    <w:rsid w:val="77AB78E9"/>
    <w:rsid w:val="77B4F3B8"/>
    <w:rsid w:val="77B9B9F2"/>
    <w:rsid w:val="77C0A883"/>
    <w:rsid w:val="77C21FEF"/>
    <w:rsid w:val="77CFF451"/>
    <w:rsid w:val="77DD59A7"/>
    <w:rsid w:val="77E42FEA"/>
    <w:rsid w:val="77FF95B0"/>
    <w:rsid w:val="78027893"/>
    <w:rsid w:val="7817C848"/>
    <w:rsid w:val="78229219"/>
    <w:rsid w:val="7825BFC5"/>
    <w:rsid w:val="784F1106"/>
    <w:rsid w:val="7850776E"/>
    <w:rsid w:val="7855E3AC"/>
    <w:rsid w:val="785EF651"/>
    <w:rsid w:val="786220FB"/>
    <w:rsid w:val="78622F50"/>
    <w:rsid w:val="78672A04"/>
    <w:rsid w:val="786F7060"/>
    <w:rsid w:val="78787E5F"/>
    <w:rsid w:val="787E9F27"/>
    <w:rsid w:val="788886FC"/>
    <w:rsid w:val="78915B0F"/>
    <w:rsid w:val="7893131C"/>
    <w:rsid w:val="789DC7CE"/>
    <w:rsid w:val="789EC3DB"/>
    <w:rsid w:val="78A57906"/>
    <w:rsid w:val="78A7D8BE"/>
    <w:rsid w:val="78D02474"/>
    <w:rsid w:val="78D0A17A"/>
    <w:rsid w:val="78DA9DCF"/>
    <w:rsid w:val="78DACCFE"/>
    <w:rsid w:val="78DE8FBD"/>
    <w:rsid w:val="78E64ABE"/>
    <w:rsid w:val="78F9C195"/>
    <w:rsid w:val="78FB550E"/>
    <w:rsid w:val="790EC1F7"/>
    <w:rsid w:val="79117D06"/>
    <w:rsid w:val="792F771C"/>
    <w:rsid w:val="79301147"/>
    <w:rsid w:val="794A1F1A"/>
    <w:rsid w:val="7951B631"/>
    <w:rsid w:val="79521F1B"/>
    <w:rsid w:val="796215BD"/>
    <w:rsid w:val="7964D5E6"/>
    <w:rsid w:val="796E8569"/>
    <w:rsid w:val="79798BB8"/>
    <w:rsid w:val="79863669"/>
    <w:rsid w:val="799DF251"/>
    <w:rsid w:val="79A4E9BD"/>
    <w:rsid w:val="79D35612"/>
    <w:rsid w:val="79D8ADB3"/>
    <w:rsid w:val="79E1455B"/>
    <w:rsid w:val="79E349D5"/>
    <w:rsid w:val="79E534C3"/>
    <w:rsid w:val="7A02F241"/>
    <w:rsid w:val="7A246DDD"/>
    <w:rsid w:val="7A2658CB"/>
    <w:rsid w:val="7A283977"/>
    <w:rsid w:val="7A285D2B"/>
    <w:rsid w:val="7A314C35"/>
    <w:rsid w:val="7A33D442"/>
    <w:rsid w:val="7A46B98A"/>
    <w:rsid w:val="7A5884C6"/>
    <w:rsid w:val="7A63553F"/>
    <w:rsid w:val="7A6A644E"/>
    <w:rsid w:val="7A717632"/>
    <w:rsid w:val="7A818BA8"/>
    <w:rsid w:val="7A92D750"/>
    <w:rsid w:val="7A941911"/>
    <w:rsid w:val="7A97970F"/>
    <w:rsid w:val="7AA870C1"/>
    <w:rsid w:val="7AB16BA6"/>
    <w:rsid w:val="7AB4CAF5"/>
    <w:rsid w:val="7AC397A1"/>
    <w:rsid w:val="7AC9AB86"/>
    <w:rsid w:val="7ACB52AE"/>
    <w:rsid w:val="7ACD6A4C"/>
    <w:rsid w:val="7ADBA7AD"/>
    <w:rsid w:val="7AE8573E"/>
    <w:rsid w:val="7AEB5A96"/>
    <w:rsid w:val="7AEEA8AC"/>
    <w:rsid w:val="7B04C659"/>
    <w:rsid w:val="7B08DAF8"/>
    <w:rsid w:val="7B0EB675"/>
    <w:rsid w:val="7B24C740"/>
    <w:rsid w:val="7B469FE7"/>
    <w:rsid w:val="7B4BDD39"/>
    <w:rsid w:val="7B58AE44"/>
    <w:rsid w:val="7B5CAC2E"/>
    <w:rsid w:val="7B5D6CE8"/>
    <w:rsid w:val="7B62FC4F"/>
    <w:rsid w:val="7B630C3B"/>
    <w:rsid w:val="7B663D21"/>
    <w:rsid w:val="7B66AC26"/>
    <w:rsid w:val="7B7CD958"/>
    <w:rsid w:val="7B7F643D"/>
    <w:rsid w:val="7B86EAA3"/>
    <w:rsid w:val="7BA3C22D"/>
    <w:rsid w:val="7BA421F3"/>
    <w:rsid w:val="7BB18CEA"/>
    <w:rsid w:val="7BB5EC52"/>
    <w:rsid w:val="7BBF25CE"/>
    <w:rsid w:val="7BC2A8B8"/>
    <w:rsid w:val="7BCC5463"/>
    <w:rsid w:val="7BD7B758"/>
    <w:rsid w:val="7BE4FE92"/>
    <w:rsid w:val="7BEC081E"/>
    <w:rsid w:val="7BEF04E2"/>
    <w:rsid w:val="7BFE2DBB"/>
    <w:rsid w:val="7C0013B9"/>
    <w:rsid w:val="7C0921F1"/>
    <w:rsid w:val="7C278835"/>
    <w:rsid w:val="7C28AA8C"/>
    <w:rsid w:val="7C29EC8E"/>
    <w:rsid w:val="7C3165BB"/>
    <w:rsid w:val="7C32F852"/>
    <w:rsid w:val="7C3D9BFE"/>
    <w:rsid w:val="7C4EC4D8"/>
    <w:rsid w:val="7C4ECC77"/>
    <w:rsid w:val="7C4F5984"/>
    <w:rsid w:val="7C51F967"/>
    <w:rsid w:val="7C5C564A"/>
    <w:rsid w:val="7C605062"/>
    <w:rsid w:val="7C667E3C"/>
    <w:rsid w:val="7C69EC5D"/>
    <w:rsid w:val="7C70FBEF"/>
    <w:rsid w:val="7C7F5726"/>
    <w:rsid w:val="7CA08EE1"/>
    <w:rsid w:val="7CB85A4D"/>
    <w:rsid w:val="7CD9967A"/>
    <w:rsid w:val="7CDDC70F"/>
    <w:rsid w:val="7CEB5AC3"/>
    <w:rsid w:val="7CEC5253"/>
    <w:rsid w:val="7CF20CCA"/>
    <w:rsid w:val="7CF24F7B"/>
    <w:rsid w:val="7CFA868C"/>
    <w:rsid w:val="7D106CF1"/>
    <w:rsid w:val="7D14EA52"/>
    <w:rsid w:val="7D2B82B4"/>
    <w:rsid w:val="7D2D3035"/>
    <w:rsid w:val="7D32E677"/>
    <w:rsid w:val="7D39930E"/>
    <w:rsid w:val="7D3B496C"/>
    <w:rsid w:val="7D3EE9F0"/>
    <w:rsid w:val="7D414104"/>
    <w:rsid w:val="7D41FE78"/>
    <w:rsid w:val="7D5157F2"/>
    <w:rsid w:val="7D56B64C"/>
    <w:rsid w:val="7D607592"/>
    <w:rsid w:val="7D68877E"/>
    <w:rsid w:val="7D6B2260"/>
    <w:rsid w:val="7D74499F"/>
    <w:rsid w:val="7D79966D"/>
    <w:rsid w:val="7D8764A6"/>
    <w:rsid w:val="7D8849C5"/>
    <w:rsid w:val="7D955796"/>
    <w:rsid w:val="7D992CAD"/>
    <w:rsid w:val="7DAFA78F"/>
    <w:rsid w:val="7DB2B68C"/>
    <w:rsid w:val="7DBE48A7"/>
    <w:rsid w:val="7DC7F101"/>
    <w:rsid w:val="7DCB5430"/>
    <w:rsid w:val="7DCEB133"/>
    <w:rsid w:val="7DCED649"/>
    <w:rsid w:val="7DD26E22"/>
    <w:rsid w:val="7DD6F4C6"/>
    <w:rsid w:val="7DDF0119"/>
    <w:rsid w:val="7DDF351B"/>
    <w:rsid w:val="7DEA164C"/>
    <w:rsid w:val="7DFB1F7D"/>
    <w:rsid w:val="7E02AC61"/>
    <w:rsid w:val="7E09F98E"/>
    <w:rsid w:val="7E0A43E2"/>
    <w:rsid w:val="7E171DCA"/>
    <w:rsid w:val="7E27AABE"/>
    <w:rsid w:val="7E2D700E"/>
    <w:rsid w:val="7E35D60A"/>
    <w:rsid w:val="7E53E83E"/>
    <w:rsid w:val="7E553EDB"/>
    <w:rsid w:val="7E59464C"/>
    <w:rsid w:val="7E5A39ED"/>
    <w:rsid w:val="7E5B9981"/>
    <w:rsid w:val="7E5F5580"/>
    <w:rsid w:val="7E6207E4"/>
    <w:rsid w:val="7E692909"/>
    <w:rsid w:val="7E6A1A14"/>
    <w:rsid w:val="7E6D933B"/>
    <w:rsid w:val="7E70353D"/>
    <w:rsid w:val="7E7C7B01"/>
    <w:rsid w:val="7E7F8ED9"/>
    <w:rsid w:val="7E8643A8"/>
    <w:rsid w:val="7E8BFD81"/>
    <w:rsid w:val="7E982960"/>
    <w:rsid w:val="7E988FFE"/>
    <w:rsid w:val="7E9B3530"/>
    <w:rsid w:val="7E9D0652"/>
    <w:rsid w:val="7EA03E3B"/>
    <w:rsid w:val="7ECCCBF4"/>
    <w:rsid w:val="7ECF3827"/>
    <w:rsid w:val="7EE0952B"/>
    <w:rsid w:val="7EE5E8CE"/>
    <w:rsid w:val="7EF68835"/>
    <w:rsid w:val="7EF6B9DC"/>
    <w:rsid w:val="7F049BF1"/>
    <w:rsid w:val="7F0B6B9B"/>
    <w:rsid w:val="7F1E51C5"/>
    <w:rsid w:val="7F2A5E3E"/>
    <w:rsid w:val="7F2D124B"/>
    <w:rsid w:val="7F3D10C9"/>
    <w:rsid w:val="7F4E1E00"/>
    <w:rsid w:val="7F525D33"/>
    <w:rsid w:val="7F6B6BD0"/>
    <w:rsid w:val="7F733F3A"/>
    <w:rsid w:val="7F816E63"/>
    <w:rsid w:val="7F89872C"/>
    <w:rsid w:val="7F8CD44D"/>
    <w:rsid w:val="7F8D2971"/>
    <w:rsid w:val="7F960A36"/>
    <w:rsid w:val="7FA62244"/>
    <w:rsid w:val="7FBA1EB1"/>
    <w:rsid w:val="7FC5F9CC"/>
    <w:rsid w:val="7FCD6A55"/>
    <w:rsid w:val="7FEA9919"/>
    <w:rsid w:val="7FF0CA8E"/>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708D9E5"/>
  <w15:docId w15:val="{48D32F67-B649-4AFD-8D9D-4335689D4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NZ"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5" w:unhideWhenUsed="1"/>
    <w:lsdException w:name="index 1" w:semiHidden="1" w:uiPriority="99"/>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uiPriority="39" w:unhideWhenUsed="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iPriority="99" w:unhideWhenUsed="1"/>
    <w:lsdException w:name="caption" w:uiPriority="3"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iPriority="99" w:unhideWhenUsed="1"/>
    <w:lsdException w:name="Signature" w:semiHidden="1" w:uiPriority="99"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lsdException w:name="Note Heading" w:semiHidden="1" w:uiPriority="99"/>
    <w:lsdException w:name="Body Text 2" w:semiHidden="1" w:uiPriority="99"/>
    <w:lsdException w:name="Body Text 3" w:semiHidden="1" w:uiPriority="99"/>
    <w:lsdException w:name="Body Text Indent 2" w:semiHidden="1" w:uiPriority="99" w:unhideWhenUsed="1"/>
    <w:lsdException w:name="Body Text Indent 3" w:semiHidden="1" w:uiPriority="99" w:unhideWhenUsed="1"/>
    <w:lsdException w:name="Block Text" w:semiHidden="1" w:uiPriority="99" w:unhideWhenUsed="1"/>
    <w:lsdException w:name="Hyperlink" w:uiPriority="99" w:unhideWhenUsed="1"/>
    <w:lsdException w:name="FollowedHyperlink" w:uiPriority="99" w:unhideWhenUsed="1"/>
    <w:lsdException w:name="Strong" w:uiPriority="19"/>
    <w:lsdException w:name="Emphasis" w:uiPriority="19"/>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unhideWhenUsed="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99"/>
    <w:lsdException w:name="Bibliography" w:semiHidden="1" w:uiPriority="99"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E3013"/>
    <w:rPr>
      <w:rFonts w:ascii="Arial" w:eastAsia="Arial" w:hAnsi="Arial" w:cs="Arial"/>
    </w:rPr>
  </w:style>
  <w:style w:type="paragraph" w:styleId="Heading1">
    <w:name w:val="heading 1"/>
    <w:aliases w:val="F.Heading 1"/>
    <w:basedOn w:val="Body"/>
    <w:next w:val="Body"/>
    <w:link w:val="Heading1Char"/>
    <w:uiPriority w:val="5"/>
    <w:qFormat/>
    <w:rsid w:val="001A292F"/>
    <w:pPr>
      <w:spacing w:before="600" w:after="240" w:line="580" w:lineRule="exact"/>
      <w:outlineLvl w:val="0"/>
    </w:pPr>
    <w:rPr>
      <w:b/>
      <w:bCs/>
      <w:sz w:val="52"/>
      <w:szCs w:val="48"/>
    </w:rPr>
  </w:style>
  <w:style w:type="paragraph" w:styleId="Heading2">
    <w:name w:val="heading 2"/>
    <w:basedOn w:val="Heading1"/>
    <w:next w:val="Body"/>
    <w:link w:val="Heading2Char"/>
    <w:uiPriority w:val="5"/>
    <w:qFormat/>
    <w:rsid w:val="00A30174"/>
    <w:pPr>
      <w:spacing w:before="0" w:after="80" w:line="460" w:lineRule="exact"/>
      <w:outlineLvl w:val="1"/>
    </w:pPr>
    <w:rPr>
      <w:sz w:val="40"/>
      <w:szCs w:val="40"/>
    </w:rPr>
  </w:style>
  <w:style w:type="paragraph" w:styleId="Heading3">
    <w:name w:val="heading 3"/>
    <w:basedOn w:val="Normal"/>
    <w:next w:val="Body"/>
    <w:link w:val="Heading3Char"/>
    <w:uiPriority w:val="5"/>
    <w:qFormat/>
    <w:rsid w:val="007E3146"/>
    <w:pPr>
      <w:keepNext/>
      <w:spacing w:before="360" w:after="120"/>
      <w:outlineLvl w:val="2"/>
    </w:pPr>
    <w:rPr>
      <w:rFonts w:eastAsia="MS Gothic"/>
      <w:b/>
      <w:bCs/>
      <w:szCs w:val="26"/>
    </w:rPr>
  </w:style>
  <w:style w:type="paragraph" w:styleId="Heading4">
    <w:name w:val="heading 4"/>
    <w:basedOn w:val="Heading3"/>
    <w:next w:val="Body"/>
    <w:link w:val="Heading4Char"/>
    <w:uiPriority w:val="5"/>
    <w:unhideWhenUsed/>
    <w:rsid w:val="00491FE8"/>
    <w:pPr>
      <w:outlineLvl w:val="3"/>
    </w:pPr>
    <w:rPr>
      <w:rFonts w:eastAsia="MS Mincho"/>
      <w:b w:val="0"/>
      <w:bCs w:val="0"/>
      <w:szCs w:val="28"/>
    </w:rPr>
  </w:style>
  <w:style w:type="paragraph" w:styleId="Heading5">
    <w:name w:val="heading 5"/>
    <w:basedOn w:val="Heading4"/>
    <w:next w:val="Body"/>
    <w:link w:val="Heading5Char"/>
    <w:uiPriority w:val="5"/>
    <w:semiHidden/>
    <w:rsid w:val="00491FE8"/>
    <w:pPr>
      <w:outlineLvl w:val="4"/>
    </w:pPr>
    <w:rPr>
      <w:bCs/>
      <w:i/>
      <w:iCs/>
      <w:szCs w:val="26"/>
    </w:rPr>
  </w:style>
  <w:style w:type="paragraph" w:styleId="Heading6">
    <w:name w:val="heading 6"/>
    <w:basedOn w:val="Normal"/>
    <w:next w:val="Normal"/>
    <w:link w:val="Heading6Char"/>
    <w:uiPriority w:val="5"/>
    <w:semiHidden/>
    <w:rsid w:val="005061E4"/>
    <w:pPr>
      <w:spacing w:before="240" w:after="60"/>
      <w:outlineLvl w:val="5"/>
    </w:pPr>
    <w:rPr>
      <w:rFonts w:eastAsia="MS Mincho"/>
      <w:b/>
      <w:bCs/>
    </w:rPr>
  </w:style>
  <w:style w:type="paragraph" w:styleId="Heading7">
    <w:name w:val="heading 7"/>
    <w:basedOn w:val="Normal"/>
    <w:next w:val="Normal"/>
    <w:link w:val="Heading7Char"/>
    <w:uiPriority w:val="5"/>
    <w:semiHidden/>
    <w:rsid w:val="005061E4"/>
    <w:pPr>
      <w:spacing w:before="240" w:after="60"/>
      <w:outlineLvl w:val="6"/>
    </w:pPr>
    <w:rPr>
      <w:rFonts w:eastAsia="MS Mincho"/>
    </w:rPr>
  </w:style>
  <w:style w:type="paragraph" w:styleId="Heading8">
    <w:name w:val="heading 8"/>
    <w:basedOn w:val="Normal"/>
    <w:next w:val="Normal"/>
    <w:link w:val="Heading8Char"/>
    <w:uiPriority w:val="5"/>
    <w:semiHidden/>
    <w:rsid w:val="005061E4"/>
    <w:pPr>
      <w:spacing w:before="240" w:after="60"/>
      <w:outlineLvl w:val="7"/>
    </w:pPr>
    <w:rPr>
      <w:rFonts w:eastAsia="MS Mincho"/>
      <w:iCs/>
    </w:rPr>
  </w:style>
  <w:style w:type="paragraph" w:styleId="Heading9">
    <w:name w:val="heading 9"/>
    <w:basedOn w:val="Normal"/>
    <w:next w:val="Normal"/>
    <w:link w:val="Heading9Char"/>
    <w:uiPriority w:val="5"/>
    <w:semiHidden/>
    <w:rsid w:val="005061E4"/>
    <w:pPr>
      <w:spacing w:before="240" w:after="60"/>
      <w:outlineLvl w:val="8"/>
    </w:pPr>
    <w:rPr>
      <w:rFonts w:eastAsia="MS Gothi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2728D"/>
    <w:rPr>
      <w:rFonts w:ascii="Arial Narrow" w:hAnsi="Arial Narrow"/>
    </w:rPr>
    <w:tblPr>
      <w:tblInd w:w="0" w:type="nil"/>
      <w:tblBorders>
        <w:insideH w:val="single" w:sz="4" w:space="0" w:color="auto"/>
      </w:tblBorders>
      <w:tblCellMar>
        <w:left w:w="0" w:type="dxa"/>
        <w:right w:w="0" w:type="dxa"/>
      </w:tblCellMar>
    </w:tblPr>
    <w:tblStylePr w:type="firstRow">
      <w:tblPr/>
      <w:tcPr>
        <w:shd w:val="clear" w:color="auto" w:fill="FFDD00"/>
      </w:tcPr>
    </w:tblStylePr>
  </w:style>
  <w:style w:type="paragraph" w:styleId="BalloonText">
    <w:name w:val="Balloon Text"/>
    <w:basedOn w:val="Normal"/>
    <w:uiPriority w:val="99"/>
    <w:semiHidden/>
    <w:rsid w:val="00AA640B"/>
    <w:rPr>
      <w:rFonts w:cs="Tahoma"/>
      <w:sz w:val="16"/>
      <w:szCs w:val="16"/>
    </w:rPr>
  </w:style>
  <w:style w:type="paragraph" w:styleId="Header">
    <w:name w:val="header"/>
    <w:basedOn w:val="Normal"/>
    <w:link w:val="HeaderChar"/>
    <w:uiPriority w:val="99"/>
    <w:rsid w:val="008A19C2"/>
    <w:pPr>
      <w:tabs>
        <w:tab w:val="center" w:pos="4820"/>
        <w:tab w:val="right" w:pos="9639"/>
      </w:tabs>
    </w:pPr>
    <w:rPr>
      <w:rFonts w:ascii="Georgia" w:hAnsi="Georgia"/>
      <w:color w:val="454752" w:themeColor="text2"/>
      <w:sz w:val="16"/>
    </w:rPr>
  </w:style>
  <w:style w:type="table" w:customStyle="1" w:styleId="WCCLTP1">
    <w:name w:val="WCC LTP 1"/>
    <w:basedOn w:val="TableNormal"/>
    <w:uiPriority w:val="99"/>
    <w:rsid w:val="00ED0727"/>
    <w:pPr>
      <w:spacing w:before="113" w:after="113" w:line="200" w:lineRule="atLeast"/>
    </w:pPr>
    <w:rPr>
      <w:sz w:val="16"/>
    </w:rPr>
    <w:tblPr>
      <w:tblInd w:w="0" w:type="nil"/>
      <w:tblCellMar>
        <w:left w:w="0" w:type="dxa"/>
        <w:right w:w="0" w:type="dxa"/>
      </w:tblCellMar>
    </w:tblPr>
    <w:tcPr>
      <w:tcBorders>
        <w:top w:val="nil"/>
        <w:left w:val="nil"/>
        <w:bottom w:val="single" w:sz="4" w:space="0" w:color="82858F"/>
        <w:right w:val="nil"/>
        <w:insideH w:val="nil"/>
        <w:insideV w:val="nil"/>
        <w:tl2br w:val="nil"/>
        <w:tr2bl w:val="nil"/>
      </w:tcBorders>
      <w:shd w:val="clear" w:color="auto" w:fill="FFDE00"/>
    </w:tcPr>
    <w:tblStylePr w:type="firstRow">
      <w:rPr>
        <w:rFonts w:asciiTheme="majorHAnsi" w:hAnsiTheme="majorHAnsi"/>
      </w:rPr>
    </w:tblStylePr>
  </w:style>
  <w:style w:type="table" w:styleId="MediumGrid2-Accent2">
    <w:name w:val="Medium Grid 2 Accent 2"/>
    <w:basedOn w:val="TableNormal"/>
    <w:uiPriority w:val="68"/>
    <w:rsid w:val="00AA640B"/>
    <w:rPr>
      <w:rFonts w:ascii="Arial Narrow" w:hAnsi="Arial Narrow"/>
      <w:color w:val="000000"/>
    </w:rPr>
    <w:tblPr>
      <w:tblStyleRowBandSize w:val="1"/>
      <w:tblStyleColBandSize w:val="1"/>
      <w:tblInd w:w="0" w:type="nil"/>
      <w:tblCellMar>
        <w:left w:w="0" w:type="dxa"/>
        <w:right w:w="0"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Grid2-Accent3">
    <w:name w:val="Medium Grid 2 Accent 3"/>
    <w:basedOn w:val="TableNormal"/>
    <w:uiPriority w:val="68"/>
    <w:rsid w:val="00AA640B"/>
    <w:rPr>
      <w:rFonts w:ascii="Arial Narrow" w:hAnsi="Arial Narrow"/>
      <w:color w:val="000000"/>
    </w:rPr>
    <w:tblPr>
      <w:tblStyleRowBandSize w:val="1"/>
      <w:tblStyleColBandSize w:val="1"/>
      <w:tblInd w:w="0" w:type="nil"/>
      <w:tblCellMar>
        <w:left w:w="0" w:type="dxa"/>
        <w:right w:w="0"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TableProfessional">
    <w:name w:val="Table Professional"/>
    <w:basedOn w:val="TableNormal"/>
    <w:rsid w:val="00AA640B"/>
    <w:rPr>
      <w:rFonts w:ascii="Arial Narrow" w:hAnsi="Arial Narrow"/>
    </w:rPr>
    <w:tblPr>
      <w:tblInd w:w="0" w:type="nil"/>
      <w:tblCellMar>
        <w:left w:w="0" w:type="dxa"/>
        <w:right w:w="0" w:type="dxa"/>
      </w:tblCellMar>
    </w:tblPr>
    <w:tcPr>
      <w:shd w:val="clear" w:color="auto" w:fill="auto"/>
    </w:tcPr>
    <w:tblStylePr w:type="firstRow">
      <w:rPr>
        <w:b/>
        <w:bCs/>
        <w:color w:val="auto"/>
      </w:rPr>
    </w:tblStylePr>
  </w:style>
  <w:style w:type="table" w:styleId="MediumGrid2-Accent4">
    <w:name w:val="Medium Grid 2 Accent 4"/>
    <w:basedOn w:val="TableNormal"/>
    <w:uiPriority w:val="68"/>
    <w:rsid w:val="00AA640B"/>
    <w:rPr>
      <w:rFonts w:ascii="Arial Narrow" w:hAnsi="Arial Narrow"/>
      <w:color w:val="000000"/>
    </w:rPr>
    <w:tblPr>
      <w:tblStyleRowBandSize w:val="1"/>
      <w:tblStyleColBandSize w:val="1"/>
      <w:tblInd w:w="0" w:type="nil"/>
      <w:tblCellMar>
        <w:left w:w="0" w:type="dxa"/>
        <w:right w:w="0"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MediumGrid2-Accent5">
    <w:name w:val="Medium Grid 2 Accent 5"/>
    <w:basedOn w:val="TableNormal"/>
    <w:uiPriority w:val="68"/>
    <w:rsid w:val="00AA640B"/>
    <w:rPr>
      <w:rFonts w:ascii="Arial Narrow" w:hAnsi="Arial Narrow"/>
      <w:color w:val="000000"/>
    </w:rPr>
    <w:tblPr>
      <w:tblStyleRowBandSize w:val="1"/>
      <w:tblStyleColBandSize w:val="1"/>
      <w:tblInd w:w="0" w:type="nil"/>
      <w:tblCellMar>
        <w:left w:w="0" w:type="dxa"/>
        <w:right w:w="0"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MediumGrid2-Accent6">
    <w:name w:val="Medium Grid 2 Accent 6"/>
    <w:basedOn w:val="TableNormal"/>
    <w:uiPriority w:val="68"/>
    <w:rsid w:val="00AA640B"/>
    <w:rPr>
      <w:rFonts w:ascii="Arial Narrow" w:hAnsi="Arial Narrow"/>
      <w:color w:val="000000"/>
    </w:rPr>
    <w:tblPr>
      <w:tblStyleRowBandSize w:val="1"/>
      <w:tblStyleColBandSize w:val="1"/>
      <w:tblInd w:w="0" w:type="nil"/>
      <w:tblCellMar>
        <w:left w:w="0" w:type="dxa"/>
        <w:right w:w="0"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061E4"/>
    <w:rPr>
      <w:rFonts w:ascii="Arial Narrow" w:hAnsi="Arial Narrow"/>
    </w:rPr>
    <w:tblPr>
      <w:tblStyleRowBandSize w:val="1"/>
      <w:tblStyleColBandSize w:val="1"/>
      <w:tblInd w:w="0" w:type="nil"/>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PlaceholderText1">
    <w:name w:val="Placeholder Text1"/>
    <w:basedOn w:val="Normal"/>
    <w:uiPriority w:val="99"/>
    <w:semiHidden/>
    <w:rsid w:val="00AA640B"/>
    <w:pPr>
      <w:keepNext/>
      <w:numPr>
        <w:numId w:val="8"/>
      </w:numPr>
      <w:contextualSpacing/>
      <w:outlineLvl w:val="0"/>
    </w:pPr>
  </w:style>
  <w:style w:type="paragraph" w:styleId="NoSpacing">
    <w:name w:val="No Spacing"/>
    <w:link w:val="NoSpacingChar"/>
    <w:uiPriority w:val="1"/>
    <w:unhideWhenUsed/>
    <w:qFormat/>
    <w:rsid w:val="00ED0727"/>
  </w:style>
  <w:style w:type="table" w:styleId="TableElegant">
    <w:name w:val="Table Elegant"/>
    <w:basedOn w:val="TableNormal"/>
    <w:rsid w:val="00AA640B"/>
    <w:rPr>
      <w:rFonts w:ascii="Arial Narrow" w:hAnsi="Arial Narrow"/>
    </w:rPr>
    <w:tblPr>
      <w:tblInd w:w="0" w:type="nil"/>
      <w:tblCellMar>
        <w:left w:w="0" w:type="dxa"/>
        <w:right w:w="0" w:type="dxa"/>
      </w:tblCellMar>
    </w:tblPr>
    <w:tblStylePr w:type="firstRow">
      <w:rPr>
        <w:caps/>
        <w:color w:val="auto"/>
      </w:rPr>
    </w:tblStylePr>
  </w:style>
  <w:style w:type="table" w:styleId="TableContemporary">
    <w:name w:val="Table Contemporary"/>
    <w:basedOn w:val="TableNormal"/>
    <w:rsid w:val="00AA640B"/>
    <w:rPr>
      <w:rFonts w:ascii="Arial Narrow" w:hAnsi="Arial Narrow"/>
    </w:rPr>
    <w:tblPr>
      <w:tblStyleRowBandSize w:val="1"/>
      <w:tblInd w:w="0" w:type="nil"/>
      <w:tblCellMar>
        <w:left w:w="0" w:type="dxa"/>
        <w:right w:w="0" w:type="dxa"/>
      </w:tblCellMar>
    </w:tblPr>
    <w:tcPr>
      <w:shd w:val="pct5" w:color="000000" w:fill="FFFFFF"/>
    </w:tcPr>
    <w:tblStylePr w:type="firstRow">
      <w:rPr>
        <w:b/>
        <w:bCs/>
        <w:color w:val="auto"/>
      </w:rPr>
      <w:tblPr/>
      <w:tcPr>
        <w:shd w:val="pct20" w:color="000000" w:fill="FFFFFF"/>
      </w:tcPr>
    </w:tblStylePr>
    <w:tblStylePr w:type="band1Horz">
      <w:rPr>
        <w:color w:val="auto"/>
      </w:rPr>
    </w:tblStylePr>
    <w:tblStylePr w:type="band2Horz">
      <w:rPr>
        <w:color w:val="auto"/>
      </w:rPr>
    </w:tblStylePr>
  </w:style>
  <w:style w:type="table" w:styleId="TableColumns5">
    <w:name w:val="Table Columns 5"/>
    <w:basedOn w:val="TableNormal"/>
    <w:rsid w:val="00AA640B"/>
    <w:rPr>
      <w:rFonts w:ascii="Arial Narrow" w:hAnsi="Arial Narrow"/>
    </w:rPr>
    <w:tblPr>
      <w:tblStyleColBandSize w:val="1"/>
      <w:tblInd w:w="0" w:type="nil"/>
      <w:tblCellMar>
        <w:left w:w="0" w:type="dxa"/>
        <w:right w:w="0" w:type="dxa"/>
      </w:tblCellMar>
    </w:tblPr>
    <w:tcPr>
      <w:tcBorders>
        <w:top w:val="single" w:sz="6" w:space="0" w:color="808080"/>
        <w:bottom w:val="single" w:sz="6" w:space="0" w:color="808080"/>
      </w:tcBorders>
      <w:shd w:val="solid" w:color="C0C0C0" w:fill="FFFFFF"/>
    </w:tcPr>
    <w:tblStylePr w:type="firstRow">
      <w:rPr>
        <w:b/>
        <w:bCs/>
        <w:i/>
        <w:iCs/>
      </w:rPr>
    </w:tblStylePr>
    <w:tblStylePr w:type="lastRow">
      <w:rPr>
        <w:b/>
        <w:bCs/>
      </w:rPr>
    </w:tblStylePr>
    <w:tblStylePr w:type="firstCol">
      <w:rPr>
        <w:b/>
        <w:bCs/>
      </w:rPr>
    </w:tblStylePr>
    <w:tblStylePr w:type="lastCol">
      <w:rPr>
        <w:b/>
        <w:bCs/>
      </w:rPr>
    </w:tblStylePr>
    <w:tblStylePr w:type="band2Vert">
      <w:rPr>
        <w:color w:val="auto"/>
      </w:rPr>
    </w:tblStylePr>
  </w:style>
  <w:style w:type="table" w:styleId="MediumGrid1-Accent2">
    <w:name w:val="Medium Grid 1 Accent 2"/>
    <w:basedOn w:val="TableNormal"/>
    <w:uiPriority w:val="67"/>
    <w:rsid w:val="00AA640B"/>
    <w:rPr>
      <w:rFonts w:ascii="Arial Narrow" w:hAnsi="Arial Narrow"/>
      <w:color w:val="000000"/>
    </w:rPr>
    <w:tblPr>
      <w:tblStyleRowBandSize w:val="1"/>
      <w:tblStyleColBandSize w:val="1"/>
      <w:tblInd w:w="0" w:type="nil"/>
      <w:tblCellMar>
        <w:left w:w="0" w:type="dxa"/>
        <w:right w:w="0"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MediumGrid1-Accent3">
    <w:name w:val="Medium Grid 1 Accent 3"/>
    <w:basedOn w:val="TableNormal"/>
    <w:uiPriority w:val="67"/>
    <w:rsid w:val="00AA640B"/>
    <w:rPr>
      <w:rFonts w:ascii="Arial Narrow" w:hAnsi="Arial Narrow"/>
      <w:color w:val="000000"/>
    </w:rPr>
    <w:tblPr>
      <w:tblStyleRowBandSize w:val="1"/>
      <w:tblStyleColBandSize w:val="1"/>
      <w:tblInd w:w="0" w:type="nil"/>
      <w:tblCellMar>
        <w:left w:w="0" w:type="dxa"/>
        <w:right w:w="0"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MediumGrid1-Accent4">
    <w:name w:val="Medium Grid 1 Accent 4"/>
    <w:basedOn w:val="TableNormal"/>
    <w:uiPriority w:val="67"/>
    <w:rsid w:val="00AA640B"/>
    <w:rPr>
      <w:rFonts w:ascii="Arial Narrow" w:hAnsi="Arial Narrow"/>
      <w:color w:val="000000"/>
    </w:rPr>
    <w:tblPr>
      <w:tblStyleRowBandSize w:val="1"/>
      <w:tblStyleColBandSize w:val="1"/>
      <w:tblInd w:w="0" w:type="nil"/>
      <w:tblCellMar>
        <w:left w:w="0" w:type="dxa"/>
        <w:right w:w="0"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MediumGrid1-Accent5">
    <w:name w:val="Medium Grid 1 Accent 5"/>
    <w:basedOn w:val="TableNormal"/>
    <w:uiPriority w:val="67"/>
    <w:rsid w:val="00AA640B"/>
    <w:rPr>
      <w:rFonts w:ascii="Arial Narrow" w:hAnsi="Arial Narrow"/>
      <w:color w:val="000000"/>
    </w:rPr>
    <w:tblPr>
      <w:tblStyleRowBandSize w:val="1"/>
      <w:tblStyleColBandSize w:val="1"/>
      <w:tblInd w:w="0" w:type="nil"/>
      <w:tblCellMar>
        <w:left w:w="0" w:type="dxa"/>
        <w:right w:w="0"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MediumGrid1-Accent6">
    <w:name w:val="Medium Grid 1 Accent 6"/>
    <w:basedOn w:val="TableNormal"/>
    <w:uiPriority w:val="67"/>
    <w:rsid w:val="00AA640B"/>
    <w:rPr>
      <w:rFonts w:ascii="Arial Narrow" w:hAnsi="Arial Narrow"/>
      <w:color w:val="000000"/>
    </w:rPr>
    <w:tblPr>
      <w:tblStyleRowBandSize w:val="1"/>
      <w:tblStyleColBandSize w:val="1"/>
      <w:tblInd w:w="0" w:type="nil"/>
      <w:tblCellMar>
        <w:left w:w="0" w:type="dxa"/>
        <w:right w:w="0"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061E4"/>
    <w:rPr>
      <w:rFonts w:ascii="Arial Narrow" w:hAnsi="Arial Narrow"/>
    </w:rPr>
    <w:tblPr>
      <w:tblInd w:w="0" w:type="nil"/>
      <w:tblCellMar>
        <w:left w:w="0" w:type="dxa"/>
        <w:right w:w="0" w:type="dxa"/>
      </w:tblCellMa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List2-Accent2">
    <w:name w:val="Medium List 2 Accent 2"/>
    <w:basedOn w:val="TableNormal"/>
    <w:uiPriority w:val="66"/>
    <w:rsid w:val="00AA640B"/>
    <w:rPr>
      <w:rFonts w:ascii="Arial Narrow" w:hAnsi="Arial Narrow"/>
      <w:color w:val="000000"/>
    </w:rPr>
    <w:tblPr>
      <w:tblStyleRowBandSize w:val="1"/>
      <w:tblStyleColBandSize w:val="1"/>
      <w:tblInd w:w="0" w:type="nil"/>
      <w:tblCellMar>
        <w:left w:w="0" w:type="dxa"/>
        <w:right w:w="0" w:type="dxa"/>
      </w:tblCellMar>
    </w:tblPr>
    <w:tcPr>
      <w:tcBorders>
        <w:top w:val="nil"/>
        <w:left w:val="nil"/>
        <w:bottom w:val="nil"/>
        <w:right w:val="nil"/>
      </w:tcBorders>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StylePr>
    <w:tblStylePr w:type="neCell">
      <w:rPr>
        <w:color w:val="000000"/>
      </w:rPr>
    </w:tblStylePr>
    <w:tblStylePr w:type="nwCell">
      <w:rPr>
        <w:color w:val="000000"/>
      </w:rPr>
    </w:tblStylePr>
  </w:style>
  <w:style w:type="table" w:styleId="MediumList2-Accent4">
    <w:name w:val="Medium List 2 Accent 4"/>
    <w:basedOn w:val="TableNormal"/>
    <w:uiPriority w:val="66"/>
    <w:rsid w:val="00AA640B"/>
    <w:rPr>
      <w:rFonts w:ascii="Arial Narrow" w:hAnsi="Arial Narrow"/>
      <w:color w:val="000000"/>
    </w:rPr>
    <w:tblPr>
      <w:tblInd w:w="0" w:type="nil"/>
      <w:tblCellMar>
        <w:left w:w="0" w:type="dxa"/>
        <w:right w:w="0" w:type="dxa"/>
      </w:tblCellMar>
    </w:tblPr>
    <w:tblStylePr w:type="firstRow">
      <w:rPr>
        <w:b/>
        <w:bCs/>
      </w:rPr>
    </w:tblStylePr>
    <w:tblStylePr w:type="lastRow">
      <w:rPr>
        <w:b/>
        <w:bCs/>
        <w:color w:val="FFFFFF"/>
      </w:rPr>
    </w:tblStylePr>
    <w:tblStylePr w:type="firstCol">
      <w:rPr>
        <w:color w:val="FFFFFF"/>
      </w:rPr>
    </w:tblStylePr>
    <w:tblStylePr w:type="lastCol">
      <w:rPr>
        <w:color w:val="FFFFFF"/>
      </w:rPr>
    </w:tblStylePr>
  </w:style>
  <w:style w:type="table" w:styleId="MediumList2-Accent5">
    <w:name w:val="Medium List 2 Accent 5"/>
    <w:basedOn w:val="TableNormal"/>
    <w:uiPriority w:val="66"/>
    <w:rsid w:val="00AA640B"/>
    <w:rPr>
      <w:rFonts w:ascii="Arial Narrow" w:hAnsi="Arial Narrow"/>
      <w:color w:val="000000"/>
    </w:rPr>
    <w:tblPr>
      <w:tblInd w:w="0" w:type="nil"/>
      <w:tblCellMar>
        <w:left w:w="0" w:type="dxa"/>
        <w:right w:w="0" w:type="dxa"/>
      </w:tblCellMar>
    </w:tblPr>
    <w:tblStylePr w:type="firstRow">
      <w:rPr>
        <w:b/>
        <w:bCs/>
      </w:rPr>
    </w:tblStylePr>
    <w:tblStylePr w:type="lastRow">
      <w:rPr>
        <w:b/>
        <w:bCs/>
        <w:color w:val="FFFFFF"/>
      </w:rPr>
    </w:tblStylePr>
    <w:tblStylePr w:type="firstCol">
      <w:rPr>
        <w:color w:val="FFFFFF"/>
      </w:rPr>
    </w:tblStylePr>
    <w:tblStylePr w:type="lastCol">
      <w:rPr>
        <w:color w:val="FFFFFF"/>
      </w:rPr>
    </w:tblStylePr>
    <w:tblStylePr w:type="neCell">
      <w:rPr>
        <w:color w:val="000000"/>
      </w:rPr>
    </w:tblStylePr>
    <w:tblStylePr w:type="nwCell">
      <w:rPr>
        <w:color w:val="000000"/>
      </w:rPr>
    </w:tblStylePr>
  </w:style>
  <w:style w:type="table" w:styleId="MediumList2-Accent6">
    <w:name w:val="Medium List 2 Accent 6"/>
    <w:basedOn w:val="TableNormal"/>
    <w:uiPriority w:val="66"/>
    <w:rsid w:val="00AA640B"/>
    <w:rPr>
      <w:rFonts w:ascii="Arial Narrow" w:hAnsi="Arial Narrow"/>
      <w:color w:val="000000"/>
    </w:rPr>
    <w:tblPr>
      <w:tblStyleRowBandSize w:val="1"/>
      <w:tblStyleColBandSize w:val="1"/>
      <w:tblInd w:w="0" w:type="nil"/>
      <w:tblCellMar>
        <w:left w:w="0" w:type="dxa"/>
        <w:right w:w="0" w:type="dxa"/>
      </w:tblCellMar>
    </w:tblPr>
    <w:tcPr>
      <w:tcBorders>
        <w:top w:val="nil"/>
        <w:left w:val="nil"/>
        <w:bottom w:val="nil"/>
        <w:right w:val="nil"/>
      </w:tcBorders>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StylePr>
    <w:tblStylePr w:type="neCell">
      <w:rPr>
        <w:color w:val="000000"/>
      </w:rPr>
    </w:tblStylePr>
    <w:tblStylePr w:type="nwCell">
      <w:rPr>
        <w:color w:val="000000"/>
      </w:rPr>
    </w:tblStylePr>
  </w:style>
  <w:style w:type="table" w:styleId="MediumList1-Accent1">
    <w:name w:val="Medium List 1 Accent 1"/>
    <w:basedOn w:val="TableNormal"/>
    <w:uiPriority w:val="65"/>
    <w:rsid w:val="00AA640B"/>
    <w:rPr>
      <w:rFonts w:ascii="Arial Narrow" w:hAnsi="Arial Narrow"/>
      <w:color w:val="FFFFFF"/>
    </w:rPr>
    <w:tblPr>
      <w:tblInd w:w="0" w:type="nil"/>
      <w:tblCellMar>
        <w:left w:w="0" w:type="dxa"/>
        <w:right w:w="0" w:type="dxa"/>
      </w:tblCellMar>
    </w:tblPr>
    <w:tblStylePr w:type="firstRow">
      <w:rPr>
        <w:b/>
        <w:bCs/>
      </w:rPr>
    </w:tblStylePr>
  </w:style>
  <w:style w:type="table" w:styleId="MediumList1-Accent2">
    <w:name w:val="Medium List 1 Accent 2"/>
    <w:basedOn w:val="TableNormal"/>
    <w:uiPriority w:val="65"/>
    <w:rsid w:val="00AA640B"/>
    <w:rPr>
      <w:rFonts w:ascii="Arial Narrow" w:hAnsi="Arial Narrow"/>
      <w:color w:val="FFFFFF"/>
    </w:rPr>
    <w:tblPr>
      <w:tblInd w:w="0" w:type="nil"/>
      <w:tblCellMar>
        <w:left w:w="0" w:type="dxa"/>
        <w:right w:w="0" w:type="dxa"/>
      </w:tblCellMar>
    </w:tblPr>
    <w:tblStylePr w:type="firstRow">
      <w:rPr>
        <w:b/>
        <w:bCs/>
      </w:rPr>
    </w:tblStylePr>
  </w:style>
  <w:style w:type="table" w:styleId="MediumList1-Accent3">
    <w:name w:val="Medium List 1 Accent 3"/>
    <w:basedOn w:val="TableNormal"/>
    <w:uiPriority w:val="65"/>
    <w:rsid w:val="00AA640B"/>
    <w:rPr>
      <w:rFonts w:ascii="Arial Narrow" w:hAnsi="Arial Narrow"/>
      <w:color w:val="FFFFFF"/>
    </w:rPr>
    <w:tblPr>
      <w:tblInd w:w="0" w:type="nil"/>
      <w:tblCellMar>
        <w:left w:w="0" w:type="dxa"/>
        <w:right w:w="0" w:type="dxa"/>
      </w:tblCellMar>
    </w:tblPr>
    <w:tblStylePr w:type="firstRow">
      <w:rPr>
        <w:b/>
        <w:bCs/>
      </w:rPr>
    </w:tblStylePr>
  </w:style>
  <w:style w:type="table" w:styleId="MediumList1-Accent4">
    <w:name w:val="Medium List 1 Accent 4"/>
    <w:basedOn w:val="TableNormal"/>
    <w:uiPriority w:val="65"/>
    <w:rsid w:val="00AA640B"/>
    <w:rPr>
      <w:rFonts w:ascii="Arial Narrow" w:hAnsi="Arial Narrow"/>
      <w:color w:val="FFFFFF"/>
    </w:rPr>
    <w:tblPr>
      <w:tblInd w:w="0" w:type="nil"/>
      <w:tblCellMar>
        <w:left w:w="0" w:type="dxa"/>
        <w:right w:w="0" w:type="dxa"/>
      </w:tblCellMar>
    </w:tblPr>
    <w:tblStylePr w:type="firstRow">
      <w:rPr>
        <w:b/>
        <w:bCs/>
      </w:rPr>
    </w:tblStylePr>
  </w:style>
  <w:style w:type="table" w:styleId="MediumList1-Accent5">
    <w:name w:val="Medium List 1 Accent 5"/>
    <w:basedOn w:val="TableNormal"/>
    <w:uiPriority w:val="65"/>
    <w:rsid w:val="00AA640B"/>
    <w:rPr>
      <w:rFonts w:ascii="Arial Narrow" w:hAnsi="Arial Narrow"/>
      <w:color w:val="FFFFFF"/>
    </w:rPr>
    <w:tblPr>
      <w:tblInd w:w="0" w:type="nil"/>
      <w:tblCellMar>
        <w:left w:w="0" w:type="dxa"/>
        <w:right w:w="0" w:type="dxa"/>
      </w:tblCellMar>
    </w:tblPr>
    <w:tblStylePr w:type="firstRow">
      <w:rPr>
        <w:b/>
        <w:bCs/>
      </w:rPr>
    </w:tblStylePr>
  </w:style>
  <w:style w:type="table" w:styleId="MediumList1-Accent6">
    <w:name w:val="Medium List 1 Accent 6"/>
    <w:basedOn w:val="TableNormal"/>
    <w:uiPriority w:val="65"/>
    <w:rsid w:val="00AA640B"/>
    <w:rPr>
      <w:rFonts w:ascii="Arial Narrow" w:hAnsi="Arial Narrow"/>
      <w:color w:val="FFFFFF"/>
    </w:rPr>
    <w:tblPr>
      <w:tblInd w:w="0" w:type="nil"/>
      <w:tblCellMar>
        <w:left w:w="0" w:type="dxa"/>
        <w:right w:w="0" w:type="dxa"/>
      </w:tblCellMar>
    </w:tblPr>
    <w:tblStylePr w:type="firstRow">
      <w:rPr>
        <w:b/>
        <w:bCs/>
      </w:rPr>
    </w:tblStylePr>
  </w:style>
  <w:style w:type="character" w:customStyle="1" w:styleId="Heading1Char">
    <w:name w:val="Heading 1 Char"/>
    <w:aliases w:val="F.Heading 1 Char"/>
    <w:link w:val="Heading1"/>
    <w:uiPriority w:val="5"/>
    <w:rsid w:val="00C5430F"/>
    <w:rPr>
      <w:rFonts w:ascii="Arial" w:eastAsia="Arial" w:hAnsi="Arial" w:cs="Arial"/>
      <w:b/>
      <w:bCs/>
      <w:sz w:val="52"/>
      <w:szCs w:val="48"/>
    </w:rPr>
  </w:style>
  <w:style w:type="character" w:customStyle="1" w:styleId="Heading2Char">
    <w:name w:val="Heading 2 Char"/>
    <w:link w:val="Heading2"/>
    <w:uiPriority w:val="5"/>
    <w:rsid w:val="000C7779"/>
    <w:rPr>
      <w:rFonts w:ascii="Arial" w:eastAsia="Arial" w:hAnsi="Arial" w:cs="Arial"/>
      <w:b/>
      <w:bCs/>
      <w:sz w:val="40"/>
      <w:szCs w:val="40"/>
    </w:rPr>
  </w:style>
  <w:style w:type="character" w:customStyle="1" w:styleId="Heading3Char">
    <w:name w:val="Heading 3 Char"/>
    <w:link w:val="Heading3"/>
    <w:uiPriority w:val="5"/>
    <w:rsid w:val="007E3146"/>
    <w:rPr>
      <w:rFonts w:ascii="Arial" w:eastAsia="MS Gothic" w:hAnsi="Arial"/>
      <w:b/>
      <w:bCs/>
      <w:szCs w:val="26"/>
    </w:rPr>
  </w:style>
  <w:style w:type="character" w:customStyle="1" w:styleId="Heading4Char">
    <w:name w:val="Heading 4 Char"/>
    <w:link w:val="Heading4"/>
    <w:uiPriority w:val="5"/>
    <w:rsid w:val="00834FAF"/>
    <w:rPr>
      <w:rFonts w:asciiTheme="majorHAnsi" w:eastAsia="MS Mincho" w:hAnsiTheme="majorHAnsi"/>
      <w:sz w:val="24"/>
      <w:szCs w:val="28"/>
    </w:rPr>
  </w:style>
  <w:style w:type="character" w:customStyle="1" w:styleId="Heading5Char">
    <w:name w:val="Heading 5 Char"/>
    <w:link w:val="Heading5"/>
    <w:uiPriority w:val="5"/>
    <w:semiHidden/>
    <w:rsid w:val="00834FAF"/>
    <w:rPr>
      <w:rFonts w:asciiTheme="majorHAnsi" w:eastAsia="MS Mincho" w:hAnsiTheme="majorHAnsi"/>
      <w:bCs/>
      <w:i/>
      <w:iCs/>
      <w:sz w:val="24"/>
      <w:szCs w:val="26"/>
    </w:rPr>
  </w:style>
  <w:style w:type="character" w:customStyle="1" w:styleId="HeaderChar">
    <w:name w:val="Header Char"/>
    <w:link w:val="Header"/>
    <w:uiPriority w:val="99"/>
    <w:rsid w:val="008A19C2"/>
    <w:rPr>
      <w:rFonts w:ascii="Georgia" w:hAnsi="Georgia"/>
      <w:color w:val="454752" w:themeColor="text2"/>
      <w:sz w:val="16"/>
    </w:rPr>
  </w:style>
  <w:style w:type="paragraph" w:styleId="Footer">
    <w:name w:val="footer"/>
    <w:basedOn w:val="Normal"/>
    <w:link w:val="FooterChar"/>
    <w:uiPriority w:val="99"/>
    <w:unhideWhenUsed/>
    <w:rsid w:val="00A82721"/>
    <w:pPr>
      <w:tabs>
        <w:tab w:val="center" w:pos="4820"/>
        <w:tab w:val="right" w:pos="9639"/>
      </w:tabs>
    </w:pPr>
    <w:rPr>
      <w:sz w:val="16"/>
    </w:rPr>
  </w:style>
  <w:style w:type="character" w:customStyle="1" w:styleId="FooterChar">
    <w:name w:val="Footer Char"/>
    <w:link w:val="Footer"/>
    <w:uiPriority w:val="99"/>
    <w:rsid w:val="00FD26BF"/>
    <w:rPr>
      <w:rFonts w:asciiTheme="minorHAnsi" w:hAnsiTheme="minorHAnsi"/>
      <w:sz w:val="16"/>
    </w:rPr>
  </w:style>
  <w:style w:type="paragraph" w:customStyle="1" w:styleId="WCCFormheader">
    <w:name w:val="WCC Form header"/>
    <w:basedOn w:val="Heading1"/>
    <w:link w:val="WCCFormheaderChar"/>
    <w:uiPriority w:val="9"/>
    <w:semiHidden/>
    <w:rsid w:val="004F7CFE"/>
    <w:pPr>
      <w:spacing w:after="80" w:line="400" w:lineRule="exact"/>
    </w:pPr>
    <w:rPr>
      <w:color w:val="3C3C3B"/>
      <w:sz w:val="40"/>
      <w:szCs w:val="40"/>
    </w:rPr>
  </w:style>
  <w:style w:type="character" w:customStyle="1" w:styleId="WCCFormheaderChar">
    <w:name w:val="WCC Form header Char"/>
    <w:link w:val="WCCFormheader"/>
    <w:uiPriority w:val="9"/>
    <w:semiHidden/>
    <w:rsid w:val="00404EF8"/>
    <w:rPr>
      <w:rFonts w:asciiTheme="majorHAnsi" w:eastAsia="MS Gothic" w:hAnsiTheme="majorHAnsi"/>
      <w:b/>
      <w:bCs/>
      <w:color w:val="3C3C3B"/>
      <w:kern w:val="32"/>
      <w:sz w:val="40"/>
      <w:szCs w:val="40"/>
    </w:rPr>
  </w:style>
  <w:style w:type="character" w:customStyle="1" w:styleId="Heading6Char">
    <w:name w:val="Heading 6 Char"/>
    <w:link w:val="Heading6"/>
    <w:uiPriority w:val="5"/>
    <w:semiHidden/>
    <w:rsid w:val="00834FAF"/>
    <w:rPr>
      <w:rFonts w:eastAsia="MS Mincho"/>
      <w:b/>
      <w:bCs/>
    </w:rPr>
  </w:style>
  <w:style w:type="character" w:customStyle="1" w:styleId="Heading7Char">
    <w:name w:val="Heading 7 Char"/>
    <w:link w:val="Heading7"/>
    <w:uiPriority w:val="5"/>
    <w:semiHidden/>
    <w:rsid w:val="00834FAF"/>
    <w:rPr>
      <w:rFonts w:eastAsia="MS Mincho"/>
    </w:rPr>
  </w:style>
  <w:style w:type="character" w:customStyle="1" w:styleId="Heading8Char">
    <w:name w:val="Heading 8 Char"/>
    <w:link w:val="Heading8"/>
    <w:uiPriority w:val="5"/>
    <w:semiHidden/>
    <w:rsid w:val="00834FAF"/>
    <w:rPr>
      <w:rFonts w:eastAsia="MS Mincho"/>
      <w:iCs/>
    </w:rPr>
  </w:style>
  <w:style w:type="character" w:customStyle="1" w:styleId="Heading9Char">
    <w:name w:val="Heading 9 Char"/>
    <w:link w:val="Heading9"/>
    <w:uiPriority w:val="5"/>
    <w:semiHidden/>
    <w:rsid w:val="00834FAF"/>
    <w:rPr>
      <w:rFonts w:eastAsia="MS Gothic"/>
    </w:rPr>
  </w:style>
  <w:style w:type="character" w:styleId="HTMLCode">
    <w:name w:val="HTML Code"/>
    <w:uiPriority w:val="99"/>
    <w:semiHidden/>
    <w:rsid w:val="005061E4"/>
    <w:rPr>
      <w:rFonts w:ascii="Arial Narrow" w:hAnsi="Arial Narrow"/>
      <w:sz w:val="20"/>
      <w:szCs w:val="20"/>
    </w:rPr>
  </w:style>
  <w:style w:type="character" w:styleId="HTMLKeyboard">
    <w:name w:val="HTML Keyboard"/>
    <w:uiPriority w:val="99"/>
    <w:semiHidden/>
    <w:rsid w:val="005061E4"/>
    <w:rPr>
      <w:rFonts w:ascii="Arial Narrow" w:hAnsi="Arial Narrow"/>
      <w:sz w:val="20"/>
      <w:szCs w:val="20"/>
    </w:rPr>
  </w:style>
  <w:style w:type="paragraph" w:styleId="HTMLPreformatted">
    <w:name w:val="HTML Preformatted"/>
    <w:basedOn w:val="Normal"/>
    <w:link w:val="HTMLPreformattedChar"/>
    <w:uiPriority w:val="99"/>
    <w:semiHidden/>
    <w:rsid w:val="005061E4"/>
    <w:rPr>
      <w:sz w:val="20"/>
      <w:szCs w:val="20"/>
    </w:rPr>
  </w:style>
  <w:style w:type="character" w:customStyle="1" w:styleId="HTMLPreformattedChar">
    <w:name w:val="HTML Preformatted Char"/>
    <w:link w:val="HTMLPreformatted"/>
    <w:uiPriority w:val="99"/>
    <w:semiHidden/>
    <w:rsid w:val="00FD26BF"/>
    <w:rPr>
      <w:sz w:val="20"/>
      <w:szCs w:val="20"/>
    </w:rPr>
  </w:style>
  <w:style w:type="character" w:styleId="HTMLSample">
    <w:name w:val="HTML Sample"/>
    <w:uiPriority w:val="99"/>
    <w:semiHidden/>
    <w:rsid w:val="005061E4"/>
    <w:rPr>
      <w:rFonts w:ascii="Arial Narrow" w:hAnsi="Arial Narrow"/>
    </w:rPr>
  </w:style>
  <w:style w:type="character" w:styleId="HTMLTypewriter">
    <w:name w:val="HTML Typewriter"/>
    <w:uiPriority w:val="99"/>
    <w:semiHidden/>
    <w:rsid w:val="005061E4"/>
    <w:rPr>
      <w:rFonts w:ascii="Arial Narrow" w:hAnsi="Arial Narrow"/>
      <w:sz w:val="20"/>
      <w:szCs w:val="20"/>
    </w:rPr>
  </w:style>
  <w:style w:type="table" w:styleId="ColorfulShading">
    <w:name w:val="Colorful Shading"/>
    <w:basedOn w:val="TableNormal"/>
    <w:uiPriority w:val="71"/>
    <w:rsid w:val="005061E4"/>
    <w:rPr>
      <w:rFonts w:ascii="Arial Narrow" w:hAnsi="Arial Narrow"/>
    </w:rPr>
    <w:tblPr>
      <w:tblStyleRowBandSize w:val="1"/>
      <w:tblStyleColBandSize w:val="1"/>
      <w:tblInd w:w="0" w:type="nil"/>
      <w:tblCellMar>
        <w:left w:w="0" w:type="dxa"/>
        <w:right w:w="0" w:type="dxa"/>
      </w:tblCellMar>
    </w:tblPr>
    <w:tcPr>
      <w:tcBorders>
        <w:top w:val="single" w:sz="8" w:space="0" w:color="000000"/>
        <w:left w:val="single" w:sz="8" w:space="0" w:color="000000"/>
        <w:bottom w:val="single" w:sz="8" w:space="0" w:color="000000"/>
        <w:right w:val="single" w:sz="8" w:space="0" w:color="000000"/>
      </w:tcBorders>
      <w:shd w:val="clear" w:color="auto" w:fill="C0C0C0"/>
    </w:tcPr>
    <w:tblStylePr w:type="firstRow">
      <w:pPr>
        <w:spacing w:before="0" w:after="0" w:line="240" w:lineRule="auto"/>
      </w:pPr>
      <w:rPr>
        <w:rFonts w:ascii="New York" w:eastAsia="Helvetica" w:hAnsi="New Yor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ew York" w:eastAsia="Helvetica" w:hAnsi="New Yor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000000"/>
          <w:left w:val="single" w:sz="8" w:space="0" w:color="000000"/>
          <w:bottom w:val="single" w:sz="8" w:space="0" w:color="000000"/>
          <w:right w:val="single" w:sz="8" w:space="0" w:color="000000"/>
        </w:tcBorders>
      </w:tcPr>
    </w:tblStylePr>
  </w:style>
  <w:style w:type="table" w:styleId="MediumGrid1-Accent1">
    <w:name w:val="Medium Grid 1 Accent 1"/>
    <w:basedOn w:val="TableNormal"/>
    <w:uiPriority w:val="67"/>
    <w:rsid w:val="005061E4"/>
    <w:rPr>
      <w:rFonts w:ascii="Arial Narrow" w:hAnsi="Arial Narrow"/>
    </w:rPr>
    <w:tblPr>
      <w:tblStyleRowBandSize w:val="1"/>
      <w:tblStyleColBandSize w:val="1"/>
      <w:tblInd w:w="0" w:type="nil"/>
      <w:tblCellMar>
        <w:left w:w="0" w:type="dxa"/>
        <w:right w:w="0" w:type="dxa"/>
      </w:tblCellMar>
    </w:tblPr>
    <w:tcPr>
      <w:tcBorders>
        <w:top w:val="single" w:sz="8" w:space="0" w:color="4F81BD"/>
        <w:left w:val="single" w:sz="8" w:space="0" w:color="4F81BD"/>
        <w:bottom w:val="single" w:sz="8" w:space="0" w:color="4F81BD"/>
        <w:right w:val="single" w:sz="8" w:space="0" w:color="4F81BD"/>
      </w:tcBorders>
      <w:shd w:val="clear" w:color="auto" w:fill="D3DFEE"/>
    </w:tcPr>
    <w:tblStylePr w:type="firstRow">
      <w:pPr>
        <w:spacing w:before="0" w:after="0" w:line="240" w:lineRule="auto"/>
      </w:pPr>
      <w:rPr>
        <w:rFonts w:ascii="New York" w:eastAsia="Helvetica" w:hAnsi="New Yor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 York" w:eastAsia="Helvetica" w:hAnsi="New Yor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4F81BD"/>
          <w:left w:val="single" w:sz="8" w:space="0" w:color="4F81BD"/>
          <w:bottom w:val="single" w:sz="8" w:space="0" w:color="4F81BD"/>
          <w:right w:val="single" w:sz="8" w:space="0" w:color="4F81BD"/>
        </w:tcBorders>
      </w:tcPr>
    </w:tblStylePr>
  </w:style>
  <w:style w:type="table" w:styleId="ColorfulShading-Accent2">
    <w:name w:val="Colorful Shading Accent 2"/>
    <w:basedOn w:val="TableNormal"/>
    <w:uiPriority w:val="71"/>
    <w:rsid w:val="005061E4"/>
    <w:rPr>
      <w:rFonts w:ascii="Arial Narrow" w:hAnsi="Arial Narrow"/>
    </w:rPr>
    <w:tblPr>
      <w:tblStyleRowBandSize w:val="1"/>
      <w:tblStyleColBandSize w:val="1"/>
      <w:tblInd w:w="0" w:type="nil"/>
      <w:tblCellMar>
        <w:left w:w="0" w:type="dxa"/>
        <w:right w:w="0" w:type="dxa"/>
      </w:tblCellMar>
    </w:tblPr>
    <w:tcPr>
      <w:tcBorders>
        <w:left w:val="single" w:sz="8" w:space="0" w:color="C0504D"/>
        <w:bottom w:val="single" w:sz="8" w:space="0" w:color="C0504D"/>
        <w:right w:val="single" w:sz="8" w:space="0" w:color="C0504D"/>
      </w:tcBorders>
      <w:shd w:val="clear" w:color="auto" w:fill="EFD3D2"/>
    </w:tcPr>
    <w:tblStylePr w:type="firstRow">
      <w:pPr>
        <w:spacing w:before="0" w:after="0" w:line="240" w:lineRule="auto"/>
      </w:pPr>
      <w:rPr>
        <w:rFonts w:ascii="New York" w:eastAsia="Helvetica" w:hAnsi="New York"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New York" w:eastAsia="Helvetica" w:hAnsi="New York"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ColorfulShading-Accent3">
    <w:name w:val="Colorful Shading Accent 3"/>
    <w:basedOn w:val="TableNormal"/>
    <w:uiPriority w:val="71"/>
    <w:rsid w:val="005061E4"/>
    <w:rPr>
      <w:rFonts w:ascii="Arial Narrow" w:hAnsi="Arial Narrow"/>
    </w:rPr>
    <w:tblPr>
      <w:tblStyleRowBandSize w:val="1"/>
      <w:tblStyleColBandSize w:val="1"/>
      <w:tblInd w:w="0" w:type="nil"/>
      <w:tblCellMar>
        <w:left w:w="0" w:type="dxa"/>
        <w:right w:w="0" w:type="dxa"/>
      </w:tblCellMar>
    </w:tblPr>
    <w:tcPr>
      <w:tcBorders>
        <w:top w:val="single" w:sz="8" w:space="0" w:color="9BBB59"/>
        <w:left w:val="single" w:sz="8" w:space="0" w:color="9BBB59"/>
        <w:bottom w:val="single" w:sz="8" w:space="0" w:color="9BBB59"/>
        <w:right w:val="single" w:sz="8" w:space="0" w:color="9BBB59"/>
      </w:tcBorders>
      <w:shd w:val="clear" w:color="auto" w:fill="E6EED5"/>
    </w:tcPr>
    <w:tblStylePr w:type="firstRow">
      <w:pPr>
        <w:spacing w:before="0" w:after="0" w:line="240" w:lineRule="auto"/>
      </w:pPr>
      <w:rPr>
        <w:rFonts w:ascii="New York" w:eastAsia="Helvetica" w:hAnsi="New York"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New York" w:eastAsia="Helvetica" w:hAnsi="New York"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9BBB59"/>
          <w:left w:val="single" w:sz="8" w:space="0" w:color="9BBB59"/>
          <w:bottom w:val="single" w:sz="8" w:space="0" w:color="9BBB59"/>
          <w:right w:val="single" w:sz="8" w:space="0" w:color="9BBB59"/>
        </w:tcBorders>
      </w:tcPr>
    </w:tblStylePr>
  </w:style>
  <w:style w:type="table" w:styleId="ColorfulShading-Accent4">
    <w:name w:val="Colorful Shading Accent 4"/>
    <w:basedOn w:val="TableNormal"/>
    <w:uiPriority w:val="71"/>
    <w:rsid w:val="005061E4"/>
    <w:rPr>
      <w:rFonts w:ascii="Arial Narrow" w:hAnsi="Arial Narrow"/>
    </w:rPr>
    <w:tblPr>
      <w:tblStyleRowBandSize w:val="1"/>
      <w:tblStyleColBandSize w:val="1"/>
      <w:tblInd w:w="0" w:type="nil"/>
      <w:tblCellMar>
        <w:left w:w="0" w:type="dxa"/>
        <w:right w:w="0" w:type="dxa"/>
      </w:tblCellMar>
    </w:tblPr>
    <w:tcPr>
      <w:tcBorders>
        <w:top w:val="single" w:sz="8" w:space="0" w:color="8064A2"/>
        <w:left w:val="single" w:sz="8" w:space="0" w:color="8064A2"/>
        <w:bottom w:val="single" w:sz="8" w:space="0" w:color="8064A2"/>
        <w:right w:val="single" w:sz="8" w:space="0" w:color="8064A2"/>
      </w:tcBorders>
      <w:shd w:val="clear" w:color="auto" w:fill="DFD8E8"/>
    </w:tcPr>
    <w:tblStylePr w:type="firstRow">
      <w:pPr>
        <w:spacing w:before="0" w:after="0" w:line="240" w:lineRule="auto"/>
      </w:pPr>
      <w:rPr>
        <w:rFonts w:ascii="New York" w:eastAsia="Helvetica" w:hAnsi="New York"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New York" w:eastAsia="Helvetica" w:hAnsi="New York"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8064A2"/>
          <w:left w:val="single" w:sz="8" w:space="0" w:color="8064A2"/>
          <w:bottom w:val="single" w:sz="8" w:space="0" w:color="8064A2"/>
          <w:right w:val="single" w:sz="8" w:space="0" w:color="8064A2"/>
        </w:tcBorders>
      </w:tcPr>
    </w:tblStylePr>
  </w:style>
  <w:style w:type="table" w:styleId="ColorfulShading-Accent5">
    <w:name w:val="Colorful Shading Accent 5"/>
    <w:basedOn w:val="TableNormal"/>
    <w:uiPriority w:val="71"/>
    <w:rsid w:val="005061E4"/>
    <w:rPr>
      <w:rFonts w:ascii="Arial Narrow" w:hAnsi="Arial Narrow"/>
    </w:rPr>
    <w:tblPr>
      <w:tblStyleRowBandSize w:val="1"/>
      <w:tblStyleColBandSize w:val="1"/>
      <w:tblInd w:w="0" w:type="nil"/>
      <w:tblCellMar>
        <w:left w:w="0" w:type="dxa"/>
        <w:right w:w="0" w:type="dxa"/>
      </w:tblCellMar>
    </w:tblPr>
    <w:tcPr>
      <w:tcBorders>
        <w:top w:val="single" w:sz="8" w:space="0" w:color="4BACC6"/>
        <w:left w:val="single" w:sz="8" w:space="0" w:color="4BACC6"/>
        <w:bottom w:val="single" w:sz="8" w:space="0" w:color="4BACC6"/>
        <w:right w:val="single" w:sz="8" w:space="0" w:color="4BACC6"/>
      </w:tcBorders>
      <w:shd w:val="clear" w:color="auto" w:fill="D2EAF1"/>
    </w:tcPr>
    <w:tblStylePr w:type="firstRow">
      <w:pPr>
        <w:spacing w:before="0" w:after="0" w:line="240" w:lineRule="auto"/>
      </w:pPr>
      <w:rPr>
        <w:rFonts w:ascii="New York" w:eastAsia="Helvetica" w:hAnsi="New York"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ew York" w:eastAsia="Helvetica" w:hAnsi="New York"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4BACC6"/>
          <w:left w:val="single" w:sz="8" w:space="0" w:color="4BACC6"/>
          <w:bottom w:val="single" w:sz="8" w:space="0" w:color="4BACC6"/>
          <w:right w:val="single" w:sz="8" w:space="0" w:color="4BACC6"/>
        </w:tcBorders>
      </w:tcPr>
    </w:tblStylePr>
  </w:style>
  <w:style w:type="table" w:styleId="ColorfulShading-Accent6">
    <w:name w:val="Colorful Shading Accent 6"/>
    <w:basedOn w:val="TableNormal"/>
    <w:uiPriority w:val="71"/>
    <w:rsid w:val="005061E4"/>
    <w:rPr>
      <w:rFonts w:ascii="Arial Narrow" w:hAnsi="Arial Narrow"/>
    </w:rPr>
    <w:tblPr>
      <w:tblStyleRowBandSize w:val="1"/>
      <w:tblStyleColBandSize w:val="1"/>
      <w:tblInd w:w="0" w:type="nil"/>
      <w:tblCellMar>
        <w:left w:w="0" w:type="dxa"/>
        <w:right w:w="0" w:type="dxa"/>
      </w:tblCellMar>
    </w:tblPr>
    <w:tblStylePr w:type="firstRow">
      <w:pPr>
        <w:spacing w:before="0" w:after="0" w:line="240" w:lineRule="auto"/>
      </w:pPr>
      <w:rPr>
        <w:rFonts w:ascii="New York" w:eastAsia="Helvetica" w:hAnsi="New York"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New York" w:eastAsia="Helvetica" w:hAnsi="New York"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DarkList">
    <w:name w:val="Dark List"/>
    <w:basedOn w:val="TableNormal"/>
    <w:uiPriority w:val="70"/>
    <w:rsid w:val="005061E4"/>
    <w:rPr>
      <w:rFonts w:ascii="Arial Narrow" w:hAnsi="Arial Narrow"/>
    </w:rPr>
    <w:tblPr>
      <w:tblInd w:w="0" w:type="nil"/>
      <w:tblCellMar>
        <w:left w:w="0" w:type="dxa"/>
        <w:right w:w="0" w:type="dxa"/>
      </w:tblCellMa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List2-Accent1">
    <w:name w:val="Medium List 2 Accent 1"/>
    <w:basedOn w:val="TableNormal"/>
    <w:uiPriority w:val="66"/>
    <w:rsid w:val="005061E4"/>
    <w:rPr>
      <w:rFonts w:ascii="Arial Narrow" w:hAnsi="Arial Narrow"/>
    </w:rPr>
    <w:tblPr>
      <w:tblStyleRowBandSize w:val="1"/>
      <w:tblStyleColBandSize w:val="1"/>
      <w:tblInd w:w="0" w:type="nil"/>
      <w:tblCellMar>
        <w:left w:w="0" w:type="dxa"/>
        <w:right w:w="0" w:type="dxa"/>
      </w:tblCellMar>
    </w:tblPr>
    <w:tcPr>
      <w:tcBorders>
        <w:left w:val="single" w:sz="8" w:space="0" w:color="4F81BD"/>
        <w:right w:val="single" w:sz="8" w:space="0" w:color="4F81BD"/>
      </w:tcBorders>
      <w:shd w:val="clear" w:color="auto" w:fill="4F81BD"/>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DarkList-Accent2">
    <w:name w:val="Dark List Accent 2"/>
    <w:basedOn w:val="TableNormal"/>
    <w:uiPriority w:val="70"/>
    <w:rsid w:val="005061E4"/>
    <w:rPr>
      <w:rFonts w:ascii="Arial Narrow" w:hAnsi="Arial Narrow"/>
    </w:rPr>
    <w:tblPr>
      <w:tblInd w:w="0" w:type="nil"/>
      <w:tblCellMar>
        <w:left w:w="0" w:type="dxa"/>
        <w:right w:w="0" w:type="dxa"/>
      </w:tblCellMa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DarkList-Accent3">
    <w:name w:val="Dark List Accent 3"/>
    <w:basedOn w:val="TableNormal"/>
    <w:uiPriority w:val="70"/>
    <w:rsid w:val="005061E4"/>
    <w:rPr>
      <w:rFonts w:ascii="Arial Narrow" w:hAnsi="Arial Narrow"/>
    </w:rPr>
    <w:tblPr>
      <w:tblStyleRowBandSize w:val="1"/>
      <w:tblStyleColBandSize w:val="1"/>
      <w:tblInd w:w="0" w:type="nil"/>
      <w:tblCellMar>
        <w:left w:w="0" w:type="dxa"/>
        <w:right w:w="0" w:type="dxa"/>
      </w:tblCellMar>
    </w:tblPr>
    <w:tcPr>
      <w:tcBorders>
        <w:left w:val="single" w:sz="8" w:space="0" w:color="9BBB59"/>
        <w:right w:val="single" w:sz="8" w:space="0" w:color="9BBB59"/>
      </w:tcBorders>
      <w:shd w:val="clear" w:color="auto" w:fill="9BBB59"/>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DarkList-Accent4">
    <w:name w:val="Dark List Accent 4"/>
    <w:basedOn w:val="TableNormal"/>
    <w:uiPriority w:val="70"/>
    <w:rsid w:val="005061E4"/>
    <w:rPr>
      <w:rFonts w:ascii="Arial Narrow" w:hAnsi="Arial Narrow"/>
    </w:rPr>
    <w:tblPr>
      <w:tblStyleRowBandSize w:val="1"/>
      <w:tblStyleColBandSize w:val="1"/>
      <w:tblInd w:w="0" w:type="nil"/>
      <w:tblCellMar>
        <w:left w:w="0" w:type="dxa"/>
        <w:right w:w="0" w:type="dxa"/>
      </w:tblCellMar>
    </w:tblPr>
    <w:tcPr>
      <w:tcBorders>
        <w:left w:val="single" w:sz="8" w:space="0" w:color="8064A2"/>
        <w:right w:val="single" w:sz="8" w:space="0" w:color="8064A2"/>
      </w:tcBorders>
      <w:shd w:val="clear" w:color="auto" w:fill="8064A2"/>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DarkList-Accent5">
    <w:name w:val="Dark List Accent 5"/>
    <w:basedOn w:val="TableNormal"/>
    <w:uiPriority w:val="70"/>
    <w:rsid w:val="005061E4"/>
    <w:rPr>
      <w:rFonts w:ascii="Arial Narrow" w:hAnsi="Arial Narrow"/>
    </w:rPr>
    <w:tblPr>
      <w:tblInd w:w="0" w:type="nil"/>
      <w:tblCellMar>
        <w:left w:w="0" w:type="dxa"/>
        <w:right w:w="0" w:type="dxa"/>
      </w:tblCellMa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DarkList-Accent6">
    <w:name w:val="Dark List Accent 6"/>
    <w:basedOn w:val="TableNormal"/>
    <w:uiPriority w:val="70"/>
    <w:rsid w:val="005061E4"/>
    <w:rPr>
      <w:rFonts w:ascii="Arial Narrow" w:hAnsi="Arial Narrow"/>
    </w:rPr>
    <w:tblPr>
      <w:tblStyleRowBandSize w:val="1"/>
      <w:tblStyleColBandSize w:val="1"/>
      <w:tblInd w:w="0" w:type="nil"/>
      <w:tblCellMar>
        <w:left w:w="0" w:type="dxa"/>
        <w:right w:w="0" w:type="dxa"/>
      </w:tblCellMar>
    </w:tblPr>
    <w:tcPr>
      <w:tcBorders>
        <w:left w:val="single" w:sz="8" w:space="0" w:color="F79646"/>
        <w:right w:val="single" w:sz="8" w:space="0" w:color="F79646"/>
      </w:tcBorders>
      <w:shd w:val="clear" w:color="auto" w:fill="F7964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3">
    <w:name w:val="Medium Grid 3"/>
    <w:basedOn w:val="TableNormal"/>
    <w:uiPriority w:val="69"/>
    <w:rsid w:val="005061E4"/>
    <w:rPr>
      <w:rFonts w:ascii="Arial Narrow" w:hAnsi="Arial Narrow"/>
      <w:color w:val="000000"/>
    </w:rPr>
    <w:tblPr>
      <w:tblStyleRowBandSize w:val="1"/>
      <w:tblStyleColBandSize w:val="1"/>
      <w:tblInd w:w="0" w:type="nil"/>
      <w:tblCellMar>
        <w:left w:w="0" w:type="dxa"/>
        <w:right w:w="0"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Grid3-Accent2">
    <w:name w:val="Medium Grid 3 Accent 2"/>
    <w:basedOn w:val="TableNormal"/>
    <w:uiPriority w:val="69"/>
    <w:rsid w:val="005061E4"/>
    <w:rPr>
      <w:rFonts w:ascii="Arial Narrow" w:hAnsi="Arial Narrow"/>
      <w:color w:val="943634"/>
    </w:rPr>
    <w:tblPr>
      <w:tblStyleRowBandSize w:val="1"/>
      <w:tblStyleColBandSize w:val="1"/>
      <w:tblInd w:w="0" w:type="nil"/>
      <w:tblCellMar>
        <w:left w:w="0" w:type="dxa"/>
        <w:right w:w="0"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MediumGrid3-Accent3">
    <w:name w:val="Medium Grid 3 Accent 3"/>
    <w:basedOn w:val="TableNormal"/>
    <w:uiPriority w:val="69"/>
    <w:rsid w:val="005061E4"/>
    <w:rPr>
      <w:rFonts w:ascii="Arial Narrow" w:hAnsi="Arial Narrow"/>
      <w:color w:val="76923C"/>
    </w:rPr>
    <w:tblPr>
      <w:tblStyleRowBandSize w:val="1"/>
      <w:tblStyleColBandSize w:val="1"/>
      <w:tblInd w:w="0" w:type="nil"/>
      <w:tblCellMar>
        <w:left w:w="0" w:type="dxa"/>
        <w:right w:w="0"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MediumGrid3-Accent4">
    <w:name w:val="Medium Grid 3 Accent 4"/>
    <w:basedOn w:val="TableNormal"/>
    <w:uiPriority w:val="69"/>
    <w:rsid w:val="005061E4"/>
    <w:rPr>
      <w:rFonts w:ascii="Arial Narrow" w:hAnsi="Arial Narrow"/>
      <w:color w:val="5F497A"/>
    </w:rPr>
    <w:tblPr>
      <w:tblStyleRowBandSize w:val="1"/>
      <w:tblStyleColBandSize w:val="1"/>
      <w:tblInd w:w="0" w:type="nil"/>
      <w:tblCellMar>
        <w:left w:w="0" w:type="dxa"/>
        <w:right w:w="0"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MediumGrid3-Accent5">
    <w:name w:val="Medium Grid 3 Accent 5"/>
    <w:basedOn w:val="TableNormal"/>
    <w:uiPriority w:val="69"/>
    <w:rsid w:val="005061E4"/>
    <w:rPr>
      <w:rFonts w:ascii="Arial Narrow" w:hAnsi="Arial Narrow"/>
      <w:color w:val="31849B"/>
    </w:rPr>
    <w:tblPr>
      <w:tblStyleRowBandSize w:val="1"/>
      <w:tblStyleColBandSize w:val="1"/>
      <w:tblInd w:w="0" w:type="nil"/>
      <w:tblCellMar>
        <w:left w:w="0" w:type="dxa"/>
        <w:right w:w="0"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MediumGrid3-Accent6">
    <w:name w:val="Medium Grid 3 Accent 6"/>
    <w:basedOn w:val="TableNormal"/>
    <w:uiPriority w:val="69"/>
    <w:rsid w:val="005061E4"/>
    <w:rPr>
      <w:rFonts w:ascii="Arial Narrow" w:hAnsi="Arial Narrow"/>
      <w:color w:val="E36C0A"/>
    </w:rPr>
    <w:tblPr>
      <w:tblStyleRowBandSize w:val="1"/>
      <w:tblStyleColBandSize w:val="1"/>
      <w:tblInd w:w="0" w:type="nil"/>
      <w:tblCellMar>
        <w:left w:w="0" w:type="dxa"/>
        <w:right w:w="0"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Grid-Accent1">
    <w:name w:val="Light Grid Accent 1"/>
    <w:basedOn w:val="TableNormal"/>
    <w:uiPriority w:val="62"/>
    <w:rsid w:val="005061E4"/>
    <w:rPr>
      <w:rFonts w:ascii="Arial Narrow" w:hAnsi="Arial Narrow"/>
    </w:rPr>
    <w:tblPr>
      <w:tblStyleRowBandSize w:val="1"/>
      <w:tblStyleColBandSize w:val="1"/>
      <w:tblInd w:w="0" w:type="nil"/>
      <w:tblCellMar>
        <w:left w:w="0" w:type="dxa"/>
        <w:right w:w="0"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style>
  <w:style w:type="table" w:styleId="LightGrid-Accent2">
    <w:name w:val="Light Grid Accent 2"/>
    <w:basedOn w:val="TableNormal"/>
    <w:uiPriority w:val="62"/>
    <w:rsid w:val="005061E4"/>
    <w:rPr>
      <w:rFonts w:ascii="Arial Narrow" w:hAnsi="Arial Narrow"/>
    </w:rPr>
    <w:tblPr>
      <w:tblStyleRowBandSize w:val="1"/>
      <w:tblStyleColBandSize w:val="1"/>
      <w:tblInd w:w="0" w:type="nil"/>
      <w:tblCellMar>
        <w:left w:w="0" w:type="dxa"/>
        <w:right w:w="0"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LightGrid-Accent3">
    <w:name w:val="Light Grid Accent 3"/>
    <w:basedOn w:val="TableNormal"/>
    <w:uiPriority w:val="62"/>
    <w:rsid w:val="005061E4"/>
    <w:rPr>
      <w:rFonts w:ascii="Arial Narrow" w:hAnsi="Arial Narrow"/>
    </w:rPr>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table" w:styleId="LightGrid-Accent4">
    <w:name w:val="Light Grid Accent 4"/>
    <w:basedOn w:val="TableNormal"/>
    <w:uiPriority w:val="62"/>
    <w:rsid w:val="005061E4"/>
    <w:rPr>
      <w:rFonts w:ascii="Arial Narrow" w:hAnsi="Arial Narrow"/>
    </w:rPr>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table" w:styleId="LightGrid-Accent5">
    <w:name w:val="Light Grid Accent 5"/>
    <w:basedOn w:val="TableNormal"/>
    <w:uiPriority w:val="62"/>
    <w:rsid w:val="005061E4"/>
    <w:rPr>
      <w:rFonts w:ascii="Arial Narrow" w:hAnsi="Arial Narrow"/>
    </w:rPr>
    <w:tblPr>
      <w:tblStyleRowBandSize w:val="1"/>
      <w:tblStyleColBandSize w:val="1"/>
      <w:tblInd w:w="0" w:type="nil"/>
      <w:tblCellMar>
        <w:left w:w="0" w:type="dxa"/>
        <w:right w:w="0"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style>
  <w:style w:type="table" w:styleId="LightGrid-Accent6">
    <w:name w:val="Light Grid Accent 6"/>
    <w:basedOn w:val="TableNormal"/>
    <w:uiPriority w:val="62"/>
    <w:rsid w:val="005061E4"/>
    <w:rPr>
      <w:rFonts w:ascii="Arial Narrow" w:hAnsi="Arial Narrow"/>
    </w:rPr>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table" w:styleId="MediumShading1-Accent1">
    <w:name w:val="Medium Shading 1 Accent 1"/>
    <w:basedOn w:val="TableNormal"/>
    <w:uiPriority w:val="63"/>
    <w:rsid w:val="005061E4"/>
    <w:rPr>
      <w:rFonts w:ascii="Arial Narrow" w:eastAsia="MS Gothic" w:hAnsi="Arial Narrow"/>
      <w:color w:val="000000"/>
    </w:rPr>
    <w:tblPr>
      <w:tblInd w:w="0" w:type="nil"/>
      <w:tblCellMar>
        <w:left w:w="0" w:type="dxa"/>
        <w:right w:w="0" w:type="dxa"/>
      </w:tblCellMa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1-Accent2">
    <w:name w:val="Medium Shading 1 Accent 2"/>
    <w:basedOn w:val="TableNormal"/>
    <w:uiPriority w:val="63"/>
    <w:rsid w:val="005061E4"/>
    <w:rPr>
      <w:rFonts w:ascii="Arial Narrow" w:eastAsia="MS Gothic" w:hAnsi="Arial Narrow"/>
      <w:color w:val="000000"/>
    </w:rPr>
    <w:tblPr>
      <w:tblInd w:w="0" w:type="nil"/>
      <w:tblCellMar>
        <w:left w:w="0" w:type="dxa"/>
        <w:right w:w="0" w:type="dxa"/>
      </w:tblCellMa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1-Accent3">
    <w:name w:val="Medium Shading 1 Accent 3"/>
    <w:basedOn w:val="TableNormal"/>
    <w:uiPriority w:val="63"/>
    <w:rsid w:val="005061E4"/>
    <w:rPr>
      <w:rFonts w:ascii="Arial Narrow" w:eastAsia="MS Gothic" w:hAnsi="Arial Narrow"/>
      <w:color w:val="000000"/>
    </w:rPr>
    <w:tblPr>
      <w:tblInd w:w="0" w:type="nil"/>
      <w:tblCellMar>
        <w:left w:w="0" w:type="dxa"/>
        <w:right w:w="0" w:type="dxa"/>
      </w:tblCellMa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1-Accent4">
    <w:name w:val="Medium Shading 1 Accent 4"/>
    <w:basedOn w:val="TableNormal"/>
    <w:uiPriority w:val="63"/>
    <w:rsid w:val="005061E4"/>
    <w:rPr>
      <w:rFonts w:ascii="Arial Narrow" w:eastAsia="MS Gothic" w:hAnsi="Arial Narrow"/>
      <w:color w:val="000000"/>
    </w:rPr>
    <w:tblPr>
      <w:tblStyleRowBandSize w:val="1"/>
      <w:tblStyleColBandSize w:val="1"/>
      <w:tblInd w:w="0" w:type="nil"/>
      <w:tblCellMar>
        <w:left w:w="0" w:type="dxa"/>
        <w:right w:w="0"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Shading1-Accent5">
    <w:name w:val="Medium Shading 1 Accent 5"/>
    <w:basedOn w:val="TableNormal"/>
    <w:uiPriority w:val="63"/>
    <w:rsid w:val="005061E4"/>
    <w:rPr>
      <w:rFonts w:ascii="Arial Narrow" w:eastAsia="MS Gothic" w:hAnsi="Arial Narrow"/>
      <w:color w:val="000000"/>
    </w:rPr>
    <w:tblPr>
      <w:tblStyleRowBandSize w:val="1"/>
      <w:tblStyleColBandSize w:val="1"/>
      <w:tblInd w:w="0" w:type="nil"/>
      <w:tblCellMar>
        <w:left w:w="0" w:type="dxa"/>
        <w:right w:w="0"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Shading1-Accent6">
    <w:name w:val="Medium Shading 1 Accent 6"/>
    <w:basedOn w:val="TableNormal"/>
    <w:uiPriority w:val="63"/>
    <w:rsid w:val="005061E4"/>
    <w:rPr>
      <w:rFonts w:ascii="Arial Narrow" w:eastAsia="MS Gothic" w:hAnsi="Arial Narrow"/>
      <w:color w:val="000000"/>
    </w:rPr>
    <w:tblPr>
      <w:tblInd w:w="0" w:type="nil"/>
      <w:tblCellMar>
        <w:left w:w="0" w:type="dxa"/>
        <w:right w:w="0" w:type="dxa"/>
      </w:tblCellMa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2-Accent1">
    <w:name w:val="Medium Shading 2 Accent 1"/>
    <w:basedOn w:val="TableNormal"/>
    <w:uiPriority w:val="64"/>
    <w:rsid w:val="005061E4"/>
    <w:rPr>
      <w:rFonts w:ascii="Arial Narrow" w:hAnsi="Arial Narrow"/>
    </w:rPr>
    <w:tblPr>
      <w:tblStyleRowBandSize w:val="1"/>
      <w:tblStyleColBandSize w:val="1"/>
      <w:tblInd w:w="0" w:type="nil"/>
      <w:tblCellMar>
        <w:left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style>
  <w:style w:type="table" w:styleId="MediumShading2-Accent2">
    <w:name w:val="Medium Shading 2 Accent 2"/>
    <w:basedOn w:val="TableNormal"/>
    <w:uiPriority w:val="64"/>
    <w:rsid w:val="005061E4"/>
    <w:rPr>
      <w:rFonts w:ascii="Arial Narrow" w:hAnsi="Arial Narrow"/>
    </w:rPr>
    <w:tblPr>
      <w:tblStyleRowBandSize w:val="1"/>
      <w:tblStyleColBandSize w:val="1"/>
      <w:tblInd w:w="0" w:type="nil"/>
      <w:tblCellMar>
        <w:left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style>
  <w:style w:type="table" w:styleId="MediumShading2-Accent3">
    <w:name w:val="Medium Shading 2 Accent 3"/>
    <w:basedOn w:val="TableNormal"/>
    <w:uiPriority w:val="64"/>
    <w:rsid w:val="005061E4"/>
    <w:rPr>
      <w:rFonts w:ascii="Arial Narrow" w:hAnsi="Arial Narrow"/>
    </w:rPr>
    <w:tblPr>
      <w:tblStyleRowBandSize w:val="1"/>
      <w:tblStyleColBandSize w:val="1"/>
      <w:tblInd w:w="0" w:type="nil"/>
      <w:tblCellMar>
        <w:left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style>
  <w:style w:type="table" w:styleId="MediumShading2-Accent4">
    <w:name w:val="Medium Shading 2 Accent 4"/>
    <w:basedOn w:val="TableNormal"/>
    <w:uiPriority w:val="64"/>
    <w:rsid w:val="005061E4"/>
    <w:rPr>
      <w:rFonts w:ascii="Arial Narrow" w:hAnsi="Arial Narrow"/>
    </w:rPr>
    <w:tblPr>
      <w:tblStyleRowBandSize w:val="1"/>
      <w:tblStyleColBandSize w:val="1"/>
      <w:tblInd w:w="0" w:type="nil"/>
      <w:tblCellMar>
        <w:left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style>
  <w:style w:type="table" w:styleId="MediumShading2-Accent5">
    <w:name w:val="Medium Shading 2 Accent 5"/>
    <w:basedOn w:val="TableNormal"/>
    <w:uiPriority w:val="64"/>
    <w:rsid w:val="005061E4"/>
    <w:rPr>
      <w:rFonts w:ascii="Arial Narrow" w:hAnsi="Arial Narrow"/>
    </w:rPr>
    <w:tblPr>
      <w:tblStyleRowBandSize w:val="1"/>
      <w:tblStyleColBandSize w:val="1"/>
      <w:tblInd w:w="0" w:type="nil"/>
      <w:tblCellMar>
        <w:left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style>
  <w:style w:type="table" w:styleId="MediumShading2-Accent6">
    <w:name w:val="Medium Shading 2 Accent 6"/>
    <w:basedOn w:val="TableNormal"/>
    <w:uiPriority w:val="64"/>
    <w:rsid w:val="005061E4"/>
    <w:rPr>
      <w:rFonts w:ascii="Arial Narrow" w:hAnsi="Arial Narrow"/>
    </w:rPr>
    <w:tblPr>
      <w:tblStyleRowBandSize w:val="1"/>
      <w:tblStyleColBandSize w:val="1"/>
      <w:tblInd w:w="0" w:type="nil"/>
      <w:tblCellMar>
        <w:left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style>
  <w:style w:type="table" w:styleId="LightShading-Accent1">
    <w:name w:val="Light Shading Accent 1"/>
    <w:basedOn w:val="TableNormal"/>
    <w:uiPriority w:val="60"/>
    <w:rsid w:val="005061E4"/>
    <w:rPr>
      <w:rFonts w:ascii="Arial Narrow" w:hAnsi="Arial Narrow"/>
      <w:color w:val="000000"/>
    </w:rPr>
    <w:tblPr>
      <w:tblInd w:w="0" w:type="nil"/>
      <w:tblCellMar>
        <w:left w:w="0" w:type="dxa"/>
        <w:right w:w="0" w:type="dxa"/>
      </w:tblCellMa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DarkList-Accent1">
    <w:name w:val="Dark List Accent 1"/>
    <w:basedOn w:val="TableNormal"/>
    <w:uiPriority w:val="70"/>
    <w:rsid w:val="005061E4"/>
    <w:rPr>
      <w:rFonts w:ascii="Arial Narrow" w:hAnsi="Arial Narrow"/>
      <w:color w:val="000000"/>
    </w:rPr>
    <w:tblPr>
      <w:tblInd w:w="0" w:type="nil"/>
      <w:tblCellMar>
        <w:left w:w="0" w:type="dxa"/>
        <w:right w:w="0" w:type="dxa"/>
      </w:tblCellMa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LightShading-Accent3">
    <w:name w:val="Light Shading Accent 3"/>
    <w:basedOn w:val="TableNormal"/>
    <w:uiPriority w:val="60"/>
    <w:rsid w:val="005061E4"/>
    <w:rPr>
      <w:rFonts w:ascii="Arial Narrow" w:hAnsi="Arial Narrow"/>
      <w:color w:val="000000"/>
    </w:rPr>
    <w:tblPr>
      <w:tblInd w:w="0" w:type="nil"/>
      <w:tblCellMar>
        <w:left w:w="0" w:type="dxa"/>
        <w:right w:w="0" w:type="dxa"/>
      </w:tblCellMa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LightShading-Accent4">
    <w:name w:val="Light Shading Accent 4"/>
    <w:basedOn w:val="TableNormal"/>
    <w:uiPriority w:val="60"/>
    <w:rsid w:val="005061E4"/>
    <w:rPr>
      <w:rFonts w:ascii="Arial Narrow" w:hAnsi="Arial Narrow"/>
      <w:color w:val="000000"/>
    </w:rPr>
    <w:tblPr>
      <w:tblStyleRowBandSize w:val="1"/>
      <w:tblStyleColBandSize w:val="1"/>
      <w:tblInd w:w="0" w:type="nil"/>
      <w:tblCellMar>
        <w:left w:w="0" w:type="dxa"/>
        <w:right w:w="0" w:type="dxa"/>
      </w:tblCellMar>
    </w:tblPr>
    <w:tcPr>
      <w:tcBorders>
        <w:top w:val="single" w:sz="8" w:space="0" w:color="9BBB59"/>
        <w:bottom w:val="single" w:sz="8" w:space="0" w:color="9BBB59"/>
      </w:tcBorders>
      <w:shd w:val="clear" w:color="auto" w:fill="E6EED5"/>
    </w:tcPr>
    <w:tblStylePr w:type="firstRow">
      <w:rPr>
        <w:rFonts w:ascii="New York" w:eastAsia="Helvetica" w:hAnsi="New York" w:cs="Times New Roman"/>
      </w:rPr>
      <w:tblPr/>
      <w:tcPr>
        <w:tcBorders>
          <w:top w:val="nil"/>
          <w:bottom w:val="single" w:sz="8" w:space="0" w:color="9BBB59"/>
        </w:tcBorders>
      </w:tcPr>
    </w:tblStylePr>
    <w:tblStylePr w:type="lastRow">
      <w:rPr>
        <w:b/>
        <w:bCs/>
        <w:color w:val="1F497D"/>
      </w:rPr>
    </w:tblStylePr>
    <w:tblStylePr w:type="firstCol">
      <w:rPr>
        <w:b/>
        <w:bCs/>
      </w:rPr>
    </w:tblStylePr>
    <w:tblStylePr w:type="lastCol">
      <w:rPr>
        <w:b/>
        <w:bCs/>
      </w:rPr>
    </w:tblStylePr>
  </w:style>
  <w:style w:type="table" w:styleId="LightShading-Accent5">
    <w:name w:val="Light Shading Accent 5"/>
    <w:basedOn w:val="TableNormal"/>
    <w:uiPriority w:val="60"/>
    <w:rsid w:val="005061E4"/>
    <w:rPr>
      <w:rFonts w:ascii="Arial Narrow" w:hAnsi="Arial Narrow"/>
      <w:color w:val="000000"/>
    </w:rPr>
    <w:tblPr>
      <w:tblInd w:w="0" w:type="nil"/>
      <w:tblCellMar>
        <w:left w:w="0" w:type="dxa"/>
        <w:right w:w="0" w:type="dxa"/>
      </w:tblCellMa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LightShading-Accent6">
    <w:name w:val="Light Shading Accent 6"/>
    <w:basedOn w:val="TableNormal"/>
    <w:uiPriority w:val="60"/>
    <w:rsid w:val="005061E4"/>
    <w:rPr>
      <w:rFonts w:ascii="Arial Narrow" w:hAnsi="Arial Narrow"/>
      <w:color w:val="000000"/>
    </w:rPr>
    <w:tblPr>
      <w:tblStyleRowBandSize w:val="1"/>
      <w:tblStyleColBandSize w:val="1"/>
      <w:tblInd w:w="0" w:type="nil"/>
      <w:tblCellMar>
        <w:left w:w="0" w:type="dxa"/>
        <w:right w:w="0" w:type="dxa"/>
      </w:tblCellMar>
    </w:tblPr>
    <w:tcPr>
      <w:tcBorders>
        <w:top w:val="single" w:sz="8" w:space="0" w:color="4BACC6"/>
        <w:bottom w:val="single" w:sz="8" w:space="0" w:color="4BACC6"/>
      </w:tcBorders>
      <w:shd w:val="clear" w:color="auto" w:fill="D2EAF1"/>
    </w:tcPr>
    <w:tblStylePr w:type="firstRow">
      <w:rPr>
        <w:rFonts w:ascii="New York" w:eastAsia="Helvetica" w:hAnsi="New York" w:cs="Times New Roman"/>
      </w:rPr>
      <w:tblPr/>
      <w:tcPr>
        <w:tcBorders>
          <w:top w:val="nil"/>
          <w:bottom w:val="single" w:sz="8" w:space="0" w:color="4BACC6"/>
        </w:tcBorders>
      </w:tcPr>
    </w:tblStylePr>
    <w:tblStylePr w:type="lastRow">
      <w:rPr>
        <w:b/>
        <w:bCs/>
        <w:color w:val="1F497D"/>
      </w:rPr>
    </w:tblStylePr>
    <w:tblStylePr w:type="firstCol">
      <w:rPr>
        <w:b/>
        <w:bCs/>
      </w:rPr>
    </w:tblStylePr>
    <w:tblStylePr w:type="lastCol">
      <w:rPr>
        <w:b/>
        <w:bCs/>
      </w:rPr>
    </w:tblStylePr>
  </w:style>
  <w:style w:type="table" w:styleId="LightList-Accent1">
    <w:name w:val="Light List Accent 1"/>
    <w:basedOn w:val="TableNormal"/>
    <w:uiPriority w:val="61"/>
    <w:rsid w:val="005061E4"/>
    <w:rPr>
      <w:rFonts w:ascii="Arial Narrow" w:eastAsia="MS Gothic" w:hAnsi="Arial Narrow"/>
      <w:color w:val="000000"/>
    </w:rPr>
    <w:tblPr>
      <w:tblStyleRowBandSize w:val="1"/>
      <w:tblStyleColBandSize w:val="1"/>
      <w:tblInd w:w="0" w:type="nil"/>
      <w:tblCellMar>
        <w:left w:w="0" w:type="dxa"/>
        <w:right w:w="0"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ghtList-Accent2">
    <w:name w:val="Light List Accent 2"/>
    <w:basedOn w:val="TableNormal"/>
    <w:uiPriority w:val="61"/>
    <w:rsid w:val="005061E4"/>
    <w:rPr>
      <w:rFonts w:ascii="Arial Narrow" w:eastAsia="MS Gothic" w:hAnsi="Arial Narrow"/>
      <w:color w:val="000000"/>
    </w:rPr>
    <w:tblPr>
      <w:tblStyleRowBandSize w:val="1"/>
      <w:tblStyleColBandSize w:val="1"/>
      <w:tblInd w:w="0" w:type="nil"/>
      <w:tblCellMar>
        <w:left w:w="0" w:type="dxa"/>
        <w:right w:w="0"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ghtList-Accent3">
    <w:name w:val="Light List Accent 3"/>
    <w:basedOn w:val="TableNormal"/>
    <w:uiPriority w:val="61"/>
    <w:rsid w:val="005061E4"/>
    <w:rPr>
      <w:rFonts w:ascii="Arial Narrow" w:eastAsia="MS Gothic" w:hAnsi="Arial Narrow"/>
      <w:color w:val="000000"/>
    </w:rPr>
    <w:tblPr>
      <w:tblInd w:w="0" w:type="nil"/>
      <w:tblCellMar>
        <w:left w:w="0" w:type="dxa"/>
        <w:right w:w="0" w:type="dxa"/>
      </w:tblCellMar>
    </w:tblPr>
    <w:tblStylePr w:type="firstRow">
      <w:rPr>
        <w:sz w:val="24"/>
        <w:szCs w:val="24"/>
      </w:rPr>
    </w:tblStylePr>
  </w:style>
  <w:style w:type="table" w:styleId="LightList-Accent4">
    <w:name w:val="Light List Accent 4"/>
    <w:basedOn w:val="TableNormal"/>
    <w:uiPriority w:val="61"/>
    <w:rsid w:val="005061E4"/>
    <w:rPr>
      <w:rFonts w:ascii="Arial Narrow" w:eastAsia="MS Gothic" w:hAnsi="Arial Narrow"/>
      <w:color w:val="000000"/>
    </w:rPr>
    <w:tblPr>
      <w:tblStyleRowBandSize w:val="1"/>
      <w:tblStyleColBandSize w:val="1"/>
      <w:tblInd w:w="0" w:type="nil"/>
      <w:tblCellMar>
        <w:left w:w="0" w:type="dxa"/>
        <w:right w:w="0"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ghtList-Accent5">
    <w:name w:val="Light List Accent 5"/>
    <w:basedOn w:val="TableNormal"/>
    <w:uiPriority w:val="61"/>
    <w:rsid w:val="005061E4"/>
    <w:rPr>
      <w:rFonts w:ascii="Arial Narrow" w:eastAsia="MS Gothic" w:hAnsi="Arial Narrow"/>
      <w:color w:val="000000"/>
    </w:rPr>
    <w:tblPr>
      <w:tblStyleRowBandSize w:val="1"/>
      <w:tblStyleColBandSize w:val="1"/>
      <w:tblInd w:w="0" w:type="nil"/>
      <w:tblCellMar>
        <w:left w:w="0" w:type="dxa"/>
        <w:right w:w="0"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ghtList-Accent6">
    <w:name w:val="Light List Accent 6"/>
    <w:basedOn w:val="TableNormal"/>
    <w:uiPriority w:val="61"/>
    <w:rsid w:val="005061E4"/>
    <w:rPr>
      <w:rFonts w:ascii="Arial Narrow" w:eastAsia="MS Gothic" w:hAnsi="Arial Narrow"/>
      <w:color w:val="000000"/>
    </w:rPr>
    <w:tblPr>
      <w:tblStyleRowBandSize w:val="1"/>
      <w:tblStyleColBandSize w:val="1"/>
      <w:tblInd w:w="0" w:type="nil"/>
      <w:tblCellMar>
        <w:left w:w="0" w:type="dxa"/>
        <w:right w:w="0"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ColorfulList">
    <w:name w:val="Colorful List"/>
    <w:basedOn w:val="TableNormal"/>
    <w:uiPriority w:val="72"/>
    <w:rsid w:val="005061E4"/>
    <w:rPr>
      <w:rFonts w:ascii="Arial Narrow" w:hAnsi="Arial Narrow"/>
    </w:rPr>
    <w:tblPr>
      <w:tblInd w:w="0" w:type="nil"/>
      <w:tblCellMar>
        <w:left w:w="0" w:type="dxa"/>
        <w:right w:w="0" w:type="dxa"/>
      </w:tblCellMa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2-Accent1">
    <w:name w:val="Medium Grid 2 Accent 1"/>
    <w:basedOn w:val="TableNormal"/>
    <w:uiPriority w:val="68"/>
    <w:rsid w:val="005061E4"/>
    <w:rPr>
      <w:rFonts w:ascii="Arial Narrow" w:hAnsi="Arial Narrow"/>
    </w:rPr>
    <w:tblPr>
      <w:tblInd w:w="0" w:type="nil"/>
      <w:tblCellMar>
        <w:left w:w="0" w:type="dxa"/>
        <w:right w:w="0" w:type="dxa"/>
      </w:tblCellMa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List-Accent2">
    <w:name w:val="Colorful List Accent 2"/>
    <w:basedOn w:val="TableNormal"/>
    <w:uiPriority w:val="72"/>
    <w:rsid w:val="005061E4"/>
    <w:rPr>
      <w:rFonts w:ascii="Arial Narrow" w:hAnsi="Arial Narrow"/>
    </w:rPr>
    <w:tblPr>
      <w:tblStyleRowBandSize w:val="1"/>
      <w:tblStyleColBandSize w:val="1"/>
      <w:tblInd w:w="0" w:type="nil"/>
      <w:tblCellMar>
        <w:left w:w="0" w:type="dxa"/>
        <w:right w:w="0" w:type="dxa"/>
      </w:tblCellMar>
    </w:tblPr>
    <w:tcPr>
      <w:tcBorders>
        <w:top w:val="double" w:sz="6" w:space="0" w:color="CF7B79"/>
        <w:left w:val="single" w:sz="8" w:space="0" w:color="CF7B79"/>
        <w:bottom w:val="single" w:sz="8" w:space="0" w:color="CF7B79"/>
        <w:right w:val="single" w:sz="8" w:space="0" w:color="CF7B79"/>
      </w:tcBorders>
    </w:tc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List-Accent3">
    <w:name w:val="Colorful List Accent 3"/>
    <w:basedOn w:val="TableNormal"/>
    <w:uiPriority w:val="72"/>
    <w:rsid w:val="005061E4"/>
    <w:rPr>
      <w:rFonts w:ascii="Arial Narrow" w:hAnsi="Arial Narrow"/>
    </w:rPr>
    <w:tblPr>
      <w:tblInd w:w="0" w:type="nil"/>
      <w:tblCellMar>
        <w:left w:w="0" w:type="dxa"/>
        <w:right w:w="0" w:type="dxa"/>
      </w:tblCellMa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List-Accent4">
    <w:name w:val="Colorful List Accent 4"/>
    <w:basedOn w:val="TableNormal"/>
    <w:uiPriority w:val="72"/>
    <w:rsid w:val="005061E4"/>
    <w:rPr>
      <w:rFonts w:ascii="Arial Narrow" w:hAnsi="Arial Narrow"/>
    </w:rPr>
    <w:tblPr>
      <w:tblInd w:w="0" w:type="nil"/>
      <w:tblCellMar>
        <w:left w:w="0" w:type="dxa"/>
        <w:right w:w="0" w:type="dxa"/>
      </w:tblCellMa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List-Accent5">
    <w:name w:val="Colorful List Accent 5"/>
    <w:basedOn w:val="TableNormal"/>
    <w:uiPriority w:val="72"/>
    <w:rsid w:val="005061E4"/>
    <w:rPr>
      <w:rFonts w:ascii="Arial Narrow" w:hAnsi="Arial Narrow"/>
    </w:rPr>
    <w:tblPr>
      <w:tblInd w:w="0" w:type="nil"/>
      <w:tblCellMar>
        <w:left w:w="0" w:type="dxa"/>
        <w:right w:w="0" w:type="dxa"/>
      </w:tblCellMa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Grid">
    <w:name w:val="Colorful Grid"/>
    <w:basedOn w:val="TableNormal"/>
    <w:uiPriority w:val="73"/>
    <w:rsid w:val="005061E4"/>
    <w:rPr>
      <w:rFonts w:ascii="Arial Narrow" w:hAnsi="Arial Narrow"/>
    </w:rPr>
    <w:tblPr>
      <w:tblStyleRowBandSize w:val="1"/>
      <w:tblStyleColBandSize w:val="1"/>
      <w:tblInd w:w="0" w:type="nil"/>
      <w:tblCellMar>
        <w:left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1">
    <w:name w:val="Medium Grid 3 Accent 1"/>
    <w:basedOn w:val="TableNormal"/>
    <w:uiPriority w:val="69"/>
    <w:rsid w:val="005061E4"/>
    <w:rPr>
      <w:rFonts w:ascii="Arial Narrow" w:hAnsi="Arial Narrow"/>
    </w:rPr>
    <w:tblPr>
      <w:tblStyleRowBandSize w:val="1"/>
      <w:tblStyleColBandSize w:val="1"/>
      <w:tblInd w:w="0" w:type="nil"/>
      <w:tblCellMar>
        <w:left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2">
    <w:name w:val="Colorful Grid Accent 2"/>
    <w:basedOn w:val="TableNormal"/>
    <w:uiPriority w:val="73"/>
    <w:rsid w:val="005061E4"/>
    <w:rPr>
      <w:rFonts w:ascii="Arial Narrow" w:hAnsi="Arial Narrow"/>
    </w:rPr>
    <w:tblPr>
      <w:tblStyleRowBandSize w:val="1"/>
      <w:tblStyleColBandSize w:val="1"/>
      <w:tblInd w:w="0" w:type="nil"/>
      <w:tblCellMar>
        <w:left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3">
    <w:name w:val="Colorful Grid Accent 3"/>
    <w:basedOn w:val="TableNormal"/>
    <w:uiPriority w:val="73"/>
    <w:rsid w:val="005061E4"/>
    <w:rPr>
      <w:rFonts w:ascii="Arial Narrow" w:hAnsi="Arial Narrow"/>
    </w:rPr>
    <w:tblPr>
      <w:tblStyleRowBandSize w:val="1"/>
      <w:tblStyleColBandSize w:val="1"/>
      <w:tblInd w:w="0" w:type="nil"/>
      <w:tblCellMar>
        <w:left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4">
    <w:name w:val="Colorful Grid Accent 4"/>
    <w:basedOn w:val="TableNormal"/>
    <w:uiPriority w:val="73"/>
    <w:rsid w:val="005061E4"/>
    <w:rPr>
      <w:rFonts w:ascii="Arial Narrow" w:hAnsi="Arial Narrow"/>
    </w:rPr>
    <w:tblPr>
      <w:tblStyleRowBandSize w:val="1"/>
      <w:tblStyleColBandSize w:val="1"/>
      <w:tblInd w:w="0" w:type="nil"/>
      <w:tblCellMar>
        <w:left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5">
    <w:name w:val="Colorful Grid Accent 5"/>
    <w:basedOn w:val="TableNormal"/>
    <w:uiPriority w:val="73"/>
    <w:rsid w:val="005061E4"/>
    <w:rPr>
      <w:rFonts w:ascii="Arial Narrow" w:hAnsi="Arial Narrow"/>
    </w:rPr>
    <w:tblPr>
      <w:tblStyleRowBandSize w:val="1"/>
      <w:tblStyleColBandSize w:val="1"/>
      <w:tblInd w:w="0" w:type="nil"/>
      <w:tblCellMar>
        <w:left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rsid w:val="005061E4"/>
    <w:rPr>
      <w:rFonts w:ascii="Arial Narrow" w:hAnsi="Arial Narrow"/>
    </w:rPr>
    <w:tblPr>
      <w:tblInd w:w="0" w:type="nil"/>
      <w:tblCellMar>
        <w:left w:w="0" w:type="dxa"/>
        <w:right w:w="0" w:type="dxa"/>
      </w:tblCellMar>
    </w:tblPr>
    <w:tcPr>
      <w:tcBorders>
        <w:top w:val="single" w:sz="6" w:space="0" w:color="FFFFFF"/>
        <w:left w:val="single" w:sz="6" w:space="0" w:color="FFFFFF"/>
      </w:tcBorders>
      <w:shd w:val="solid" w:color="C0C0C0" w:fill="FFFFFF"/>
    </w:tcPr>
    <w:tblStylePr w:type="firstRow">
      <w:rPr>
        <w:b/>
        <w:bCs/>
        <w:color w:val="800080"/>
      </w:rPr>
    </w:tblStylePr>
    <w:tblStylePr w:type="firstCol">
      <w:rPr>
        <w:b/>
        <w:bCs/>
      </w:r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wCell">
      <w:rPr>
        <w:color w:val="000080"/>
      </w:rPr>
      <w:tblPr/>
      <w:tcPr>
        <w:tcBorders>
          <w:top w:val="none" w:sz="0" w:space="0" w:color="auto"/>
          <w:right w:val="none" w:sz="0" w:space="0" w:color="auto"/>
        </w:tcBorders>
      </w:tcPr>
    </w:tblStylePr>
  </w:style>
  <w:style w:type="table" w:styleId="Table3Deffects2">
    <w:name w:val="Table 3D effects 2"/>
    <w:basedOn w:val="TableNormal"/>
    <w:rsid w:val="005061E4"/>
    <w:rPr>
      <w:rFonts w:ascii="Arial Narrow" w:hAnsi="Arial Narrow"/>
    </w:rPr>
    <w:tblPr>
      <w:tblStyleRowBandSize w:val="1"/>
      <w:tblInd w:w="0" w:type="nil"/>
      <w:tblCellMar>
        <w:left w:w="0" w:type="dxa"/>
        <w:right w:w="0" w:type="dxa"/>
      </w:tblCellMar>
    </w:tblPr>
    <w:tcPr>
      <w:tcBorders>
        <w:bottom w:val="single" w:sz="6" w:space="0" w:color="FFFFFF"/>
        <w:right w:val="single" w:sz="6" w:space="0" w:color="808080"/>
      </w:tcBorders>
      <w:shd w:val="solid" w:color="C0C0C0" w:fill="FFFFFF"/>
    </w:tcPr>
    <w:tblStylePr w:type="firstRow">
      <w:rPr>
        <w:b/>
        <w:bCs/>
      </w:rPr>
    </w:tblStylePr>
    <w:tblStylePr w:type="swCell">
      <w:rPr>
        <w:b/>
        <w:bCs/>
      </w:rPr>
    </w:tblStylePr>
  </w:style>
  <w:style w:type="table" w:styleId="Table3Deffects3">
    <w:name w:val="Table 3D effects 3"/>
    <w:basedOn w:val="TableNormal"/>
    <w:rsid w:val="005061E4"/>
    <w:rPr>
      <w:rFonts w:ascii="Arial Narrow" w:hAnsi="Arial Narrow"/>
    </w:rPr>
    <w:tblPr>
      <w:tblInd w:w="0" w:type="nil"/>
      <w:tblCellMar>
        <w:left w:w="0" w:type="dxa"/>
        <w:right w:w="0" w:type="dxa"/>
      </w:tblCellMar>
    </w:tblPr>
    <w:tblStylePr w:type="firstRow">
      <w:rPr>
        <w:b/>
        <w:bCs/>
      </w:rPr>
    </w:tblStylePr>
    <w:tblStylePr w:type="band2Vert">
      <w:rPr>
        <w:color w:val="auto"/>
      </w:rPr>
    </w:tblStylePr>
    <w:tblStylePr w:type="swCell">
      <w:rPr>
        <w:b/>
        <w:bCs/>
      </w:rPr>
    </w:tblStylePr>
  </w:style>
  <w:style w:type="table" w:styleId="TableClassic1">
    <w:name w:val="Table Classic 1"/>
    <w:basedOn w:val="TableNormal"/>
    <w:rsid w:val="005061E4"/>
    <w:rPr>
      <w:rFonts w:ascii="Arial Narrow" w:hAnsi="Arial Narrow"/>
    </w:rPr>
    <w:tblPr>
      <w:tblInd w:w="0" w:type="nil"/>
      <w:tblCellMar>
        <w:left w:w="0" w:type="dxa"/>
        <w:right w:w="0" w:type="dxa"/>
      </w:tblCellMar>
    </w:tbl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eClassic2">
    <w:name w:val="Table Classic 2"/>
    <w:basedOn w:val="TableNormal"/>
    <w:rsid w:val="005061E4"/>
    <w:rPr>
      <w:rFonts w:ascii="Arial Narrow" w:hAnsi="Arial Narrow"/>
    </w:rPr>
    <w:tblPr>
      <w:tblInd w:w="0" w:type="nil"/>
      <w:tblCellMar>
        <w:left w:w="0" w:type="dxa"/>
        <w:right w:w="0" w:type="dxa"/>
      </w:tblCellMar>
    </w:tblPr>
    <w:tblStylePr w:type="firstRow">
      <w:rPr>
        <w:color w:val="FFFFFF"/>
      </w:rPr>
    </w:tblStylePr>
    <w:tblStylePr w:type="firstCol">
      <w:rPr>
        <w:b/>
        <w:bCs/>
      </w:rPr>
    </w:tblStylePr>
    <w:tblStylePr w:type="neCell">
      <w:rPr>
        <w:b/>
        <w:bCs/>
      </w:rPr>
    </w:tblStylePr>
    <w:tblStylePr w:type="swCell">
      <w:rPr>
        <w:color w:val="000080"/>
      </w:rPr>
    </w:tblStylePr>
  </w:style>
  <w:style w:type="table" w:styleId="TableClassic3">
    <w:name w:val="Table Classic 3"/>
    <w:basedOn w:val="TableNormal"/>
    <w:rsid w:val="005061E4"/>
    <w:rPr>
      <w:rFonts w:ascii="Arial Narrow" w:hAnsi="Arial Narrow"/>
      <w:color w:val="000080"/>
    </w:rPr>
    <w:tblPr>
      <w:tblInd w:w="0" w:type="nil"/>
      <w:tblCellMar>
        <w:left w:w="0" w:type="dxa"/>
        <w:right w:w="0" w:type="dxa"/>
      </w:tblCellMar>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Classic4">
    <w:name w:val="Table Classic 4"/>
    <w:basedOn w:val="TableNormal"/>
    <w:rsid w:val="005061E4"/>
    <w:rPr>
      <w:rFonts w:ascii="Arial Narrow" w:hAnsi="Arial Narrow"/>
    </w:rPr>
    <w:tblPr>
      <w:tblInd w:w="0" w:type="nil"/>
      <w:tblCellMar>
        <w:left w:w="0" w:type="dxa"/>
        <w:right w:w="0" w:type="dxa"/>
      </w:tblCellMar>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rsid w:val="005061E4"/>
    <w:rPr>
      <w:rFonts w:ascii="Arial Narrow" w:hAnsi="Arial Narrow"/>
      <w:color w:val="FFFFFF"/>
    </w:rPr>
    <w:tblPr>
      <w:tblInd w:w="0" w:type="nil"/>
      <w:tblCellMar>
        <w:left w:w="0" w:type="dxa"/>
        <w:right w:w="0" w:type="dxa"/>
      </w:tblCellMa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rsid w:val="005061E4"/>
    <w:rPr>
      <w:rFonts w:ascii="Arial Narrow" w:hAnsi="Arial Narrow"/>
    </w:rPr>
    <w:tblPr>
      <w:tblInd w:w="0" w:type="nil"/>
      <w:tblCellMar>
        <w:left w:w="0" w:type="dxa"/>
        <w:right w:w="0" w:type="dxa"/>
      </w:tblCellMar>
    </w:tblPr>
    <w:tblStylePr w:type="firstRow">
      <w:rPr>
        <w:b/>
        <w:bCs/>
        <w:i/>
        <w:iCs/>
        <w:color w:val="FFFFFF"/>
      </w:rPr>
    </w:tblStylePr>
    <w:tblStylePr w:type="firstCol">
      <w:rPr>
        <w:b/>
        <w:bCs/>
        <w:i/>
        <w:iCs/>
      </w:rPr>
    </w:tblStylePr>
    <w:tblStylePr w:type="swCell">
      <w:rPr>
        <w:b/>
        <w:bCs/>
        <w:i w:val="0"/>
        <w:iCs w:val="0"/>
      </w:rPr>
    </w:tblStylePr>
  </w:style>
  <w:style w:type="table" w:styleId="TableColorful3">
    <w:name w:val="Table Colorful 3"/>
    <w:basedOn w:val="TableNormal"/>
    <w:rsid w:val="005061E4"/>
    <w:rPr>
      <w:rFonts w:ascii="Arial Narrow" w:hAnsi="Arial Narrow"/>
    </w:rPr>
    <w:tblPr>
      <w:tblInd w:w="0" w:type="nil"/>
      <w:tblCellMar>
        <w:left w:w="0" w:type="dxa"/>
        <w:right w:w="0" w:type="dxa"/>
      </w:tblCellMar>
    </w:tblPr>
    <w:tblStylePr w:type="nwCell">
      <w:rPr>
        <w:b/>
        <w:bCs/>
        <w:color w:val="FFFFFF"/>
      </w:rPr>
    </w:tblStylePr>
  </w:style>
  <w:style w:type="table" w:styleId="TableColumns1">
    <w:name w:val="Table Columns 1"/>
    <w:basedOn w:val="TableNormal"/>
    <w:rsid w:val="005061E4"/>
    <w:rPr>
      <w:rFonts w:ascii="Arial Narrow" w:hAnsi="Arial Narrow"/>
      <w:b/>
      <w:bCs/>
    </w:rPr>
    <w:tblPr>
      <w:tblStyleColBandSize w:val="1"/>
      <w:tblInd w:w="0" w:type="nil"/>
      <w:tblCellMar>
        <w:left w:w="0" w:type="dxa"/>
        <w:right w:w="0" w:type="dxa"/>
      </w:tblCellMar>
    </w:tblPr>
    <w:tcPr>
      <w:shd w:val="pct25" w:color="000000" w:fill="FFFFFF"/>
    </w:tcPr>
    <w:tblStylePr w:type="firstRow">
      <w:rPr>
        <w:b w:val="0"/>
        <w:bCs w:val="0"/>
      </w:rPr>
      <w:tblPr/>
      <w:tcPr>
        <w:tcBorders>
          <w:bottom w:val="doub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TableColumns2">
    <w:name w:val="Table Columns 2"/>
    <w:basedOn w:val="TableNormal"/>
    <w:rsid w:val="005061E4"/>
    <w:rPr>
      <w:rFonts w:ascii="Arial Narrow" w:hAnsi="Arial Narrow"/>
      <w:b/>
      <w:bCs/>
    </w:rPr>
    <w:tblPr>
      <w:tblInd w:w="0" w:type="nil"/>
      <w:tblCellMar>
        <w:left w:w="0" w:type="dxa"/>
        <w:right w:w="0" w:type="dxa"/>
      </w:tblCellMar>
    </w:tblPr>
    <w:tblStylePr w:type="firstRow">
      <w:rPr>
        <w:color w:val="FFFFFF"/>
      </w:rPr>
    </w:tblStylePr>
    <w:tblStylePr w:type="lastRow">
      <w:rPr>
        <w:b w:val="0"/>
        <w:bCs w:val="0"/>
      </w:rPr>
    </w:tblStylePr>
    <w:tblStylePr w:type="firstCol">
      <w:rPr>
        <w:b w:val="0"/>
        <w:bCs w:val="0"/>
        <w:color w:val="000000"/>
      </w:rPr>
    </w:tblStylePr>
    <w:tblStylePr w:type="lastCol">
      <w:rPr>
        <w:b w:val="0"/>
        <w:bCs w:val="0"/>
      </w:rPr>
    </w:tblStylePr>
    <w:tblStylePr w:type="band2Vert">
      <w:rPr>
        <w:color w:val="auto"/>
      </w:rPr>
    </w:tblStylePr>
    <w:tblStylePr w:type="neCell">
      <w:rPr>
        <w:b/>
        <w:bCs/>
      </w:rPr>
    </w:tblStylePr>
    <w:tblStylePr w:type="swCell">
      <w:rPr>
        <w:b/>
        <w:bCs/>
      </w:rPr>
    </w:tblStylePr>
  </w:style>
  <w:style w:type="table" w:styleId="TableColumns3">
    <w:name w:val="Table Columns 3"/>
    <w:basedOn w:val="TableNormal"/>
    <w:rsid w:val="005061E4"/>
    <w:rPr>
      <w:rFonts w:ascii="Arial Narrow" w:hAnsi="Arial Narrow"/>
      <w:b/>
      <w:bCs/>
    </w:rPr>
    <w:tblPr>
      <w:tblStyleColBandSize w:val="1"/>
      <w:tblInd w:w="0" w:type="nil"/>
      <w:tblCellMar>
        <w:left w:w="0" w:type="dxa"/>
        <w:right w:w="0" w:type="dxa"/>
      </w:tblCellMar>
    </w:tblPr>
    <w:tcPr>
      <w:shd w:val="solid" w:color="C0C0C0" w:fill="FFFFFF"/>
    </w:tc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2Vert">
      <w:rPr>
        <w:color w:val="auto"/>
      </w:rPr>
      <w:tblPr/>
      <w:tcPr>
        <w:shd w:val="pct10" w:color="000000" w:fill="FFFFFF"/>
      </w:tcPr>
    </w:tblStylePr>
    <w:tblStylePr w:type="neCell">
      <w:rPr>
        <w:b/>
        <w:bCs/>
      </w:rPr>
    </w:tblStylePr>
  </w:style>
  <w:style w:type="table" w:styleId="TableColumns4">
    <w:name w:val="Table Columns 4"/>
    <w:basedOn w:val="TableNormal"/>
    <w:rsid w:val="005061E4"/>
    <w:rPr>
      <w:rFonts w:ascii="Arial Narrow" w:hAnsi="Arial Narrow"/>
    </w:rPr>
    <w:tblPr>
      <w:tblInd w:w="0" w:type="nil"/>
      <w:tblCellMar>
        <w:left w:w="0" w:type="dxa"/>
        <w:right w:w="0" w:type="dxa"/>
      </w:tblCellMar>
    </w:tblPr>
    <w:tblStylePr w:type="firstRow">
      <w:rPr>
        <w:color w:val="FFFFFF"/>
      </w:rPr>
    </w:tblStylePr>
    <w:tblStylePr w:type="lastRow">
      <w:rPr>
        <w:b/>
        <w:bCs/>
      </w:rPr>
    </w:tblStylePr>
    <w:tblStylePr w:type="lastCol">
      <w:rPr>
        <w:b/>
        <w:bCs/>
      </w:rPr>
    </w:tblStylePr>
    <w:tblStylePr w:type="band2Vert">
      <w:rPr>
        <w:color w:val="auto"/>
      </w:rPr>
    </w:tblStylePr>
  </w:style>
  <w:style w:type="table" w:styleId="TableGrid1">
    <w:name w:val="Table Grid 1"/>
    <w:basedOn w:val="TableNormal"/>
    <w:rsid w:val="005061E4"/>
    <w:rPr>
      <w:rFonts w:ascii="Arial Narrow" w:hAnsi="Arial Narrow"/>
    </w:rPr>
    <w:tblPr>
      <w:tblInd w:w="0" w:type="nil"/>
      <w:tblCellMar>
        <w:left w:w="0" w:type="dxa"/>
        <w:right w:w="0" w:type="dxa"/>
      </w:tblCellMar>
    </w:tblPr>
    <w:tblStylePr w:type="lastRow">
      <w:rPr>
        <w:i/>
        <w:iCs/>
      </w:rPr>
    </w:tblStylePr>
    <w:tblStylePr w:type="lastCol">
      <w:rPr>
        <w:i/>
        <w:iCs/>
      </w:rPr>
    </w:tblStylePr>
  </w:style>
  <w:style w:type="table" w:styleId="TableGrid2">
    <w:name w:val="Table Grid 2"/>
    <w:basedOn w:val="TableNormal"/>
    <w:rsid w:val="005061E4"/>
    <w:rPr>
      <w:rFonts w:ascii="Arial Narrow" w:hAnsi="Arial Narrow"/>
    </w:rPr>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rsid w:val="005061E4"/>
    <w:rPr>
      <w:rFonts w:ascii="Arial Narrow" w:hAnsi="Arial Narrow"/>
    </w:rPr>
    <w:tblPr>
      <w:tblInd w:w="0" w:type="nil"/>
      <w:tblCellMar>
        <w:left w:w="0" w:type="dxa"/>
        <w:right w:w="0" w:type="dxa"/>
      </w:tblCellMar>
    </w:tblPr>
    <w:tblStylePr w:type="lastRow">
      <w:rPr>
        <w:b/>
        <w:bCs/>
      </w:rPr>
    </w:tblStylePr>
    <w:tblStylePr w:type="lastCol">
      <w:rPr>
        <w:b/>
        <w:bCs/>
      </w:rPr>
    </w:tblStylePr>
  </w:style>
  <w:style w:type="table" w:styleId="TableGrid4">
    <w:name w:val="Table Grid 4"/>
    <w:basedOn w:val="TableNormal"/>
    <w:rsid w:val="005061E4"/>
    <w:rPr>
      <w:rFonts w:ascii="Arial Narrow" w:hAnsi="Arial Narrow"/>
    </w:rPr>
    <w:tblPr>
      <w:tblInd w:w="0" w:type="nil"/>
      <w:tblCellMar>
        <w:left w:w="0" w:type="dxa"/>
        <w:right w:w="0" w:type="dxa"/>
      </w:tblCellMar>
    </w:tblPr>
    <w:tcPr>
      <w:tcBorders>
        <w:top w:val="single" w:sz="6" w:space="0" w:color="000000"/>
      </w:tcBorders>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rsid w:val="005061E4"/>
    <w:rPr>
      <w:rFonts w:ascii="Arial Narrow" w:hAnsi="Arial Narrow"/>
    </w:rPr>
    <w:tblPr>
      <w:tblInd w:w="0" w:type="nil"/>
      <w:tblCellMar>
        <w:left w:w="0" w:type="dxa"/>
        <w:right w:w="0" w:type="dxa"/>
      </w:tblCellMar>
    </w:tblPr>
    <w:tblStylePr w:type="lastRow">
      <w:rPr>
        <w:b/>
        <w:bCs/>
      </w:rPr>
    </w:tblStylePr>
    <w:tblStylePr w:type="lastCol">
      <w:rPr>
        <w:b/>
        <w:bCs/>
      </w:rPr>
    </w:tblStylePr>
  </w:style>
  <w:style w:type="table" w:styleId="TableGrid6">
    <w:name w:val="Table Grid 6"/>
    <w:basedOn w:val="TableNormal"/>
    <w:rsid w:val="005061E4"/>
    <w:rPr>
      <w:rFonts w:ascii="Arial Narrow" w:hAnsi="Arial Narrow"/>
    </w:rPr>
    <w:tblPr>
      <w:tblInd w:w="0" w:type="nil"/>
      <w:tblCellMar>
        <w:left w:w="0" w:type="dxa"/>
        <w:right w:w="0" w:type="dxa"/>
      </w:tblCellMar>
    </w:tblPr>
    <w:tblStylePr w:type="firstRow">
      <w:rPr>
        <w:b/>
        <w:bCs/>
      </w:rPr>
    </w:tblStylePr>
    <w:tblStylePr w:type="lastRow">
      <w:rPr>
        <w:color w:val="auto"/>
      </w:rPr>
    </w:tblStylePr>
    <w:tblStylePr w:type="firstCol">
      <w:rPr>
        <w:b/>
        <w:bCs/>
      </w:rPr>
    </w:tblStylePr>
  </w:style>
  <w:style w:type="table" w:styleId="TableGrid7">
    <w:name w:val="Table Grid 7"/>
    <w:basedOn w:val="TableNormal"/>
    <w:rsid w:val="005061E4"/>
    <w:rPr>
      <w:rFonts w:ascii="Arial Narrow" w:hAnsi="Arial Narrow"/>
      <w:b/>
      <w:bCs/>
    </w:rPr>
    <w:tblPr>
      <w:tblInd w:w="0" w:type="nil"/>
      <w:tblCellMar>
        <w:left w:w="0" w:type="dxa"/>
        <w:right w:w="0" w:type="dxa"/>
      </w:tblCellMar>
    </w:tblPr>
    <w:tblStylePr w:type="firstRow">
      <w:rPr>
        <w:b w:val="0"/>
        <w:bCs w:val="0"/>
      </w:rPr>
    </w:tblStylePr>
    <w:tblStylePr w:type="lastRow">
      <w:rPr>
        <w:b w:val="0"/>
        <w:bCs w:val="0"/>
      </w:rPr>
    </w:tblStylePr>
    <w:tblStylePr w:type="firstCol">
      <w:rPr>
        <w:b w:val="0"/>
        <w:bCs w:val="0"/>
      </w:rPr>
    </w:tblStylePr>
    <w:tblStylePr w:type="lastCol">
      <w:rPr>
        <w:b w:val="0"/>
        <w:bCs w:val="0"/>
      </w:rPr>
    </w:tblStylePr>
  </w:style>
  <w:style w:type="table" w:styleId="TableGrid8">
    <w:name w:val="Table Grid 8"/>
    <w:basedOn w:val="TableNormal"/>
    <w:rsid w:val="005061E4"/>
    <w:rPr>
      <w:rFonts w:ascii="Arial Narrow" w:hAnsi="Arial Narrow"/>
    </w:rPr>
    <w:tblPr>
      <w:tblInd w:w="0" w:type="nil"/>
      <w:tblCellMar>
        <w:left w:w="0" w:type="dxa"/>
        <w:right w:w="0" w:type="dxa"/>
      </w:tblCellMar>
    </w:tblPr>
    <w:tblStylePr w:type="firstRow">
      <w:rPr>
        <w:b/>
        <w:bCs/>
        <w:color w:val="FFFFFF"/>
      </w:rPr>
    </w:tblStylePr>
    <w:tblStylePr w:type="lastRow">
      <w:rPr>
        <w:b/>
        <w:bCs/>
        <w:color w:val="auto"/>
      </w:rPr>
    </w:tblStylePr>
    <w:tblStylePr w:type="lastCol">
      <w:rPr>
        <w:b/>
        <w:bCs/>
        <w:color w:val="auto"/>
      </w:rPr>
    </w:tblStylePr>
  </w:style>
  <w:style w:type="table" w:styleId="TableList1">
    <w:name w:val="Table List 1"/>
    <w:basedOn w:val="TableNormal"/>
    <w:rsid w:val="005061E4"/>
    <w:rPr>
      <w:rFonts w:ascii="Arial Narrow" w:hAnsi="Arial Narrow"/>
    </w:rPr>
    <w:tblPr>
      <w:tblInd w:w="0" w:type="nil"/>
      <w:tblCellMar>
        <w:left w:w="0" w:type="dxa"/>
        <w:right w:w="0" w:type="dxa"/>
      </w:tblCellMa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rsid w:val="005061E4"/>
    <w:rPr>
      <w:rFonts w:ascii="Arial Narrow" w:hAnsi="Arial Narrow"/>
    </w:rPr>
    <w:tblPr>
      <w:tblInd w:w="0" w:type="nil"/>
      <w:tblCellMar>
        <w:left w:w="0" w:type="dxa"/>
        <w:right w:w="0" w:type="dxa"/>
      </w:tblCellMa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rsid w:val="005061E4"/>
    <w:rPr>
      <w:rFonts w:ascii="Arial Narrow" w:hAnsi="Arial Narrow"/>
    </w:rPr>
    <w:tblPr>
      <w:tblInd w:w="0" w:type="nil"/>
      <w:tblCellMar>
        <w:left w:w="0" w:type="dxa"/>
        <w:right w:w="0" w:type="dxa"/>
      </w:tblCellMar>
    </w:tblPr>
    <w:tblStylePr w:type="firstRow">
      <w:rPr>
        <w:b/>
        <w:bCs/>
        <w:color w:val="000080"/>
      </w:rPr>
    </w:tblStylePr>
    <w:tblStylePr w:type="swCell">
      <w:rPr>
        <w:i/>
        <w:iCs/>
        <w:color w:val="000080"/>
      </w:rPr>
    </w:tblStylePr>
  </w:style>
  <w:style w:type="table" w:styleId="TableList4">
    <w:name w:val="Table List 4"/>
    <w:basedOn w:val="TableNormal"/>
    <w:rsid w:val="005061E4"/>
    <w:rPr>
      <w:rFonts w:ascii="Arial Narrow" w:hAnsi="Arial Narrow"/>
    </w:rPr>
    <w:tblPr>
      <w:tblInd w:w="0" w:type="nil"/>
      <w:tblCellMar>
        <w:left w:w="0" w:type="dxa"/>
        <w:right w:w="0" w:type="dxa"/>
      </w:tblCellMar>
    </w:tblPr>
    <w:tblStylePr w:type="firstRow">
      <w:rPr>
        <w:b/>
        <w:bCs/>
        <w:color w:val="FFFFFF"/>
      </w:rPr>
    </w:tblStylePr>
  </w:style>
  <w:style w:type="table" w:styleId="TableList5">
    <w:name w:val="Table List 5"/>
    <w:basedOn w:val="TableNormal"/>
    <w:rsid w:val="005061E4"/>
    <w:rPr>
      <w:rFonts w:ascii="Arial Narrow" w:hAnsi="Arial Narrow"/>
    </w:rPr>
    <w:tblPr>
      <w:tblInd w:w="0" w:type="nil"/>
      <w:tblCellMar>
        <w:left w:w="0" w:type="dxa"/>
        <w:right w:w="0" w:type="dxa"/>
      </w:tblCellMar>
    </w:tblPr>
    <w:tblStylePr w:type="firstRow">
      <w:rPr>
        <w:b/>
        <w:bCs/>
      </w:rPr>
    </w:tblStylePr>
    <w:tblStylePr w:type="firstCol">
      <w:rPr>
        <w:b/>
        <w:bCs/>
      </w:rPr>
    </w:tblStylePr>
  </w:style>
  <w:style w:type="table" w:styleId="TableList6">
    <w:name w:val="Table List 6"/>
    <w:basedOn w:val="TableNormal"/>
    <w:rsid w:val="005061E4"/>
    <w:rPr>
      <w:rFonts w:ascii="Arial Narrow" w:hAnsi="Arial Narrow"/>
    </w:rPr>
    <w:tblPr>
      <w:tblInd w:w="0" w:type="nil"/>
      <w:tblCellMar>
        <w:left w:w="0" w:type="dxa"/>
        <w:right w:w="0" w:type="dxa"/>
      </w:tblCellMar>
    </w:tblPr>
    <w:tblStylePr w:type="firstRow">
      <w:rPr>
        <w:b/>
        <w:bCs/>
      </w:rPr>
    </w:tblStylePr>
    <w:tblStylePr w:type="firstCol">
      <w:rPr>
        <w:b/>
        <w:bCs/>
      </w:rPr>
    </w:tblStylePr>
  </w:style>
  <w:style w:type="table" w:styleId="TableList7">
    <w:name w:val="Table List 7"/>
    <w:basedOn w:val="TableNormal"/>
    <w:rsid w:val="005061E4"/>
    <w:rPr>
      <w:rFonts w:ascii="Arial Narrow" w:hAnsi="Arial Narrow"/>
    </w:rPr>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List8">
    <w:name w:val="Table List 8"/>
    <w:basedOn w:val="TableNormal"/>
    <w:rsid w:val="005061E4"/>
    <w:rPr>
      <w:rFonts w:ascii="Arial Narrow" w:hAnsi="Arial Narrow"/>
    </w:rPr>
    <w:tblPr>
      <w:tblInd w:w="0" w:type="nil"/>
      <w:tblCellMar>
        <w:left w:w="0" w:type="dxa"/>
        <w:right w:w="0" w:type="dxa"/>
      </w:tblCellMar>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Simple1">
    <w:name w:val="Table Simple 1"/>
    <w:basedOn w:val="TableNormal"/>
    <w:rsid w:val="005061E4"/>
    <w:rPr>
      <w:rFonts w:ascii="Arial Narrow" w:hAnsi="Arial Narrow"/>
    </w:rPr>
    <w:tblPr>
      <w:tblInd w:w="0" w:type="nil"/>
      <w:tblCellMar>
        <w:left w:w="0" w:type="dxa"/>
        <w:right w:w="0" w:type="dxa"/>
      </w:tblCellMar>
    </w:tblPr>
  </w:style>
  <w:style w:type="table" w:styleId="TableSimple2">
    <w:name w:val="Table Simple 2"/>
    <w:basedOn w:val="TableNormal"/>
    <w:rsid w:val="005061E4"/>
    <w:rPr>
      <w:rFonts w:ascii="Arial Narrow" w:hAnsi="Arial Narrow"/>
    </w:rPr>
    <w:tblPr>
      <w:tblInd w:w="0" w:type="nil"/>
      <w:tblCellMar>
        <w:left w:w="0" w:type="dxa"/>
        <w:right w:w="0" w:type="dxa"/>
      </w:tblCellMa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rsid w:val="005061E4"/>
    <w:rPr>
      <w:rFonts w:ascii="Arial Narrow" w:hAnsi="Arial Narrow"/>
    </w:rPr>
    <w:tblPr>
      <w:tblInd w:w="0" w:type="nil"/>
      <w:tblCellMar>
        <w:left w:w="0" w:type="dxa"/>
        <w:right w:w="0" w:type="dxa"/>
      </w:tblCellMar>
    </w:tblPr>
    <w:tblStylePr w:type="firstRow">
      <w:rPr>
        <w:b/>
        <w:bCs/>
        <w:color w:val="FFFFFF"/>
      </w:rPr>
    </w:tblStylePr>
  </w:style>
  <w:style w:type="table" w:styleId="TableSubtle1">
    <w:name w:val="Table Subtle 1"/>
    <w:basedOn w:val="TableNormal"/>
    <w:rsid w:val="005061E4"/>
    <w:rPr>
      <w:rFonts w:ascii="Arial Narrow" w:hAnsi="Arial Narrow"/>
    </w:rPr>
    <w:tblPr>
      <w:tblStyleRowBandSize w:val="1"/>
      <w:tblInd w:w="0" w:type="nil"/>
      <w:tblCellMar>
        <w:left w:w="0" w:type="dxa"/>
        <w:right w:w="0" w:type="dxa"/>
      </w:tblCellMar>
    </w:tblPr>
    <w:tcPr>
      <w:tcBorders>
        <w:left w:val="single" w:sz="12" w:space="0" w:color="000000"/>
        <w:right w:val="single" w:sz="12" w:space="0" w:color="000000"/>
      </w:tcBorders>
      <w:shd w:val="pct25" w:color="800080" w:fill="FFFFFF"/>
    </w:tcPr>
    <w:tblStylePr w:type="firstRow">
      <w:tblPr/>
      <w:tcPr>
        <w:tcBorders>
          <w:top w:val="single" w:sz="6" w:space="0" w:color="000000"/>
          <w:bottom w:val="single" w:sz="12" w:space="0" w:color="000000"/>
        </w:tcBorders>
      </w:tcPr>
    </w:tblStylePr>
    <w:tblStylePr w:type="neCell">
      <w:rPr>
        <w:b/>
        <w:bCs/>
      </w:rPr>
    </w:tblStylePr>
    <w:tblStylePr w:type="swCell">
      <w:rPr>
        <w:b/>
        <w:bCs/>
      </w:rPr>
    </w:tblStylePr>
  </w:style>
  <w:style w:type="table" w:styleId="TableSubtle2">
    <w:name w:val="Table Subtle 2"/>
    <w:basedOn w:val="TableNormal"/>
    <w:rsid w:val="005061E4"/>
    <w:rPr>
      <w:rFonts w:ascii="Arial Narrow" w:hAnsi="Arial Narrow"/>
    </w:rPr>
    <w:tblPr>
      <w:tblInd w:w="0" w:type="nil"/>
      <w:tblCellMar>
        <w:left w:w="0" w:type="dxa"/>
        <w:right w:w="0" w:type="dxa"/>
      </w:tblCellMar>
    </w:tblPr>
    <w:tblStylePr w:type="neCell">
      <w:rPr>
        <w:b/>
        <w:bCs/>
      </w:rPr>
    </w:tblStylePr>
    <w:tblStylePr w:type="swCell">
      <w:rPr>
        <w:b/>
        <w:bCs/>
      </w:rPr>
    </w:tblStylePr>
  </w:style>
  <w:style w:type="table" w:styleId="TableTheme">
    <w:name w:val="Table Theme"/>
    <w:basedOn w:val="TableNormal"/>
    <w:rsid w:val="005061E4"/>
    <w:rPr>
      <w:rFonts w:ascii="Arial Narrow" w:hAnsi="Arial Narrow"/>
    </w:rPr>
    <w:tblPr>
      <w:tblInd w:w="0" w:type="nil"/>
      <w:tblCellMar>
        <w:left w:w="0" w:type="dxa"/>
        <w:right w:w="0" w:type="dxa"/>
      </w:tblCellMar>
    </w:tblPr>
  </w:style>
  <w:style w:type="table" w:styleId="TableWeb1">
    <w:name w:val="Table Web 1"/>
    <w:basedOn w:val="TableNormal"/>
    <w:rsid w:val="005061E4"/>
    <w:rPr>
      <w:rFonts w:ascii="Arial Narrow" w:hAnsi="Arial Narrow"/>
    </w:rPr>
    <w:tblPr>
      <w:tblInd w:w="0" w:type="nil"/>
      <w:tblCellMar>
        <w:left w:w="0" w:type="dxa"/>
        <w:right w:w="0" w:type="dxa"/>
      </w:tblCellMar>
    </w:tblPr>
    <w:tblStylePr w:type="firstRow">
      <w:rPr>
        <w:color w:val="auto"/>
      </w:rPr>
    </w:tblStylePr>
  </w:style>
  <w:style w:type="table" w:styleId="TableWeb2">
    <w:name w:val="Table Web 2"/>
    <w:basedOn w:val="TableNormal"/>
    <w:rsid w:val="005061E4"/>
    <w:rPr>
      <w:rFonts w:ascii="Arial Narrow" w:hAnsi="Arial Narrow"/>
    </w:rPr>
    <w:tblPr>
      <w:tblInd w:w="0" w:type="nil"/>
      <w:tblCellMar>
        <w:left w:w="0" w:type="dxa"/>
        <w:right w:w="0" w:type="dxa"/>
      </w:tblCellMar>
    </w:tblPr>
    <w:tblStylePr w:type="firstRow">
      <w:rPr>
        <w:color w:val="auto"/>
      </w:rPr>
    </w:tblStylePr>
  </w:style>
  <w:style w:type="table" w:styleId="TableWeb3">
    <w:name w:val="Table Web 3"/>
    <w:basedOn w:val="TableNormal"/>
    <w:rsid w:val="005061E4"/>
    <w:rPr>
      <w:rFonts w:ascii="Arial Narrow" w:hAnsi="Arial Narrow"/>
    </w:rPr>
    <w:tblPr>
      <w:tblInd w:w="0" w:type="nil"/>
      <w:tblCellMar>
        <w:left w:w="0" w:type="dxa"/>
        <w:right w:w="0" w:type="dxa"/>
      </w:tblCellMar>
    </w:tblPr>
    <w:tblStylePr w:type="firstRow">
      <w:rPr>
        <w:color w:val="auto"/>
      </w:rPr>
    </w:tblStylePr>
  </w:style>
  <w:style w:type="paragraph" w:styleId="TOCHeading">
    <w:name w:val="TOC Heading"/>
    <w:basedOn w:val="Heading2"/>
    <w:next w:val="Normal"/>
    <w:uiPriority w:val="39"/>
    <w:qFormat/>
    <w:rsid w:val="005968FC"/>
    <w:pPr>
      <w:outlineLvl w:val="9"/>
    </w:pPr>
    <w:rPr>
      <w:bCs w:val="0"/>
    </w:rPr>
  </w:style>
  <w:style w:type="paragraph" w:customStyle="1" w:styleId="WCCtableheaderonblackcell">
    <w:name w:val="WCC table header on black cell"/>
    <w:basedOn w:val="Normal"/>
    <w:uiPriority w:val="9"/>
    <w:semiHidden/>
    <w:rsid w:val="008D44EB"/>
    <w:rPr>
      <w:b/>
      <w:color w:val="FFFFFF"/>
    </w:rPr>
  </w:style>
  <w:style w:type="paragraph" w:customStyle="1" w:styleId="WCCPDWCCnumber">
    <w:name w:val="WCC PDWCC number"/>
    <w:basedOn w:val="Normal"/>
    <w:uiPriority w:val="9"/>
    <w:semiHidden/>
    <w:rsid w:val="008D44EB"/>
    <w:pPr>
      <w:jc w:val="right"/>
    </w:pPr>
    <w:rPr>
      <w:b/>
      <w:sz w:val="10"/>
      <w:szCs w:val="8"/>
    </w:rPr>
  </w:style>
  <w:style w:type="paragraph" w:customStyle="1" w:styleId="WCCCoverSubtitle">
    <w:name w:val="WCC Cover Subtitle"/>
    <w:basedOn w:val="WCCFormheader"/>
    <w:link w:val="WCCCoverSubtitleChar"/>
    <w:uiPriority w:val="9"/>
    <w:semiHidden/>
    <w:rsid w:val="00AB0BF7"/>
    <w:pPr>
      <w:spacing w:line="300" w:lineRule="exact"/>
    </w:pPr>
    <w:rPr>
      <w:sz w:val="26"/>
      <w:szCs w:val="26"/>
    </w:rPr>
  </w:style>
  <w:style w:type="character" w:customStyle="1" w:styleId="WCCCoverSubtitleChar">
    <w:name w:val="WCC Cover Subtitle Char"/>
    <w:link w:val="WCCCoverSubtitle"/>
    <w:uiPriority w:val="9"/>
    <w:semiHidden/>
    <w:rsid w:val="00404EF8"/>
    <w:rPr>
      <w:rFonts w:asciiTheme="majorHAnsi" w:eastAsia="MS Gothic" w:hAnsiTheme="majorHAnsi"/>
      <w:b/>
      <w:bCs/>
      <w:color w:val="3C3C3B"/>
      <w:kern w:val="32"/>
      <w:sz w:val="26"/>
      <w:szCs w:val="26"/>
    </w:rPr>
  </w:style>
  <w:style w:type="paragraph" w:customStyle="1" w:styleId="WCCCoverHeader">
    <w:name w:val="WCC Cover Header"/>
    <w:basedOn w:val="Normal"/>
    <w:link w:val="WCCCoverHeaderChar"/>
    <w:uiPriority w:val="9"/>
    <w:semiHidden/>
    <w:rsid w:val="00AB0BF7"/>
    <w:pPr>
      <w:keepNext/>
      <w:spacing w:after="80" w:line="520" w:lineRule="exact"/>
      <w:ind w:right="4389"/>
      <w:outlineLvl w:val="0"/>
    </w:pPr>
    <w:rPr>
      <w:rFonts w:ascii="Georgia" w:eastAsia="MS Gothic" w:hAnsi="Georgia"/>
      <w:b/>
      <w:bCs/>
      <w:caps/>
      <w:color w:val="FFFFFF"/>
      <w:kern w:val="32"/>
      <w:sz w:val="48"/>
      <w:szCs w:val="48"/>
    </w:rPr>
  </w:style>
  <w:style w:type="character" w:customStyle="1" w:styleId="WCCCoverHeaderChar">
    <w:name w:val="WCC Cover Header Char"/>
    <w:link w:val="WCCCoverHeader"/>
    <w:uiPriority w:val="9"/>
    <w:semiHidden/>
    <w:rsid w:val="00404EF8"/>
    <w:rPr>
      <w:rFonts w:ascii="Georgia" w:eastAsia="MS Gothic" w:hAnsi="Georgia"/>
      <w:b/>
      <w:bCs/>
      <w:caps/>
      <w:color w:val="FFFFFF"/>
      <w:kern w:val="32"/>
      <w:sz w:val="48"/>
      <w:szCs w:val="48"/>
    </w:rPr>
  </w:style>
  <w:style w:type="paragraph" w:customStyle="1" w:styleId="WCCDocumentHeader">
    <w:name w:val="WCC Document Header"/>
    <w:basedOn w:val="WCCCoverHeader"/>
    <w:link w:val="WCCDocumentHeaderChar"/>
    <w:uiPriority w:val="9"/>
    <w:semiHidden/>
    <w:rsid w:val="004F7CFE"/>
    <w:pPr>
      <w:spacing w:line="400" w:lineRule="exact"/>
      <w:ind w:right="0"/>
    </w:pPr>
    <w:rPr>
      <w:caps w:val="0"/>
      <w:color w:val="3C3C3B"/>
      <w:sz w:val="36"/>
      <w:szCs w:val="36"/>
    </w:rPr>
  </w:style>
  <w:style w:type="character" w:customStyle="1" w:styleId="WCCDocumentHeaderChar">
    <w:name w:val="WCC Document Header Char"/>
    <w:link w:val="WCCDocumentHeader"/>
    <w:uiPriority w:val="9"/>
    <w:semiHidden/>
    <w:rsid w:val="00404EF8"/>
    <w:rPr>
      <w:rFonts w:ascii="Georgia" w:eastAsia="MS Gothic" w:hAnsi="Georgia"/>
      <w:b/>
      <w:bCs/>
      <w:color w:val="3C3C3B"/>
      <w:kern w:val="32"/>
      <w:sz w:val="36"/>
      <w:szCs w:val="36"/>
    </w:rPr>
  </w:style>
  <w:style w:type="paragraph" w:customStyle="1" w:styleId="WCCDocumentsubtitle">
    <w:name w:val="WCC Document subtitle"/>
    <w:basedOn w:val="WCCCoverSubtitle"/>
    <w:link w:val="WCCDocumentsubtitleChar"/>
    <w:uiPriority w:val="9"/>
    <w:semiHidden/>
    <w:rsid w:val="00AB0BF7"/>
  </w:style>
  <w:style w:type="character" w:customStyle="1" w:styleId="WCCDocumentsubtitleChar">
    <w:name w:val="WCC Document subtitle Char"/>
    <w:link w:val="WCCDocumentsubtitle"/>
    <w:uiPriority w:val="9"/>
    <w:semiHidden/>
    <w:rsid w:val="00404EF8"/>
    <w:rPr>
      <w:rFonts w:asciiTheme="majorHAnsi" w:eastAsia="MS Gothic" w:hAnsiTheme="majorHAnsi"/>
      <w:b/>
      <w:bCs/>
      <w:color w:val="3C3C3B"/>
      <w:kern w:val="32"/>
      <w:sz w:val="26"/>
      <w:szCs w:val="26"/>
    </w:rPr>
  </w:style>
  <w:style w:type="paragraph" w:styleId="BodyText">
    <w:name w:val="Body Text"/>
    <w:basedOn w:val="Normal"/>
    <w:link w:val="BodyTextChar"/>
    <w:uiPriority w:val="99"/>
    <w:semiHidden/>
    <w:rsid w:val="00491FE8"/>
    <w:pPr>
      <w:spacing w:after="120"/>
    </w:pPr>
  </w:style>
  <w:style w:type="character" w:customStyle="1" w:styleId="BodyTextChar">
    <w:name w:val="Body Text Char"/>
    <w:basedOn w:val="DefaultParagraphFont"/>
    <w:link w:val="BodyText"/>
    <w:uiPriority w:val="99"/>
    <w:semiHidden/>
    <w:rsid w:val="00A82721"/>
  </w:style>
  <w:style w:type="character" w:styleId="PageNumber">
    <w:name w:val="page number"/>
    <w:basedOn w:val="FootertextChar"/>
    <w:uiPriority w:val="99"/>
    <w:unhideWhenUsed/>
    <w:rsid w:val="007431F4"/>
    <w:rPr>
      <w:rFonts w:asciiTheme="minorHAnsi" w:hAnsiTheme="minorHAnsi"/>
      <w:sz w:val="16"/>
    </w:rPr>
  </w:style>
  <w:style w:type="paragraph" w:customStyle="1" w:styleId="Body">
    <w:name w:val="Body"/>
    <w:basedOn w:val="Normal"/>
    <w:qFormat/>
    <w:rsid w:val="00606A1F"/>
    <w:pPr>
      <w:spacing w:after="120"/>
    </w:pPr>
  </w:style>
  <w:style w:type="paragraph" w:styleId="TOC1">
    <w:name w:val="toc 1"/>
    <w:basedOn w:val="Normal"/>
    <w:next w:val="Normal"/>
    <w:autoRedefine/>
    <w:uiPriority w:val="39"/>
    <w:rsid w:val="004A4CBC"/>
    <w:pPr>
      <w:tabs>
        <w:tab w:val="right" w:leader="dot" w:pos="9633"/>
      </w:tabs>
      <w:spacing w:after="100"/>
    </w:pPr>
    <w:rPr>
      <w:b/>
      <w:bCs/>
      <w:sz w:val="28"/>
    </w:rPr>
  </w:style>
  <w:style w:type="paragraph" w:styleId="TOC2">
    <w:name w:val="toc 2"/>
    <w:basedOn w:val="Normal"/>
    <w:next w:val="Normal"/>
    <w:autoRedefine/>
    <w:uiPriority w:val="39"/>
    <w:unhideWhenUsed/>
    <w:rsid w:val="003B36B7"/>
    <w:pPr>
      <w:tabs>
        <w:tab w:val="right" w:leader="dot" w:pos="9633"/>
      </w:tabs>
      <w:spacing w:after="100"/>
      <w:ind w:left="240"/>
    </w:pPr>
    <w:rPr>
      <w:sz w:val="24"/>
    </w:rPr>
  </w:style>
  <w:style w:type="paragraph" w:customStyle="1" w:styleId="aBodyBulletsALPHAL2">
    <w:name w:val="a) Body Bullets ALPHA L2"/>
    <w:basedOn w:val="Body"/>
    <w:qFormat/>
    <w:rsid w:val="00EA79EB"/>
    <w:pPr>
      <w:numPr>
        <w:numId w:val="11"/>
      </w:numPr>
      <w:ind w:left="697" w:hanging="357"/>
    </w:pPr>
  </w:style>
  <w:style w:type="character" w:styleId="Hyperlink">
    <w:name w:val="Hyperlink"/>
    <w:basedOn w:val="DefaultParagraphFont"/>
    <w:uiPriority w:val="99"/>
    <w:rsid w:val="00D726BB"/>
    <w:rPr>
      <w:rFonts w:ascii="Arial" w:hAnsi="Arial"/>
      <w:noProof/>
      <w:color w:val="auto"/>
      <w:sz w:val="22"/>
      <w:u w:val="none"/>
    </w:rPr>
  </w:style>
  <w:style w:type="paragraph" w:customStyle="1" w:styleId="Footertext">
    <w:name w:val="Footer text"/>
    <w:basedOn w:val="Footer"/>
    <w:link w:val="FootertextChar"/>
    <w:uiPriority w:val="99"/>
    <w:rsid w:val="00F0412C"/>
    <w:pPr>
      <w:spacing w:before="160"/>
      <w:jc w:val="right"/>
    </w:pPr>
  </w:style>
  <w:style w:type="character" w:customStyle="1" w:styleId="FootertextChar">
    <w:name w:val="Footer text Char"/>
    <w:basedOn w:val="FooterChar"/>
    <w:link w:val="Footertext"/>
    <w:uiPriority w:val="99"/>
    <w:rsid w:val="00F0412C"/>
    <w:rPr>
      <w:rFonts w:asciiTheme="minorHAnsi" w:hAnsiTheme="minorHAnsi"/>
      <w:sz w:val="16"/>
    </w:rPr>
  </w:style>
  <w:style w:type="paragraph" w:customStyle="1" w:styleId="TableHeading">
    <w:name w:val="Table Heading"/>
    <w:basedOn w:val="Body"/>
    <w:uiPriority w:val="7"/>
    <w:qFormat/>
    <w:rsid w:val="00E23F63"/>
    <w:pPr>
      <w:spacing w:before="120" w:line="200" w:lineRule="atLeast"/>
    </w:pPr>
    <w:rPr>
      <w:b/>
      <w:color w:val="000000" w:themeColor="text1"/>
    </w:rPr>
  </w:style>
  <w:style w:type="paragraph" w:customStyle="1" w:styleId="TableBody">
    <w:name w:val="Table Body"/>
    <w:basedOn w:val="Normal"/>
    <w:uiPriority w:val="7"/>
    <w:qFormat/>
    <w:rsid w:val="00EA79EB"/>
    <w:pPr>
      <w:spacing w:before="113" w:after="113" w:line="200" w:lineRule="atLeast"/>
    </w:pPr>
    <w:rPr>
      <w:sz w:val="20"/>
    </w:rPr>
  </w:style>
  <w:style w:type="paragraph" w:customStyle="1" w:styleId="TableSubheading">
    <w:name w:val="Table Subheading"/>
    <w:basedOn w:val="TableHeading"/>
    <w:uiPriority w:val="7"/>
    <w:qFormat/>
    <w:rsid w:val="00E23F63"/>
    <w:rPr>
      <w:sz w:val="20"/>
    </w:rPr>
  </w:style>
  <w:style w:type="table" w:customStyle="1" w:styleId="WCCLTP2">
    <w:name w:val="WCC LTP 2"/>
    <w:basedOn w:val="WCCLTP1"/>
    <w:uiPriority w:val="99"/>
    <w:rsid w:val="00F0412C"/>
    <w:tblPr>
      <w:tblBorders>
        <w:insideV w:val="single" w:sz="4" w:space="0" w:color="82858F"/>
      </w:tblBorders>
    </w:tblPr>
    <w:tblStylePr w:type="firstRow">
      <w:rPr>
        <w:rFonts w:asciiTheme="majorHAnsi" w:hAnsiTheme="majorHAnsi"/>
        <w:b/>
      </w:rPr>
      <w:tblPr/>
      <w:tcPr>
        <w:tcBorders>
          <w:top w:val="nil"/>
          <w:left w:val="nil"/>
          <w:bottom w:val="single" w:sz="4" w:space="0" w:color="82858F"/>
          <w:right w:val="nil"/>
          <w:insideH w:val="nil"/>
          <w:insideV w:val="single" w:sz="4" w:space="0" w:color="82858F"/>
          <w:tl2br w:val="nil"/>
          <w:tr2bl w:val="nil"/>
        </w:tcBorders>
        <w:shd w:val="clear" w:color="auto" w:fill="E2E3E3"/>
      </w:tcPr>
    </w:tblStylePr>
  </w:style>
  <w:style w:type="paragraph" w:styleId="TOC3">
    <w:name w:val="toc 3"/>
    <w:basedOn w:val="Normal"/>
    <w:next w:val="Normal"/>
    <w:autoRedefine/>
    <w:uiPriority w:val="39"/>
    <w:unhideWhenUsed/>
    <w:rsid w:val="003B36B7"/>
    <w:pPr>
      <w:spacing w:after="100"/>
      <w:ind w:left="440"/>
    </w:pPr>
    <w:rPr>
      <w:sz w:val="24"/>
    </w:rPr>
  </w:style>
  <w:style w:type="paragraph" w:customStyle="1" w:styleId="CaptionNotes">
    <w:name w:val="Caption/Notes"/>
    <w:uiPriority w:val="8"/>
    <w:qFormat/>
    <w:rsid w:val="007E3146"/>
    <w:pPr>
      <w:spacing w:before="120" w:after="240" w:line="200" w:lineRule="atLeast"/>
    </w:pPr>
    <w:rPr>
      <w:sz w:val="16"/>
    </w:rPr>
  </w:style>
  <w:style w:type="paragraph" w:customStyle="1" w:styleId="1Bullets">
    <w:name w:val="1. Bullets"/>
    <w:basedOn w:val="aBodyBulletsALPHAL2"/>
    <w:rsid w:val="003D1F86"/>
    <w:pPr>
      <w:numPr>
        <w:numId w:val="12"/>
      </w:numPr>
    </w:pPr>
  </w:style>
  <w:style w:type="paragraph" w:customStyle="1" w:styleId="aBodyBULLETALPHAL1">
    <w:name w:val="a. Body BULLET ALPHA L1"/>
    <w:basedOn w:val="1Bullets"/>
    <w:qFormat/>
    <w:rsid w:val="003D1F86"/>
    <w:pPr>
      <w:numPr>
        <w:numId w:val="9"/>
      </w:numPr>
    </w:pPr>
  </w:style>
  <w:style w:type="paragraph" w:customStyle="1" w:styleId="111Bulletsnumbers">
    <w:name w:val="1 1.1 Bullets numbers"/>
    <w:basedOn w:val="1Bullets"/>
    <w:qFormat/>
    <w:rsid w:val="00CF5BD7"/>
    <w:pPr>
      <w:numPr>
        <w:numId w:val="17"/>
      </w:numPr>
    </w:pPr>
  </w:style>
  <w:style w:type="paragraph" w:customStyle="1" w:styleId="BodyBulletL2">
    <w:name w:val="Body Bullet L2"/>
    <w:basedOn w:val="Normal"/>
    <w:qFormat/>
    <w:rsid w:val="00606A1F"/>
    <w:pPr>
      <w:numPr>
        <w:numId w:val="18"/>
      </w:numPr>
      <w:spacing w:before="120" w:after="120"/>
    </w:pPr>
  </w:style>
  <w:style w:type="numbering" w:styleId="111111">
    <w:name w:val="Outline List 2"/>
    <w:basedOn w:val="NoList"/>
    <w:semiHidden/>
    <w:unhideWhenUsed/>
    <w:rsid w:val="003B36B7"/>
    <w:pPr>
      <w:numPr>
        <w:numId w:val="16"/>
      </w:numPr>
    </w:pPr>
  </w:style>
  <w:style w:type="paragraph" w:customStyle="1" w:styleId="BodyBulletsALPHAL2">
    <w:name w:val="Body Bullets ALPHA L2"/>
    <w:basedOn w:val="aBodyBulletsALPHAL2"/>
    <w:qFormat/>
    <w:rsid w:val="00EA79EB"/>
    <w:pPr>
      <w:ind w:left="680"/>
    </w:pPr>
  </w:style>
  <w:style w:type="paragraph" w:customStyle="1" w:styleId="StyleHeading3LatinBodyArialBefore6ptLinespacin">
    <w:name w:val="Style Heading 3 + (Latin) +Body (Arial) Before:  6 pt Line spacin..."/>
    <w:basedOn w:val="Heading3"/>
    <w:rsid w:val="00EE6236"/>
    <w:pPr>
      <w:spacing w:before="120" w:after="80"/>
    </w:pPr>
    <w:rPr>
      <w:rFonts w:asciiTheme="minorHAnsi" w:eastAsia="Times New Roman" w:hAnsiTheme="minorHAnsi" w:cs="Times New Roman"/>
      <w:sz w:val="32"/>
      <w:szCs w:val="20"/>
    </w:rPr>
  </w:style>
  <w:style w:type="paragraph" w:customStyle="1" w:styleId="BodyBulletL1">
    <w:name w:val="Body Bullet L1"/>
    <w:basedOn w:val="aBodyBulletsALPHAL2"/>
    <w:qFormat/>
    <w:rsid w:val="00EA79EB"/>
    <w:pPr>
      <w:numPr>
        <w:numId w:val="20"/>
      </w:numPr>
    </w:pPr>
  </w:style>
  <w:style w:type="character" w:customStyle="1" w:styleId="NoSpacingChar">
    <w:name w:val="No Spacing Char"/>
    <w:basedOn w:val="DefaultParagraphFont"/>
    <w:link w:val="NoSpacing"/>
    <w:uiPriority w:val="1"/>
    <w:rsid w:val="00BE25BA"/>
  </w:style>
  <w:style w:type="paragraph" w:customStyle="1" w:styleId="DocumentTItle">
    <w:name w:val="Document TItle"/>
    <w:basedOn w:val="Heading1"/>
    <w:qFormat/>
    <w:rsid w:val="007E3146"/>
    <w:pPr>
      <w:spacing w:after="120"/>
    </w:pPr>
    <w:rPr>
      <w:sz w:val="56"/>
      <w:lang w:val="en-AU"/>
    </w:rPr>
  </w:style>
  <w:style w:type="paragraph" w:customStyle="1" w:styleId="Documentsubtitle">
    <w:name w:val="Document sub title"/>
    <w:basedOn w:val="Body"/>
    <w:rsid w:val="00571FA7"/>
    <w:pPr>
      <w:ind w:right="2262"/>
    </w:pPr>
    <w:rPr>
      <w:b/>
      <w:sz w:val="24"/>
    </w:rPr>
  </w:style>
  <w:style w:type="character" w:styleId="UnresolvedMention">
    <w:name w:val="Unresolved Mention"/>
    <w:basedOn w:val="DefaultParagraphFont"/>
    <w:uiPriority w:val="99"/>
    <w:semiHidden/>
    <w:unhideWhenUsed/>
    <w:rsid w:val="00587CD4"/>
    <w:rPr>
      <w:color w:val="605E5C"/>
      <w:shd w:val="clear" w:color="auto" w:fill="E1DFDD"/>
    </w:rPr>
  </w:style>
  <w:style w:type="paragraph" w:styleId="Caption">
    <w:name w:val="caption"/>
    <w:basedOn w:val="Normal"/>
    <w:next w:val="Normal"/>
    <w:uiPriority w:val="3"/>
    <w:unhideWhenUsed/>
    <w:qFormat/>
    <w:rsid w:val="00D74A7B"/>
    <w:pPr>
      <w:spacing w:after="200"/>
    </w:pPr>
    <w:rPr>
      <w:i/>
      <w:iCs/>
      <w:color w:val="454752" w:themeColor="text2"/>
      <w:sz w:val="18"/>
      <w:szCs w:val="18"/>
    </w:rPr>
  </w:style>
  <w:style w:type="paragraph" w:styleId="ListParagraph">
    <w:name w:val="List Paragraph"/>
    <w:basedOn w:val="Normal"/>
    <w:uiPriority w:val="99"/>
    <w:unhideWhenUsed/>
    <w:rsid w:val="00FE54F6"/>
    <w:pPr>
      <w:ind w:left="720"/>
      <w:contextualSpacing/>
    </w:pPr>
  </w:style>
  <w:style w:type="character" w:styleId="CommentReference">
    <w:name w:val="annotation reference"/>
    <w:basedOn w:val="DefaultParagraphFont"/>
    <w:uiPriority w:val="99"/>
    <w:semiHidden/>
    <w:unhideWhenUsed/>
    <w:rsid w:val="000F1A61"/>
    <w:rPr>
      <w:sz w:val="16"/>
      <w:szCs w:val="16"/>
    </w:rPr>
  </w:style>
  <w:style w:type="paragraph" w:styleId="CommentText">
    <w:name w:val="annotation text"/>
    <w:basedOn w:val="Normal"/>
    <w:link w:val="CommentTextChar"/>
    <w:uiPriority w:val="99"/>
    <w:unhideWhenUsed/>
    <w:rsid w:val="000F1A61"/>
    <w:rPr>
      <w:sz w:val="20"/>
      <w:szCs w:val="20"/>
    </w:rPr>
  </w:style>
  <w:style w:type="character" w:customStyle="1" w:styleId="CommentTextChar">
    <w:name w:val="Comment Text Char"/>
    <w:basedOn w:val="DefaultParagraphFont"/>
    <w:link w:val="CommentText"/>
    <w:uiPriority w:val="99"/>
    <w:rsid w:val="000F1A61"/>
    <w:rPr>
      <w:sz w:val="20"/>
      <w:szCs w:val="20"/>
    </w:rPr>
  </w:style>
  <w:style w:type="paragraph" w:styleId="CommentSubject">
    <w:name w:val="annotation subject"/>
    <w:basedOn w:val="CommentText"/>
    <w:next w:val="CommentText"/>
    <w:link w:val="CommentSubjectChar"/>
    <w:uiPriority w:val="99"/>
    <w:semiHidden/>
    <w:unhideWhenUsed/>
    <w:rsid w:val="000F1A61"/>
    <w:rPr>
      <w:b/>
      <w:bCs/>
    </w:rPr>
  </w:style>
  <w:style w:type="character" w:customStyle="1" w:styleId="CommentSubjectChar">
    <w:name w:val="Comment Subject Char"/>
    <w:basedOn w:val="CommentTextChar"/>
    <w:link w:val="CommentSubject"/>
    <w:uiPriority w:val="99"/>
    <w:semiHidden/>
    <w:rsid w:val="000F1A61"/>
    <w:rPr>
      <w:b/>
      <w:bCs/>
      <w:sz w:val="20"/>
      <w:szCs w:val="20"/>
    </w:rPr>
  </w:style>
  <w:style w:type="paragraph" w:styleId="FootnoteText">
    <w:name w:val="footnote text"/>
    <w:basedOn w:val="Normal"/>
    <w:link w:val="FootnoteTextChar"/>
    <w:uiPriority w:val="99"/>
    <w:unhideWhenUsed/>
    <w:rsid w:val="6418D1EC"/>
    <w:rPr>
      <w:sz w:val="20"/>
      <w:szCs w:val="20"/>
    </w:rPr>
  </w:style>
  <w:style w:type="character" w:styleId="FootnoteReference">
    <w:name w:val="footnote reference"/>
    <w:basedOn w:val="DefaultParagraphFont"/>
    <w:uiPriority w:val="99"/>
    <w:semiHidden/>
    <w:unhideWhenUsed/>
    <w:rPr>
      <w:vertAlign w:val="superscript"/>
    </w:rPr>
  </w:style>
  <w:style w:type="paragraph" w:styleId="Revision">
    <w:name w:val="Revision"/>
    <w:hidden/>
    <w:uiPriority w:val="99"/>
    <w:semiHidden/>
    <w:rsid w:val="001071CB"/>
  </w:style>
  <w:style w:type="character" w:styleId="Mention">
    <w:name w:val="Mention"/>
    <w:basedOn w:val="DefaultParagraphFont"/>
    <w:uiPriority w:val="99"/>
    <w:unhideWhenUsed/>
    <w:rsid w:val="0012070E"/>
    <w:rPr>
      <w:color w:val="2B579A"/>
      <w:shd w:val="clear" w:color="auto" w:fill="E1DFDD"/>
    </w:rPr>
  </w:style>
  <w:style w:type="table" w:styleId="ListTable3-Accent1">
    <w:name w:val="List Table 3 Accent 1"/>
    <w:basedOn w:val="TableNormal"/>
    <w:uiPriority w:val="48"/>
    <w:rsid w:val="00805576"/>
    <w:tblPr>
      <w:tblStyleRowBandSize w:val="1"/>
      <w:tblStyleColBandSize w:val="1"/>
      <w:tblInd w:w="0" w:type="nil"/>
      <w:tblBorders>
        <w:top w:val="single" w:sz="4" w:space="0" w:color="FFDE00" w:themeColor="accent1"/>
        <w:left w:val="single" w:sz="4" w:space="0" w:color="FFDE00" w:themeColor="accent1"/>
        <w:bottom w:val="single" w:sz="4" w:space="0" w:color="FFDE00" w:themeColor="accent1"/>
        <w:right w:val="single" w:sz="4" w:space="0" w:color="FFDE00" w:themeColor="accent1"/>
      </w:tblBorders>
      <w:tblCellMar>
        <w:left w:w="0" w:type="dxa"/>
        <w:right w:w="0" w:type="dxa"/>
      </w:tblCellMar>
    </w:tblPr>
    <w:tblStylePr w:type="firstRow">
      <w:rPr>
        <w:b/>
        <w:bCs/>
        <w:color w:val="FFFFFF" w:themeColor="background1"/>
      </w:rPr>
      <w:tblPr/>
      <w:tcPr>
        <w:shd w:val="clear" w:color="auto" w:fill="FFDE00" w:themeFill="accent1"/>
      </w:tcPr>
    </w:tblStylePr>
    <w:tblStylePr w:type="lastRow">
      <w:rPr>
        <w:b/>
        <w:bCs/>
      </w:rPr>
      <w:tblPr/>
      <w:tcPr>
        <w:tcBorders>
          <w:top w:val="double" w:sz="4" w:space="0" w:color="FFDE0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DE00" w:themeColor="accent1"/>
          <w:right w:val="single" w:sz="4" w:space="0" w:color="FFDE00" w:themeColor="accent1"/>
        </w:tcBorders>
      </w:tcPr>
    </w:tblStylePr>
    <w:tblStylePr w:type="band1Horz">
      <w:tblPr/>
      <w:tcPr>
        <w:tcBorders>
          <w:top w:val="single" w:sz="4" w:space="0" w:color="FFDE00" w:themeColor="accent1"/>
          <w:bottom w:val="single" w:sz="4" w:space="0" w:color="FFDE0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DE00" w:themeColor="accent1"/>
          <w:left w:val="nil"/>
        </w:tcBorders>
      </w:tcPr>
    </w:tblStylePr>
    <w:tblStylePr w:type="swCell">
      <w:tblPr/>
      <w:tcPr>
        <w:tcBorders>
          <w:top w:val="double" w:sz="4" w:space="0" w:color="FFDE00" w:themeColor="accent1"/>
          <w:right w:val="nil"/>
        </w:tcBorders>
      </w:tcPr>
    </w:tblStylePr>
  </w:style>
  <w:style w:type="character" w:styleId="FollowedHyperlink">
    <w:name w:val="FollowedHyperlink"/>
    <w:basedOn w:val="DefaultParagraphFont"/>
    <w:uiPriority w:val="99"/>
    <w:unhideWhenUsed/>
    <w:rsid w:val="00E46FB0"/>
    <w:rPr>
      <w:color w:val="00ABDD" w:themeColor="followedHyperlink"/>
      <w:u w:val="single"/>
    </w:rPr>
  </w:style>
  <w:style w:type="paragraph" w:customStyle="1" w:styleId="Tableheading0">
    <w:name w:val="Table heading"/>
    <w:basedOn w:val="Body"/>
    <w:qFormat/>
    <w:rsid w:val="008C1CEA"/>
    <w:pPr>
      <w:spacing w:before="60" w:after="0" w:line="200" w:lineRule="exact"/>
    </w:pPr>
    <w:rPr>
      <w:rFonts w:ascii="Guardian Sans Semibold" w:eastAsiaTheme="minorHAnsi" w:hAnsi="Guardian Sans Semibold" w:cs="Open Sans"/>
      <w:b/>
      <w:color w:val="000000"/>
      <w:sz w:val="20"/>
      <w:szCs w:val="40"/>
      <w:lang w:eastAsia="en-GB"/>
    </w:rPr>
  </w:style>
  <w:style w:type="character" w:customStyle="1" w:styleId="FootnoteTextChar">
    <w:name w:val="Footnote Text Char"/>
    <w:basedOn w:val="DefaultParagraphFont"/>
    <w:link w:val="FootnoteText"/>
    <w:uiPriority w:val="99"/>
    <w:rsid w:val="00B65CA5"/>
    <w:rPr>
      <w:sz w:val="20"/>
      <w:szCs w:val="20"/>
    </w:rPr>
  </w:style>
  <w:style w:type="paragraph" w:customStyle="1" w:styleId="FBullets">
    <w:name w:val="F.Bullets"/>
    <w:basedOn w:val="BodyBulletL2"/>
    <w:qFormat/>
    <w:rsid w:val="00A53919"/>
    <w:pPr>
      <w:numPr>
        <w:numId w:val="0"/>
      </w:numPr>
      <w:spacing w:after="80" w:line="240" w:lineRule="exact"/>
    </w:pPr>
    <w:rPr>
      <w:sz w:val="24"/>
    </w:rPr>
  </w:style>
  <w:style w:type="paragraph" w:customStyle="1" w:styleId="CorrectBody">
    <w:name w:val="Correct Body"/>
    <w:basedOn w:val="Normal"/>
    <w:link w:val="CorrectBodyChar"/>
    <w:qFormat/>
    <w:rsid w:val="00F34A7F"/>
    <w:pPr>
      <w:spacing w:line="276" w:lineRule="auto"/>
    </w:pPr>
    <w:rPr>
      <w:rFonts w:asciiTheme="minorHAnsi" w:hAnsiTheme="minorHAnsi" w:cstheme="minorHAnsi"/>
      <w:sz w:val="24"/>
    </w:rPr>
  </w:style>
  <w:style w:type="character" w:customStyle="1" w:styleId="CorrectBodyChar">
    <w:name w:val="Correct Body Char"/>
    <w:basedOn w:val="DefaultParagraphFont"/>
    <w:link w:val="CorrectBody"/>
    <w:rsid w:val="00585023"/>
    <w:rPr>
      <w:rFonts w:eastAsia="Arial" w:cstheme="minorHAnsi"/>
      <w:sz w:val="24"/>
    </w:rPr>
  </w:style>
  <w:style w:type="paragraph" w:styleId="EndnoteText">
    <w:name w:val="endnote text"/>
    <w:basedOn w:val="Normal"/>
    <w:link w:val="EndnoteTextChar"/>
    <w:uiPriority w:val="99"/>
    <w:semiHidden/>
    <w:unhideWhenUsed/>
    <w:rsid w:val="00585023"/>
    <w:rPr>
      <w:sz w:val="20"/>
      <w:szCs w:val="20"/>
    </w:rPr>
  </w:style>
  <w:style w:type="character" w:customStyle="1" w:styleId="EndnoteTextChar">
    <w:name w:val="Endnote Text Char"/>
    <w:basedOn w:val="DefaultParagraphFont"/>
    <w:link w:val="EndnoteText"/>
    <w:uiPriority w:val="99"/>
    <w:semiHidden/>
    <w:rsid w:val="00585023"/>
    <w:rPr>
      <w:rFonts w:ascii="Arial" w:eastAsia="Arial" w:hAnsi="Arial" w:cs="Arial"/>
      <w:sz w:val="20"/>
      <w:szCs w:val="20"/>
    </w:rPr>
  </w:style>
  <w:style w:type="character" w:styleId="EndnoteReference">
    <w:name w:val="endnote reference"/>
    <w:basedOn w:val="DefaultParagraphFont"/>
    <w:uiPriority w:val="99"/>
    <w:semiHidden/>
    <w:unhideWhenUsed/>
    <w:rsid w:val="00585023"/>
    <w:rPr>
      <w:vertAlign w:val="superscript"/>
    </w:rPr>
  </w:style>
  <w:style w:type="paragraph" w:customStyle="1" w:styleId="StyleHeading3LatinBodyArial">
    <w:name w:val="Style Heading 3 + (Latin) +Body (Arial)"/>
    <w:basedOn w:val="Heading3"/>
    <w:rsid w:val="00F265D8"/>
    <w:pPr>
      <w:spacing w:before="120" w:after="80"/>
    </w:pPr>
    <w:rPr>
      <w:rFonts w:asciiTheme="minorHAnsi" w:hAnsiTheme="minorHAnsi"/>
      <w:sz w:val="32"/>
    </w:rPr>
  </w:style>
  <w:style w:type="paragraph" w:customStyle="1" w:styleId="FHeading3">
    <w:name w:val="F.Heading 3"/>
    <w:basedOn w:val="Heading3"/>
    <w:rsid w:val="00907B01"/>
    <w:pPr>
      <w:spacing w:before="120" w:after="80"/>
    </w:pPr>
    <w:rPr>
      <w:rFonts w:eastAsia="Times New Roman" w:cs="Times New Roman"/>
      <w:sz w:val="32"/>
      <w:szCs w:val="20"/>
    </w:rPr>
  </w:style>
  <w:style w:type="table" w:styleId="TableGridLight">
    <w:name w:val="Grid Table Light"/>
    <w:basedOn w:val="TableNormal"/>
    <w:rsid w:val="00234A7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1760">
      <w:bodyDiv w:val="1"/>
      <w:marLeft w:val="0"/>
      <w:marRight w:val="0"/>
      <w:marTop w:val="0"/>
      <w:marBottom w:val="0"/>
      <w:divBdr>
        <w:top w:val="none" w:sz="0" w:space="0" w:color="auto"/>
        <w:left w:val="none" w:sz="0" w:space="0" w:color="auto"/>
        <w:bottom w:val="none" w:sz="0" w:space="0" w:color="auto"/>
        <w:right w:val="none" w:sz="0" w:space="0" w:color="auto"/>
      </w:divBdr>
    </w:div>
    <w:div w:id="136263876">
      <w:bodyDiv w:val="1"/>
      <w:marLeft w:val="0"/>
      <w:marRight w:val="0"/>
      <w:marTop w:val="0"/>
      <w:marBottom w:val="0"/>
      <w:divBdr>
        <w:top w:val="none" w:sz="0" w:space="0" w:color="auto"/>
        <w:left w:val="none" w:sz="0" w:space="0" w:color="auto"/>
        <w:bottom w:val="none" w:sz="0" w:space="0" w:color="auto"/>
        <w:right w:val="none" w:sz="0" w:space="0" w:color="auto"/>
      </w:divBdr>
    </w:div>
    <w:div w:id="241723152">
      <w:bodyDiv w:val="1"/>
      <w:marLeft w:val="0"/>
      <w:marRight w:val="0"/>
      <w:marTop w:val="0"/>
      <w:marBottom w:val="0"/>
      <w:divBdr>
        <w:top w:val="none" w:sz="0" w:space="0" w:color="auto"/>
        <w:left w:val="none" w:sz="0" w:space="0" w:color="auto"/>
        <w:bottom w:val="none" w:sz="0" w:space="0" w:color="auto"/>
        <w:right w:val="none" w:sz="0" w:space="0" w:color="auto"/>
      </w:divBdr>
    </w:div>
    <w:div w:id="1020399523">
      <w:bodyDiv w:val="1"/>
      <w:marLeft w:val="0"/>
      <w:marRight w:val="0"/>
      <w:marTop w:val="0"/>
      <w:marBottom w:val="0"/>
      <w:divBdr>
        <w:top w:val="none" w:sz="0" w:space="0" w:color="auto"/>
        <w:left w:val="none" w:sz="0" w:space="0" w:color="auto"/>
        <w:bottom w:val="none" w:sz="0" w:space="0" w:color="auto"/>
        <w:right w:val="none" w:sz="0" w:space="0" w:color="auto"/>
      </w:divBdr>
      <w:divsChild>
        <w:div w:id="1038430603">
          <w:marLeft w:val="0"/>
          <w:marRight w:val="0"/>
          <w:marTop w:val="0"/>
          <w:marBottom w:val="0"/>
          <w:divBdr>
            <w:top w:val="none" w:sz="0" w:space="0" w:color="auto"/>
            <w:left w:val="none" w:sz="0" w:space="0" w:color="auto"/>
            <w:bottom w:val="none" w:sz="0" w:space="0" w:color="auto"/>
            <w:right w:val="none" w:sz="0" w:space="0" w:color="auto"/>
          </w:divBdr>
        </w:div>
        <w:div w:id="1055160527">
          <w:marLeft w:val="0"/>
          <w:marRight w:val="0"/>
          <w:marTop w:val="0"/>
          <w:marBottom w:val="0"/>
          <w:divBdr>
            <w:top w:val="none" w:sz="0" w:space="0" w:color="auto"/>
            <w:left w:val="none" w:sz="0" w:space="0" w:color="auto"/>
            <w:bottom w:val="none" w:sz="0" w:space="0" w:color="auto"/>
            <w:right w:val="none" w:sz="0" w:space="0" w:color="auto"/>
          </w:divBdr>
        </w:div>
      </w:divsChild>
    </w:div>
    <w:div w:id="1407995750">
      <w:bodyDiv w:val="1"/>
      <w:marLeft w:val="0"/>
      <w:marRight w:val="0"/>
      <w:marTop w:val="0"/>
      <w:marBottom w:val="0"/>
      <w:divBdr>
        <w:top w:val="none" w:sz="0" w:space="0" w:color="auto"/>
        <w:left w:val="none" w:sz="0" w:space="0" w:color="auto"/>
        <w:bottom w:val="none" w:sz="0" w:space="0" w:color="auto"/>
        <w:right w:val="none" w:sz="0" w:space="0" w:color="auto"/>
      </w:divBdr>
      <w:divsChild>
        <w:div w:id="9114016">
          <w:marLeft w:val="0"/>
          <w:marRight w:val="0"/>
          <w:marTop w:val="0"/>
          <w:marBottom w:val="0"/>
          <w:divBdr>
            <w:top w:val="none" w:sz="0" w:space="0" w:color="auto"/>
            <w:left w:val="none" w:sz="0" w:space="0" w:color="auto"/>
            <w:bottom w:val="none" w:sz="0" w:space="0" w:color="auto"/>
            <w:right w:val="none" w:sz="0" w:space="0" w:color="auto"/>
          </w:divBdr>
        </w:div>
        <w:div w:id="939407626">
          <w:marLeft w:val="0"/>
          <w:marRight w:val="0"/>
          <w:marTop w:val="0"/>
          <w:marBottom w:val="0"/>
          <w:divBdr>
            <w:top w:val="none" w:sz="0" w:space="0" w:color="auto"/>
            <w:left w:val="none" w:sz="0" w:space="0" w:color="auto"/>
            <w:bottom w:val="none" w:sz="0" w:space="0" w:color="auto"/>
            <w:right w:val="none" w:sz="0" w:space="0" w:color="auto"/>
          </w:divBdr>
        </w:div>
      </w:divsChild>
    </w:div>
    <w:div w:id="1628774844">
      <w:bodyDiv w:val="1"/>
      <w:marLeft w:val="0"/>
      <w:marRight w:val="0"/>
      <w:marTop w:val="0"/>
      <w:marBottom w:val="0"/>
      <w:divBdr>
        <w:top w:val="none" w:sz="0" w:space="0" w:color="auto"/>
        <w:left w:val="none" w:sz="0" w:space="0" w:color="auto"/>
        <w:bottom w:val="none" w:sz="0" w:space="0" w:color="auto"/>
        <w:right w:val="none" w:sz="0" w:space="0" w:color="auto"/>
      </w:divBdr>
    </w:div>
    <w:div w:id="2018772082">
      <w:bodyDiv w:val="1"/>
      <w:marLeft w:val="0"/>
      <w:marRight w:val="0"/>
      <w:marTop w:val="0"/>
      <w:marBottom w:val="0"/>
      <w:divBdr>
        <w:top w:val="none" w:sz="0" w:space="0" w:color="auto"/>
        <w:left w:val="none" w:sz="0" w:space="0" w:color="auto"/>
        <w:bottom w:val="none" w:sz="0" w:space="0" w:color="auto"/>
        <w:right w:val="none" w:sz="0" w:space="0" w:color="auto"/>
      </w:divBdr>
    </w:div>
    <w:div w:id="2119175389">
      <w:bodyDiv w:val="1"/>
      <w:marLeft w:val="0"/>
      <w:marRight w:val="0"/>
      <w:marTop w:val="0"/>
      <w:marBottom w:val="0"/>
      <w:divBdr>
        <w:top w:val="none" w:sz="0" w:space="0" w:color="auto"/>
        <w:left w:val="none" w:sz="0" w:space="0" w:color="auto"/>
        <w:bottom w:val="none" w:sz="0" w:space="0" w:color="auto"/>
        <w:right w:val="none" w:sz="0" w:space="0" w:color="auto"/>
      </w:divBdr>
    </w:div>
    <w:div w:id="212241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3.xml"/><Relationship Id="rId26" Type="http://schemas.openxmlformats.org/officeDocument/2006/relationships/image" Target="media/image7.jpg"/><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2.xml"/><Relationship Id="rId25" Type="http://schemas.openxmlformats.org/officeDocument/2006/relationships/image" Target="media/image6.jp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5.png"/><Relationship Id="rId32"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jpg"/><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image" Target="media/image8.jpg"/><Relationship Id="rId30" Type="http://schemas.openxmlformats.org/officeDocument/2006/relationships/footer" Target="footer8.xml"/><Relationship Id="rId35" Type="http://schemas.microsoft.com/office/2020/10/relationships/intelligence" Target="intelligence2.xml"/><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6.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s://wellington.govt.nz/your-council/plans-policies-and-bylaws/policies/wellington-town-belt-management-plan" TargetMode="External"/><Relationship Id="rId3" Type="http://schemas.openxmlformats.org/officeDocument/2006/relationships/hyperlink" Target="https://www.nukuora.org.nz/asset/downloadasset?id=d92d4738-8b51-43b9-946c-d5780d4622da" TargetMode="External"/><Relationship Id="rId7" Type="http://schemas.openxmlformats.org/officeDocument/2006/relationships/hyperlink" Target="https://wellington.govt.nz/your-council/plans-policies-and-bylaws/policies/community-facilities-plan" TargetMode="External"/><Relationship Id="rId2" Type="http://schemas.openxmlformats.org/officeDocument/2006/relationships/hyperlink" Target="https://wellington.govt.nz/your-council/plans-policies-and-bylaws/policies/open-space-recreation-strategy" TargetMode="External"/><Relationship Id="rId1" Type="http://schemas.openxmlformats.org/officeDocument/2006/relationships/hyperlink" Target="https://wellington.govt.nz/your-council/plans-policies-and-bylaws/plans-and-reports/long-term-plan/long-term-plan-2024-34" TargetMode="External"/><Relationship Id="rId6" Type="http://schemas.openxmlformats.org/officeDocument/2006/relationships/hyperlink" Target="https://wellington.govt.nz/your-council/plans-policies-and-bylaws/policies/open-space-recreation-strategy" TargetMode="External"/><Relationship Id="rId11" Type="http://schemas.openxmlformats.org/officeDocument/2006/relationships/hyperlink" Target="https://wellington.govt.nz/your-council/plans-policies-and-bylaws/policies/community-facilities-plan" TargetMode="External"/><Relationship Id="rId5" Type="http://schemas.openxmlformats.org/officeDocument/2006/relationships/hyperlink" Target="https://wellington.govt.nz/your-council/plans-policies-and-bylaws/policies/open-space-recreation-strategy" TargetMode="External"/><Relationship Id="rId10" Type="http://schemas.openxmlformats.org/officeDocument/2006/relationships/hyperlink" Target="https://wellington.govt.nz/your-council/plans-policies-and-bylaws/policies/te-atakura" TargetMode="External"/><Relationship Id="rId4" Type="http://schemas.openxmlformats.org/officeDocument/2006/relationships/hyperlink" Target="https://www.wellingtonnz.com/about-us/wellington-regional-economic-development-plan" TargetMode="External"/><Relationship Id="rId9" Type="http://schemas.openxmlformats.org/officeDocument/2006/relationships/hyperlink" Target="https://wellington.govt.nz/your-council/plans-policies-and-bylaws/policies/strategy-for-children-and-young-people" TargetMode="External"/></Relationships>
</file>

<file path=word/theme/theme1.xml><?xml version="1.0" encoding="utf-8"?>
<a:theme xmlns:a="http://schemas.openxmlformats.org/drawingml/2006/main" name="WCC STANDARD">
  <a:themeElements>
    <a:clrScheme name="WCC Bright colours">
      <a:dk1>
        <a:srgbClr val="000000"/>
      </a:dk1>
      <a:lt1>
        <a:srgbClr val="FFFFFF"/>
      </a:lt1>
      <a:dk2>
        <a:srgbClr val="454752"/>
      </a:dk2>
      <a:lt2>
        <a:srgbClr val="E2E3E3"/>
      </a:lt2>
      <a:accent1>
        <a:srgbClr val="FFDE00"/>
      </a:accent1>
      <a:accent2>
        <a:srgbClr val="82858F"/>
      </a:accent2>
      <a:accent3>
        <a:srgbClr val="00ABDD"/>
      </a:accent3>
      <a:accent4>
        <a:srgbClr val="00A650"/>
      </a:accent4>
      <a:accent5>
        <a:srgbClr val="D63D95"/>
      </a:accent5>
      <a:accent6>
        <a:srgbClr val="773D95"/>
      </a:accent6>
      <a:hlink>
        <a:srgbClr val="454752"/>
      </a:hlink>
      <a:folHlink>
        <a:srgbClr val="00ABDD"/>
      </a:folHlink>
    </a:clrScheme>
    <a:fontScheme name="WCC LTP Fonts">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Filter_x0020_Employees xmlns="dfd774ec-d09d-4acf-ac05-58d3c4dc2a53" xsi:nil="true"/>
    <TaxCatchAll xmlns="fcda6743-17dc-433e-88ab-476f65ba655b" xsi:nil="true"/>
    <Employee_x0020_Details xmlns="dfd774ec-d09d-4acf-ac05-58d3c4dc2a53" xsi:nil="true"/>
    <Employee_x0020_ID xmlns="dfd774ec-d09d-4acf-ac05-58d3c4dc2a53" xsi:nil="true"/>
    <Given_x0020_Names xmlns="dfd774ec-d09d-4acf-ac05-58d3c4dc2a53" xsi:nil="true"/>
    <Trove_x0020_Classification xmlns="dfd774ec-d09d-4acf-ac05-58d3c4dc2a53" xsi:nil="true"/>
    <lcf76f155ced4ddcb4097134ff3c332f xmlns="bf090958-8d84-43fb-aea5-a2556d0d860b" xsi:nil="true"/>
    <Include_x0020_Ex-Employees xmlns="dfd774ec-d09d-4acf-ac05-58d3c4dc2a53" xsi:nil="true"/>
    <Surname xmlns="dfd774ec-d09d-4acf-ac05-58d3c4dc2a53" xsi:nil="true"/>
    <_Flow_SignoffStatus xmlns="bf090958-8d84-43fb-aea5-a2556d0d860b" xsi:nil="true"/>
    <_dlc_DocId xmlns="dfd774ec-d09d-4acf-ac05-58d3c4dc2a53">SPOT-678730750-405824</_dlc_DocId>
    <_dlc_DocIdUrl xmlns="dfd774ec-d09d-4acf-ac05-58d3c4dc2a53">
      <Url>https://wccgovtnz.sharepoint.com/sites/spot/_layouts/15/DocIdRedir.aspx?ID=SPOT-678730750-405824</Url>
      <Description>SPOT-678730750-405824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HR" ma:contentTypeID="0x010100B3F1BDC8DA84004CA2D2F46F25244ED200D67DBE71147D5A48B1F3560C10565CE6" ma:contentTypeVersion="11" ma:contentTypeDescription="Create a new document." ma:contentTypeScope="" ma:versionID="295d22fde100279134dca3c73e5bee5d">
  <xsd:schema xmlns:xsd="http://www.w3.org/2001/XMLSchema" xmlns:xs="http://www.w3.org/2001/XMLSchema" xmlns:p="http://schemas.microsoft.com/office/2006/metadata/properties" xmlns:ns2="dfd774ec-d09d-4acf-ac05-58d3c4dc2a53" xmlns:ns3="bf090958-8d84-43fb-aea5-a2556d0d860b" xmlns:ns4="fcda6743-17dc-433e-88ab-476f65ba655b" targetNamespace="http://schemas.microsoft.com/office/2006/metadata/properties" ma:root="true" ma:fieldsID="69fe0b54d68190b5f4fcf4cd95677e53" ns2:_="" ns3:_="" ns4:_="">
    <xsd:import namespace="dfd774ec-d09d-4acf-ac05-58d3c4dc2a53"/>
    <xsd:import namespace="bf090958-8d84-43fb-aea5-a2556d0d860b"/>
    <xsd:import namespace="fcda6743-17dc-433e-88ab-476f65ba655b"/>
    <xsd:element name="properties">
      <xsd:complexType>
        <xsd:sequence>
          <xsd:element name="documentManagement">
            <xsd:complexType>
              <xsd:all>
                <xsd:element ref="ns2:Filter_x0020_Employees" minOccurs="0"/>
                <xsd:element ref="ns2:Include_x0020_Ex-Employees" minOccurs="0"/>
                <xsd:element ref="ns2:Employee_x0020_Details" minOccurs="0"/>
                <xsd:element ref="ns2:Employee_x0020_ID" minOccurs="0"/>
                <xsd:element ref="ns2:Surname" minOccurs="0"/>
                <xsd:element ref="ns2:Given_x0020_Names" minOccurs="0"/>
                <xsd:element ref="ns2:Trove_x0020_Classification" minOccurs="0"/>
                <xsd:element ref="ns2:_dlc_DocId" minOccurs="0"/>
                <xsd:element ref="ns2:_dlc_DocIdUrl" minOccurs="0"/>
                <xsd:element ref="ns2:_dlc_DocIdPersistId" minOccurs="0"/>
                <xsd:element ref="ns3:lcf76f155ced4ddcb4097134ff3c332f" minOccurs="0"/>
                <xsd:element ref="ns4:TaxCatchAll"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774ec-d09d-4acf-ac05-58d3c4dc2a53" elementFormDefault="qualified">
    <xsd:import namespace="http://schemas.microsoft.com/office/2006/documentManagement/types"/>
    <xsd:import namespace="http://schemas.microsoft.com/office/infopath/2007/PartnerControls"/>
    <xsd:element name="Filter_x0020_Employees" ma:index="8" nillable="true" ma:displayName="Filter Employees" ma:internalName="Filter_x0020_Employees">
      <xsd:simpleType>
        <xsd:restriction base="dms:Text"/>
      </xsd:simpleType>
    </xsd:element>
    <xsd:element name="Include_x0020_Ex-Employees" ma:index="9" nillable="true" ma:displayName="Include Ex-Employees" ma:internalName="Include_x0020_Ex_x002d_Employees">
      <xsd:simpleType>
        <xsd:restriction base="dms:Boolean"/>
      </xsd:simpleType>
    </xsd:element>
    <xsd:element name="Employee_x0020_Details" ma:index="10" nillable="true" ma:displayName="Employee Details" ma:internalName="Employee_x0020_Details">
      <xsd:simpleType>
        <xsd:restriction base="dms:Text">
          <xsd:maxLength value="255"/>
        </xsd:restriction>
      </xsd:simpleType>
    </xsd:element>
    <xsd:element name="Employee_x0020_ID" ma:index="11" nillable="true" ma:displayName="Employee ID" ma:internalName="Employee_x0020_ID">
      <xsd:simpleType>
        <xsd:restriction base="dms:Text">
          <xsd:maxLength value="255"/>
        </xsd:restriction>
      </xsd:simpleType>
    </xsd:element>
    <xsd:element name="Surname" ma:index="12" nillable="true" ma:displayName="Surname" ma:internalName="Surname">
      <xsd:simpleType>
        <xsd:restriction base="dms:Text"/>
      </xsd:simpleType>
    </xsd:element>
    <xsd:element name="Given_x0020_Names" ma:index="13" nillable="true" ma:displayName="Given Names" ma:internalName="Given_x0020_Names">
      <xsd:simpleType>
        <xsd:restriction base="dms:Text"/>
      </xsd:simpleType>
    </xsd:element>
    <xsd:element name="Trove_x0020_Classification" ma:index="14" nillable="true" ma:displayName="Trove Classification" ma:internalName="Trove_x0020_Classification">
      <xsd:simpleType>
        <xsd:restriction base="dms:Text">
          <xsd:maxLength value="255"/>
        </xsd:restriction>
      </xsd:simpleType>
    </xsd:element>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f090958-8d84-43fb-aea5-a2556d0d860b" elementFormDefault="qualified">
    <xsd:import namespace="http://schemas.microsoft.com/office/2006/documentManagement/types"/>
    <xsd:import namespace="http://schemas.microsoft.com/office/infopath/2007/PartnerControls"/>
    <xsd:element name="lcf76f155ced4ddcb4097134ff3c332f" ma:index="18" nillable="true" ma:displayName="Image Tags_0" ma:hidden="true" ma:internalName="lcf76f155ced4ddcb4097134ff3c332f">
      <xsd:simpleType>
        <xsd:restriction base="dms:Note"/>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bdd8862-37e3-4522-b91c-4f4263138a2d}" ma:internalName="TaxCatchAll" ma:showField="CatchAllData" ma:web="dfd774ec-d09d-4acf-ac05-58d3c4dc2a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E2216A-4958-C043-8671-A86345220524}">
  <ds:schemaRefs>
    <ds:schemaRef ds:uri="http://schemas.openxmlformats.org/officeDocument/2006/bibliography"/>
  </ds:schemaRefs>
</ds:datastoreItem>
</file>

<file path=customXml/itemProps2.xml><?xml version="1.0" encoding="utf-8"?>
<ds:datastoreItem xmlns:ds="http://schemas.openxmlformats.org/officeDocument/2006/customXml" ds:itemID="{09DA3E7E-FBA5-4DDA-A129-566D2471C85B}">
  <ds:schemaRefs>
    <ds:schemaRef ds:uri="http://schemas.microsoft.com/sharepoint/events"/>
  </ds:schemaRefs>
</ds:datastoreItem>
</file>

<file path=customXml/itemProps3.xml><?xml version="1.0" encoding="utf-8"?>
<ds:datastoreItem xmlns:ds="http://schemas.openxmlformats.org/officeDocument/2006/customXml" ds:itemID="{266C660D-DC9B-4D5C-964E-55BC64E1F50F}">
  <ds:schemaRefs>
    <ds:schemaRef ds:uri="http://schemas.microsoft.com/office/2006/metadata/properties"/>
    <ds:schemaRef ds:uri="http://schemas.microsoft.com/office/infopath/2007/PartnerControls"/>
    <ds:schemaRef ds:uri="dfd774ec-d09d-4acf-ac05-58d3c4dc2a53"/>
    <ds:schemaRef ds:uri="fcda6743-17dc-433e-88ab-476f65ba655b"/>
    <ds:schemaRef ds:uri="bf090958-8d84-43fb-aea5-a2556d0d860b"/>
  </ds:schemaRefs>
</ds:datastoreItem>
</file>

<file path=customXml/itemProps4.xml><?xml version="1.0" encoding="utf-8"?>
<ds:datastoreItem xmlns:ds="http://schemas.openxmlformats.org/officeDocument/2006/customXml" ds:itemID="{A12C2CBF-0B94-43D0-B47F-E6D39396EE0F}">
  <ds:schemaRefs>
    <ds:schemaRef ds:uri="http://schemas.microsoft.com/sharepoint/v3/contenttype/forms"/>
  </ds:schemaRefs>
</ds:datastoreItem>
</file>

<file path=customXml/itemProps5.xml><?xml version="1.0" encoding="utf-8"?>
<ds:datastoreItem xmlns:ds="http://schemas.openxmlformats.org/officeDocument/2006/customXml" ds:itemID="{E1F82BED-DE5E-4375-A0AD-C71CA60D2A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774ec-d09d-4acf-ac05-58d3c4dc2a53"/>
    <ds:schemaRef ds:uri="bf090958-8d84-43fb-aea5-a2556d0d860b"/>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6131</Words>
  <Characters>34950</Characters>
  <Application>Microsoft Office Word</Application>
  <DocSecurity>12</DocSecurity>
  <Lines>291</Lines>
  <Paragraphs>81</Paragraphs>
  <ScaleCrop>false</ScaleCrop>
  <Manager/>
  <Company>Wellington City Council</Company>
  <LinksUpToDate>false</LinksUpToDate>
  <CharactersWithSpaces>41000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WCC WORD Template portrait A4</dc:title>
  <dc:subject/>
  <dc:creator>Microsoft Office User</dc:creator>
  <cp:keywords/>
  <dc:description/>
  <cp:lastModifiedBy>Debbie Parker</cp:lastModifiedBy>
  <cp:revision>490</cp:revision>
  <cp:lastPrinted>2026-03-06T19:46:00Z</cp:lastPrinted>
  <dcterms:created xsi:type="dcterms:W3CDTF">2025-12-07T04:39:00Z</dcterms:created>
  <dcterms:modified xsi:type="dcterms:W3CDTF">2026-03-12T20:41:00Z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0x010100B3F1BDC8DA84004CA2D2F46F25244ED200D67DBE71147D5A48B1F3560C10565CE6</vt:lpwstr>
  </property>
  <property fmtid="{D5CDD505-2E9C-101B-9397-08002B2CF9AE}" pid="3" name="MediaServiceImageTags">
    <vt:lpwstr/>
  </property>
  <property fmtid="{D5CDD505-2E9C-101B-9397-08002B2CF9AE}" pid="4" name="docLang">
    <vt:lpwstr>en</vt:lpwstr>
  </property>
  <property fmtid="{D5CDD505-2E9C-101B-9397-08002B2CF9AE}" pid="5" name="model_type">
    <vt:lpwstr>GrantRequest</vt:lpwstr>
  </property>
  <property fmtid="{D5CDD505-2E9C-101B-9397-08002B2CF9AE}" pid="6" name="version">
    <vt:lpwstr>39.0.0</vt:lpwstr>
  </property>
  <property fmtid="{D5CDD505-2E9C-101B-9397-08002B2CF9AE}" pid="7" name="_dlc_DocIdItemGuid">
    <vt:lpwstr>aad4e0b5-1c3b-4c04-946a-7075d9c93c47</vt:lpwstr>
  </property>
  <property fmtid="{D5CDD505-2E9C-101B-9397-08002B2CF9AE}" pid="8" name="GrammarlyDocumentId">
    <vt:lpwstr>db7f4bc1-30b8-4bb2-8466-18f1be6f9ffa</vt:lpwstr>
  </property>
</Properties>
</file>