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21CD4" w14:textId="38875E47" w:rsidR="005F0D70" w:rsidRDefault="00021BA8">
      <w:pPr>
        <w:pStyle w:val="TOCHeading"/>
        <w:rPr>
          <w:rFonts w:asciiTheme="minorHAnsi" w:eastAsia="Times New Roman" w:hAnsiTheme="minorHAnsi"/>
          <w:b w:val="0"/>
          <w:iCs w:val="0"/>
          <w:sz w:val="22"/>
          <w:szCs w:val="22"/>
        </w:rPr>
      </w:pPr>
      <w:permStart w:id="317467921" w:edGrp="everyone"/>
      <w:r>
        <w:rPr>
          <w:b w:val="0"/>
          <w:iCs w:val="0"/>
          <w:noProof/>
        </w:rPr>
        <w:drawing>
          <wp:anchor distT="0" distB="0" distL="114300" distR="114300" simplePos="0" relativeHeight="251658242" behindDoc="0" locked="0" layoutInCell="1" allowOverlap="1" wp14:anchorId="736A9E4A" wp14:editId="2C354C18">
            <wp:simplePos x="0" y="0"/>
            <wp:positionH relativeFrom="column">
              <wp:posOffset>-722630</wp:posOffset>
            </wp:positionH>
            <wp:positionV relativeFrom="paragraph">
              <wp:posOffset>-923290</wp:posOffset>
            </wp:positionV>
            <wp:extent cx="7562088" cy="5047488"/>
            <wp:effectExtent l="0" t="0" r="1270" b="1270"/>
            <wp:wrapNone/>
            <wp:docPr id="113929668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96682" name="Picture 2">
                      <a:extLst>
                        <a:ext uri="{C183D7F6-B498-43B3-948B-1728B52AA6E4}">
                          <adec:decorative xmlns:adec="http://schemas.microsoft.com/office/drawing/2017/decorative" val="1"/>
                        </a:ext>
                      </a:extLst>
                    </pic:cNvPr>
                    <pic:cNvPicPr/>
                  </pic:nvPicPr>
                  <pic:blipFill>
                    <a:blip r:embed="rId12"/>
                    <a:stretch>
                      <a:fillRect/>
                    </a:stretch>
                  </pic:blipFill>
                  <pic:spPr>
                    <a:xfrm>
                      <a:off x="0" y="0"/>
                      <a:ext cx="7562088" cy="5047488"/>
                    </a:xfrm>
                    <a:prstGeom prst="rect">
                      <a:avLst/>
                    </a:prstGeom>
                  </pic:spPr>
                </pic:pic>
              </a:graphicData>
            </a:graphic>
            <wp14:sizeRelH relativeFrom="page">
              <wp14:pctWidth>0</wp14:pctWidth>
            </wp14:sizeRelH>
            <wp14:sizeRelV relativeFrom="page">
              <wp14:pctHeight>0</wp14:pctHeight>
            </wp14:sizeRelV>
          </wp:anchor>
        </w:drawing>
      </w:r>
      <w:permEnd w:id="317467921"/>
      <w:r w:rsidR="009E4FCE">
        <w:rPr>
          <w:rFonts w:asciiTheme="minorHAnsi" w:eastAsia="Times New Roman" w:hAnsiTheme="minorHAnsi"/>
          <w:b w:val="0"/>
          <w:iCs w:val="0"/>
          <w:sz w:val="22"/>
          <w:szCs w:val="22"/>
        </w:rPr>
        <w:t>Audience sentiment</w:t>
      </w:r>
    </w:p>
    <w:p w14:paraId="7958211B" w14:textId="2A324F95" w:rsidR="005F0D70" w:rsidRDefault="00B54151">
      <w:r w:rsidRPr="00AA0B31">
        <w:rPr>
          <w:b/>
          <w:iCs/>
          <w:noProof/>
        </w:rPr>
        <mc:AlternateContent>
          <mc:Choice Requires="wps">
            <w:drawing>
              <wp:anchor distT="45720" distB="45720" distL="114300" distR="114300" simplePos="0" relativeHeight="251658244" behindDoc="0" locked="0" layoutInCell="1" allowOverlap="1" wp14:anchorId="763B29E8" wp14:editId="283B7D13">
                <wp:simplePos x="0" y="0"/>
                <wp:positionH relativeFrom="column">
                  <wp:posOffset>289560</wp:posOffset>
                </wp:positionH>
                <wp:positionV relativeFrom="paragraph">
                  <wp:posOffset>8076565</wp:posOffset>
                </wp:positionV>
                <wp:extent cx="4914900" cy="629285"/>
                <wp:effectExtent l="0" t="0" r="0" b="0"/>
                <wp:wrapNone/>
                <wp:docPr id="5043576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629285"/>
                        </a:xfrm>
                        <a:prstGeom prst="rect">
                          <a:avLst/>
                        </a:prstGeom>
                        <a:noFill/>
                        <a:ln w="9525">
                          <a:noFill/>
                          <a:miter lim="800000"/>
                          <a:headEnd/>
                          <a:tailEnd/>
                        </a:ln>
                      </wps:spPr>
                      <wps:txbx>
                        <w:txbxContent>
                          <w:p w14:paraId="0D7A1262" w14:textId="0A744E30" w:rsidR="003A6F8F" w:rsidRPr="003A6F8F" w:rsidRDefault="00810E5C" w:rsidP="003A6F8F">
                            <w:pPr>
                              <w:pStyle w:val="DocumentTItle"/>
                              <w:rPr>
                                <w:b w:val="0"/>
                                <w:bCs w:val="0"/>
                                <w:sz w:val="32"/>
                                <w:lang w:val="en-US"/>
                              </w:rPr>
                            </w:pPr>
                            <w:bookmarkStart w:id="0" w:name="_Toc220668142"/>
                            <w:bookmarkStart w:id="1" w:name="_Toc221699067"/>
                            <w:bookmarkStart w:id="2" w:name="_Toc223010787"/>
                            <w:bookmarkStart w:id="3" w:name="_Toc223011755"/>
                            <w:bookmarkStart w:id="4" w:name="_Toc223687535"/>
                            <w:r>
                              <w:rPr>
                                <w:b w:val="0"/>
                                <w:bCs w:val="0"/>
                                <w:sz w:val="32"/>
                                <w:lang w:val="en-US"/>
                              </w:rPr>
                              <w:t>March</w:t>
                            </w:r>
                            <w:r w:rsidR="003A6F8F" w:rsidRPr="003A6F8F">
                              <w:rPr>
                                <w:b w:val="0"/>
                                <w:bCs w:val="0"/>
                                <w:sz w:val="32"/>
                                <w:lang w:val="en-US"/>
                              </w:rPr>
                              <w:t xml:space="preserve"> 2026</w:t>
                            </w:r>
                            <w:bookmarkEnd w:id="0"/>
                            <w:bookmarkEnd w:id="1"/>
                            <w:bookmarkEnd w:id="2"/>
                            <w:bookmarkEnd w:id="3"/>
                            <w:bookmarkEnd w:id="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3B29E8" id="_x0000_t202" coordsize="21600,21600" o:spt="202" path="m,l,21600r21600,l21600,xe">
                <v:stroke joinstyle="miter"/>
                <v:path gradientshapeok="t" o:connecttype="rect"/>
              </v:shapetype>
              <v:shape id="Text Box 2" o:spid="_x0000_s1026" type="#_x0000_t202" style="position:absolute;margin-left:22.8pt;margin-top:635.95pt;width:387pt;height:49.5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" filled="f" stroked="f">
                <v:textbox>
                  <w:txbxContent>
                    <w:p w14:paraId="0D7A1262" w14:textId="0A744E30" w:rsidR="003A6F8F" w:rsidRPr="003A6F8F" w:rsidRDefault="00810E5C" w:rsidP="003A6F8F">
                      <w:pPr>
                        <w:pStyle w:val="DocumentTItle"/>
                        <w:rPr>
                          <w:b w:val="0"/>
                          <w:bCs w:val="0"/>
                          <w:sz w:val="32"/>
                          <w:lang w:val="en-US"/>
                        </w:rPr>
                      </w:pPr>
                      <w:bookmarkStart w:id="5" w:name="_Toc220668142"/>
                      <w:bookmarkStart w:id="6" w:name="_Toc221699067"/>
                      <w:bookmarkStart w:id="7" w:name="_Toc223010787"/>
                      <w:bookmarkStart w:id="8" w:name="_Toc223011755"/>
                      <w:bookmarkStart w:id="9" w:name="_Toc223687535"/>
                      <w:r>
                        <w:rPr>
                          <w:b w:val="0"/>
                          <w:bCs w:val="0"/>
                          <w:sz w:val="32"/>
                          <w:lang w:val="en-US"/>
                        </w:rPr>
                        <w:t>March</w:t>
                      </w:r>
                      <w:r w:rsidR="003A6F8F" w:rsidRPr="003A6F8F">
                        <w:rPr>
                          <w:b w:val="0"/>
                          <w:bCs w:val="0"/>
                          <w:sz w:val="32"/>
                          <w:lang w:val="en-US"/>
                        </w:rPr>
                        <w:t xml:space="preserve"> 2026</w:t>
                      </w:r>
                      <w:bookmarkEnd w:id="5"/>
                      <w:bookmarkEnd w:id="6"/>
                      <w:bookmarkEnd w:id="7"/>
                      <w:bookmarkEnd w:id="8"/>
                      <w:bookmarkEnd w:id="9"/>
                    </w:p>
                  </w:txbxContent>
                </v:textbox>
              </v:shape>
            </w:pict>
          </mc:Fallback>
        </mc:AlternateContent>
      </w:r>
      <w:r w:rsidRPr="00AA0B31">
        <w:rPr>
          <w:b/>
          <w:iCs/>
          <w:noProof/>
        </w:rPr>
        <mc:AlternateContent>
          <mc:Choice Requires="wps">
            <w:drawing>
              <wp:anchor distT="45720" distB="45720" distL="114300" distR="114300" simplePos="0" relativeHeight="251658243" behindDoc="0" locked="0" layoutInCell="1" allowOverlap="1" wp14:anchorId="222FC186" wp14:editId="708C20E3">
                <wp:simplePos x="0" y="0"/>
                <wp:positionH relativeFrom="column">
                  <wp:posOffset>51435</wp:posOffset>
                </wp:positionH>
                <wp:positionV relativeFrom="paragraph">
                  <wp:posOffset>4228465</wp:posOffset>
                </wp:positionV>
                <wp:extent cx="37338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404620"/>
                        </a:xfrm>
                        <a:prstGeom prst="rect">
                          <a:avLst/>
                        </a:prstGeom>
                        <a:noFill/>
                        <a:ln w="9525">
                          <a:noFill/>
                          <a:miter lim="800000"/>
                          <a:headEnd/>
                          <a:tailEnd/>
                        </a:ln>
                      </wps:spPr>
                      <wps:txbx>
                        <w:txbxContent>
                          <w:p w14:paraId="41E120E5" w14:textId="77777777" w:rsidR="00B54151" w:rsidRDefault="00943857" w:rsidP="00AA0B31">
                            <w:pPr>
                              <w:pStyle w:val="DocumentTItle"/>
                            </w:pPr>
                            <w:bookmarkStart w:id="10" w:name="_Toc220668143"/>
                            <w:bookmarkStart w:id="11" w:name="_Toc221699068"/>
                            <w:bookmarkStart w:id="12" w:name="_Toc223010788"/>
                            <w:bookmarkStart w:id="13" w:name="_Toc223011756"/>
                            <w:bookmarkStart w:id="14" w:name="_Toc223687536"/>
                            <w:r w:rsidRPr="00B4136E">
                              <w:t>Tūnuku</w:t>
                            </w:r>
                            <w:bookmarkEnd w:id="10"/>
                            <w:bookmarkEnd w:id="11"/>
                            <w:bookmarkEnd w:id="12"/>
                            <w:bookmarkEnd w:id="13"/>
                            <w:bookmarkEnd w:id="14"/>
                            <w:r w:rsidRPr="00B4136E">
                              <w:t xml:space="preserve"> </w:t>
                            </w:r>
                          </w:p>
                          <w:p w14:paraId="15B86D8B" w14:textId="58409D58" w:rsidR="00AA0B31" w:rsidRPr="00B54151" w:rsidRDefault="00AA0B31" w:rsidP="00AA0B31">
                            <w:pPr>
                              <w:pStyle w:val="DocumentTItle"/>
                            </w:pPr>
                            <w:bookmarkStart w:id="15" w:name="_Toc220668144"/>
                            <w:bookmarkStart w:id="16" w:name="_Toc221699069"/>
                            <w:bookmarkStart w:id="17" w:name="_Toc223010789"/>
                            <w:bookmarkStart w:id="18" w:name="_Toc223011757"/>
                            <w:bookmarkStart w:id="19" w:name="_Toc223687537"/>
                            <w:r>
                              <w:rPr>
                                <w:lang w:val="en-US"/>
                              </w:rPr>
                              <w:t>Transport</w:t>
                            </w:r>
                            <w:bookmarkEnd w:id="15"/>
                            <w:bookmarkEnd w:id="16"/>
                            <w:bookmarkEnd w:id="17"/>
                            <w:bookmarkEnd w:id="18"/>
                            <w:bookmarkEnd w:id="19"/>
                          </w:p>
                          <w:p w14:paraId="238F58F6" w14:textId="1364F4B5" w:rsidR="00442B92" w:rsidRPr="003A6F8F" w:rsidRDefault="003A6F8F" w:rsidP="00AA0B31">
                            <w:pPr>
                              <w:pStyle w:val="DocumentTItle"/>
                              <w:rPr>
                                <w:sz w:val="36"/>
                                <w:szCs w:val="36"/>
                                <w:lang w:val="en-US"/>
                              </w:rPr>
                            </w:pPr>
                            <w:bookmarkStart w:id="20" w:name="_Toc220668145"/>
                            <w:bookmarkStart w:id="21" w:name="_Toc221699070"/>
                            <w:bookmarkStart w:id="22" w:name="_Toc223010790"/>
                            <w:bookmarkStart w:id="23" w:name="_Toc223011758"/>
                            <w:bookmarkStart w:id="24" w:name="_Toc223687538"/>
                            <w:r w:rsidRPr="003A6F8F">
                              <w:rPr>
                                <w:sz w:val="36"/>
                                <w:szCs w:val="36"/>
                                <w:lang w:val="en-US"/>
                              </w:rPr>
                              <w:t>Background report</w:t>
                            </w:r>
                            <w:bookmarkEnd w:id="20"/>
                            <w:bookmarkEnd w:id="21"/>
                            <w:bookmarkEnd w:id="22"/>
                            <w:bookmarkEnd w:id="23"/>
                            <w:bookmarkEnd w:id="2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2FC186" id="_x0000_s1027" type="#_x0000_t202" style="position:absolute;margin-left:4.05pt;margin-top:332.95pt;width:294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" filled="f" stroked="f">
                <v:textbox style="mso-fit-shape-to-text:t">
                  <w:txbxContent>
                    <w:p w14:paraId="41E120E5" w14:textId="77777777" w:rsidR="00B54151" w:rsidRDefault="00943857" w:rsidP="00AA0B31">
                      <w:pPr>
                        <w:pStyle w:val="DocumentTItle"/>
                      </w:pPr>
                      <w:bookmarkStart w:id="25" w:name="_Toc220668143"/>
                      <w:bookmarkStart w:id="26" w:name="_Toc221699068"/>
                      <w:bookmarkStart w:id="27" w:name="_Toc223010788"/>
                      <w:bookmarkStart w:id="28" w:name="_Toc223011756"/>
                      <w:bookmarkStart w:id="29" w:name="_Toc223687536"/>
                      <w:r w:rsidRPr="00B4136E">
                        <w:t>Tūnuku</w:t>
                      </w:r>
                      <w:bookmarkEnd w:id="25"/>
                      <w:bookmarkEnd w:id="26"/>
                      <w:bookmarkEnd w:id="27"/>
                      <w:bookmarkEnd w:id="28"/>
                      <w:bookmarkEnd w:id="29"/>
                      <w:r w:rsidRPr="00B4136E">
                        <w:t xml:space="preserve"> </w:t>
                      </w:r>
                    </w:p>
                    <w:p w14:paraId="15B86D8B" w14:textId="58409D58" w:rsidR="00AA0B31" w:rsidRPr="00B54151" w:rsidRDefault="00AA0B31" w:rsidP="00AA0B31">
                      <w:pPr>
                        <w:pStyle w:val="DocumentTItle"/>
                      </w:pPr>
                      <w:bookmarkStart w:id="30" w:name="_Toc220668144"/>
                      <w:bookmarkStart w:id="31" w:name="_Toc221699069"/>
                      <w:bookmarkStart w:id="32" w:name="_Toc223010789"/>
                      <w:bookmarkStart w:id="33" w:name="_Toc223011757"/>
                      <w:bookmarkStart w:id="34" w:name="_Toc223687537"/>
                      <w:r>
                        <w:rPr>
                          <w:lang w:val="en-US"/>
                        </w:rPr>
                        <w:t>Transport</w:t>
                      </w:r>
                      <w:bookmarkEnd w:id="30"/>
                      <w:bookmarkEnd w:id="31"/>
                      <w:bookmarkEnd w:id="32"/>
                      <w:bookmarkEnd w:id="33"/>
                      <w:bookmarkEnd w:id="34"/>
                    </w:p>
                    <w:p w14:paraId="238F58F6" w14:textId="1364F4B5" w:rsidR="00442B92" w:rsidRPr="003A6F8F" w:rsidRDefault="003A6F8F" w:rsidP="00AA0B31">
                      <w:pPr>
                        <w:pStyle w:val="DocumentTItle"/>
                        <w:rPr>
                          <w:sz w:val="36"/>
                          <w:szCs w:val="36"/>
                          <w:lang w:val="en-US"/>
                        </w:rPr>
                      </w:pPr>
                      <w:bookmarkStart w:id="35" w:name="_Toc220668145"/>
                      <w:bookmarkStart w:id="36" w:name="_Toc221699070"/>
                      <w:bookmarkStart w:id="37" w:name="_Toc223010790"/>
                      <w:bookmarkStart w:id="38" w:name="_Toc223011758"/>
                      <w:bookmarkStart w:id="39" w:name="_Toc223687538"/>
                      <w:r w:rsidRPr="003A6F8F">
                        <w:rPr>
                          <w:sz w:val="36"/>
                          <w:szCs w:val="36"/>
                          <w:lang w:val="en-US"/>
                        </w:rPr>
                        <w:t>Background report</w:t>
                      </w:r>
                      <w:bookmarkEnd w:id="35"/>
                      <w:bookmarkEnd w:id="36"/>
                      <w:bookmarkEnd w:id="37"/>
                      <w:bookmarkEnd w:id="38"/>
                      <w:bookmarkEnd w:id="39"/>
                    </w:p>
                  </w:txbxContent>
                </v:textbox>
                <w10:wrap type="square"/>
              </v:shape>
            </w:pict>
          </mc:Fallback>
        </mc:AlternateContent>
      </w:r>
      <w:r w:rsidR="005F0D70">
        <w:rPr>
          <w:b/>
          <w:iCs/>
        </w:rPr>
        <w:br w:type="page"/>
      </w:r>
      <w:r w:rsidR="00E22F88">
        <w:rPr>
          <w:b/>
          <w:iCs/>
          <w:noProof/>
        </w:rPr>
        <w:drawing>
          <wp:anchor distT="0" distB="0" distL="114300" distR="114300" simplePos="0" relativeHeight="251658241" behindDoc="1" locked="1" layoutInCell="1" allowOverlap="1" wp14:anchorId="72956698" wp14:editId="2114431F">
            <wp:simplePos x="0" y="0"/>
            <wp:positionH relativeFrom="page">
              <wp:posOffset>0</wp:posOffset>
            </wp:positionH>
            <wp:positionV relativeFrom="page">
              <wp:posOffset>0</wp:posOffset>
            </wp:positionV>
            <wp:extent cx="7562088" cy="10698480"/>
            <wp:effectExtent l="0" t="0" r="1270" b="7620"/>
            <wp:wrapNone/>
            <wp:docPr id="17193333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33398"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2088" cy="10698480"/>
                    </a:xfrm>
                    <a:prstGeom prst="rect">
                      <a:avLst/>
                    </a:prstGeom>
                    <a:noFill/>
                  </pic:spPr>
                </pic:pic>
              </a:graphicData>
            </a:graphic>
            <wp14:sizeRelH relativeFrom="page">
              <wp14:pctWidth>0</wp14:pctWidth>
            </wp14:sizeRelH>
            <wp14:sizeRelV relativeFrom="page">
              <wp14:pctHeight>0</wp14:pctHeight>
            </wp14:sizeRelV>
          </wp:anchor>
        </w:drawing>
      </w:r>
    </w:p>
    <w:sdt>
      <w:sdtPr>
        <w:rPr>
          <w:rFonts w:asciiTheme="minorHAnsi" w:eastAsia="Times New Roman" w:hAnsiTheme="minorHAnsi"/>
          <w:b w:val="0"/>
          <w:iCs w:val="0"/>
          <w:sz w:val="22"/>
          <w:szCs w:val="22"/>
        </w:rPr>
        <w:id w:val="-1338921580"/>
        <w:docPartObj>
          <w:docPartGallery w:val="Table of Contents"/>
          <w:docPartUnique/>
        </w:docPartObj>
      </w:sdtPr>
      <w:sdtEndPr>
        <w:rPr>
          <w:noProof/>
        </w:rPr>
      </w:sdtEndPr>
      <w:sdtContent>
        <w:p w14:paraId="568B112B" w14:textId="5606A5F2" w:rsidR="0035149A" w:rsidRPr="00AA0E23" w:rsidRDefault="0035149A">
          <w:pPr>
            <w:pStyle w:val="TOCHeading"/>
            <w:rPr>
              <w:sz w:val="36"/>
              <w:szCs w:val="36"/>
            </w:rPr>
          </w:pPr>
          <w:r w:rsidRPr="00AA0E23">
            <w:rPr>
              <w:sz w:val="36"/>
              <w:szCs w:val="36"/>
            </w:rPr>
            <w:t>Contents</w:t>
          </w:r>
        </w:p>
        <w:p w14:paraId="227F8291" w14:textId="5C40DA88" w:rsidR="00493E06" w:rsidRDefault="00667BFD" w:rsidP="00493E06">
          <w:pPr>
            <w:pStyle w:val="TOC1"/>
            <w:rPr>
              <w:rFonts w:eastAsiaTheme="minorEastAsia" w:cstheme="minorBidi"/>
              <w:b w:val="0"/>
              <w:bCs w:val="0"/>
              <w:noProof/>
              <w:kern w:val="2"/>
              <w:sz w:val="24"/>
              <w:szCs w:val="24"/>
              <w:lang w:eastAsia="en-NZ"/>
              <w14:ligatures w14:val="standardContextual"/>
            </w:rPr>
          </w:pPr>
          <w:r>
            <w:fldChar w:fldCharType="begin"/>
          </w:r>
          <w:r>
            <w:instrText xml:space="preserve"> TOC \o "1-3" \h \z \u </w:instrText>
          </w:r>
          <w:r>
            <w:fldChar w:fldCharType="separate"/>
          </w:r>
        </w:p>
        <w:p w14:paraId="10C0B86A" w14:textId="23221B8C"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39" w:history="1">
            <w:r w:rsidRPr="00857DA2">
              <w:rPr>
                <w:rStyle w:val="Hyperlink"/>
              </w:rPr>
              <w:t>Purpose</w:t>
            </w:r>
            <w:r>
              <w:rPr>
                <w:noProof/>
                <w:webHidden/>
              </w:rPr>
              <w:tab/>
            </w:r>
            <w:r>
              <w:rPr>
                <w:noProof/>
                <w:webHidden/>
              </w:rPr>
              <w:fldChar w:fldCharType="begin"/>
            </w:r>
            <w:r>
              <w:rPr>
                <w:noProof/>
                <w:webHidden/>
              </w:rPr>
              <w:instrText xml:space="preserve"> PAGEREF _Toc223687539 \h </w:instrText>
            </w:r>
            <w:r>
              <w:rPr>
                <w:noProof/>
                <w:webHidden/>
              </w:rPr>
            </w:r>
            <w:r>
              <w:rPr>
                <w:noProof/>
                <w:webHidden/>
              </w:rPr>
              <w:fldChar w:fldCharType="separate"/>
            </w:r>
            <w:r w:rsidR="00517B05">
              <w:rPr>
                <w:noProof/>
                <w:webHidden/>
              </w:rPr>
              <w:t>4</w:t>
            </w:r>
            <w:r>
              <w:rPr>
                <w:noProof/>
                <w:webHidden/>
              </w:rPr>
              <w:fldChar w:fldCharType="end"/>
            </w:r>
          </w:hyperlink>
        </w:p>
        <w:p w14:paraId="4C6F75C7" w14:textId="69778BA5" w:rsidR="00493E06" w:rsidRDefault="00493E06">
          <w:pPr>
            <w:pStyle w:val="TOC2"/>
            <w:rPr>
              <w:rFonts w:eastAsiaTheme="minorEastAsia" w:cstheme="minorBidi"/>
              <w:noProof/>
              <w:kern w:val="2"/>
              <w:szCs w:val="24"/>
              <w:lang w:eastAsia="en-NZ"/>
              <w14:ligatures w14:val="standardContextual"/>
            </w:rPr>
          </w:pPr>
          <w:hyperlink w:anchor="_Toc223687540" w:history="1">
            <w:r w:rsidRPr="00857DA2">
              <w:rPr>
                <w:rStyle w:val="Hyperlink"/>
              </w:rPr>
              <w:t>Council Activities</w:t>
            </w:r>
            <w:r>
              <w:rPr>
                <w:noProof/>
                <w:webHidden/>
              </w:rPr>
              <w:tab/>
            </w:r>
            <w:r>
              <w:rPr>
                <w:noProof/>
                <w:webHidden/>
              </w:rPr>
              <w:fldChar w:fldCharType="begin"/>
            </w:r>
            <w:r>
              <w:rPr>
                <w:noProof/>
                <w:webHidden/>
              </w:rPr>
              <w:instrText xml:space="preserve"> PAGEREF _Toc223687540 \h </w:instrText>
            </w:r>
            <w:r>
              <w:rPr>
                <w:noProof/>
                <w:webHidden/>
              </w:rPr>
            </w:r>
            <w:r>
              <w:rPr>
                <w:noProof/>
                <w:webHidden/>
              </w:rPr>
              <w:fldChar w:fldCharType="separate"/>
            </w:r>
            <w:r w:rsidR="00517B05">
              <w:rPr>
                <w:noProof/>
                <w:webHidden/>
              </w:rPr>
              <w:t>4</w:t>
            </w:r>
            <w:r>
              <w:rPr>
                <w:noProof/>
                <w:webHidden/>
              </w:rPr>
              <w:fldChar w:fldCharType="end"/>
            </w:r>
          </w:hyperlink>
        </w:p>
        <w:p w14:paraId="6B0620C4" w14:textId="51942F06"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41" w:history="1">
            <w:r w:rsidRPr="00857DA2">
              <w:rPr>
                <w:rStyle w:val="Hyperlink"/>
              </w:rPr>
              <w:t>What we do as a Council</w:t>
            </w:r>
            <w:r>
              <w:rPr>
                <w:noProof/>
                <w:webHidden/>
              </w:rPr>
              <w:tab/>
            </w:r>
            <w:r>
              <w:rPr>
                <w:noProof/>
                <w:webHidden/>
              </w:rPr>
              <w:fldChar w:fldCharType="begin"/>
            </w:r>
            <w:r>
              <w:rPr>
                <w:noProof/>
                <w:webHidden/>
              </w:rPr>
              <w:instrText xml:space="preserve"> PAGEREF _Toc223687541 \h </w:instrText>
            </w:r>
            <w:r>
              <w:rPr>
                <w:noProof/>
                <w:webHidden/>
              </w:rPr>
            </w:r>
            <w:r>
              <w:rPr>
                <w:noProof/>
                <w:webHidden/>
              </w:rPr>
              <w:fldChar w:fldCharType="separate"/>
            </w:r>
            <w:r w:rsidR="00517B05">
              <w:rPr>
                <w:noProof/>
                <w:webHidden/>
              </w:rPr>
              <w:t>5</w:t>
            </w:r>
            <w:r>
              <w:rPr>
                <w:noProof/>
                <w:webHidden/>
              </w:rPr>
              <w:fldChar w:fldCharType="end"/>
            </w:r>
          </w:hyperlink>
        </w:p>
        <w:p w14:paraId="6523F85C" w14:textId="01F3B1D3" w:rsidR="00493E06" w:rsidRDefault="00493E06">
          <w:pPr>
            <w:pStyle w:val="TOC2"/>
            <w:rPr>
              <w:rFonts w:eastAsiaTheme="minorEastAsia" w:cstheme="minorBidi"/>
              <w:noProof/>
              <w:kern w:val="2"/>
              <w:szCs w:val="24"/>
              <w:lang w:eastAsia="en-NZ"/>
              <w14:ligatures w14:val="standardContextual"/>
            </w:rPr>
          </w:pPr>
          <w:hyperlink w:anchor="_Toc223687542" w:history="1">
            <w:r w:rsidRPr="00857DA2">
              <w:rPr>
                <w:rStyle w:val="Hyperlink"/>
              </w:rPr>
              <w:t>Budget</w:t>
            </w:r>
            <w:r>
              <w:rPr>
                <w:noProof/>
                <w:webHidden/>
              </w:rPr>
              <w:tab/>
            </w:r>
            <w:r>
              <w:rPr>
                <w:noProof/>
                <w:webHidden/>
              </w:rPr>
              <w:fldChar w:fldCharType="begin"/>
            </w:r>
            <w:r>
              <w:rPr>
                <w:noProof/>
                <w:webHidden/>
              </w:rPr>
              <w:instrText xml:space="preserve"> PAGEREF _Toc223687542 \h </w:instrText>
            </w:r>
            <w:r>
              <w:rPr>
                <w:noProof/>
                <w:webHidden/>
              </w:rPr>
            </w:r>
            <w:r>
              <w:rPr>
                <w:noProof/>
                <w:webHidden/>
              </w:rPr>
              <w:fldChar w:fldCharType="separate"/>
            </w:r>
            <w:r w:rsidR="00517B05">
              <w:rPr>
                <w:noProof/>
                <w:webHidden/>
              </w:rPr>
              <w:t>6</w:t>
            </w:r>
            <w:r>
              <w:rPr>
                <w:noProof/>
                <w:webHidden/>
              </w:rPr>
              <w:fldChar w:fldCharType="end"/>
            </w:r>
          </w:hyperlink>
        </w:p>
        <w:p w14:paraId="2FFBD6B0" w14:textId="0E99EF55"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43" w:history="1">
            <w:r w:rsidRPr="00857DA2">
              <w:rPr>
                <w:rStyle w:val="Hyperlink"/>
              </w:rPr>
              <w:t>Why is this activity important?</w:t>
            </w:r>
            <w:r>
              <w:rPr>
                <w:noProof/>
                <w:webHidden/>
              </w:rPr>
              <w:tab/>
            </w:r>
            <w:r>
              <w:rPr>
                <w:noProof/>
                <w:webHidden/>
              </w:rPr>
              <w:fldChar w:fldCharType="begin"/>
            </w:r>
            <w:r>
              <w:rPr>
                <w:noProof/>
                <w:webHidden/>
              </w:rPr>
              <w:instrText xml:space="preserve"> PAGEREF _Toc223687543 \h </w:instrText>
            </w:r>
            <w:r>
              <w:rPr>
                <w:noProof/>
                <w:webHidden/>
              </w:rPr>
            </w:r>
            <w:r>
              <w:rPr>
                <w:noProof/>
                <w:webHidden/>
              </w:rPr>
              <w:fldChar w:fldCharType="separate"/>
            </w:r>
            <w:r w:rsidR="00517B05">
              <w:rPr>
                <w:noProof/>
                <w:webHidden/>
              </w:rPr>
              <w:t>10</w:t>
            </w:r>
            <w:r>
              <w:rPr>
                <w:noProof/>
                <w:webHidden/>
              </w:rPr>
              <w:fldChar w:fldCharType="end"/>
            </w:r>
          </w:hyperlink>
        </w:p>
        <w:p w14:paraId="6B67DBAD" w14:textId="260B99F5"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44" w:history="1">
            <w:r w:rsidRPr="00857DA2">
              <w:rPr>
                <w:rStyle w:val="Hyperlink"/>
              </w:rPr>
              <w:t>Current Direction</w:t>
            </w:r>
            <w:r>
              <w:rPr>
                <w:noProof/>
                <w:webHidden/>
              </w:rPr>
              <w:tab/>
            </w:r>
            <w:r>
              <w:rPr>
                <w:noProof/>
                <w:webHidden/>
              </w:rPr>
              <w:fldChar w:fldCharType="begin"/>
            </w:r>
            <w:r>
              <w:rPr>
                <w:noProof/>
                <w:webHidden/>
              </w:rPr>
              <w:instrText xml:space="preserve"> PAGEREF _Toc223687544 \h </w:instrText>
            </w:r>
            <w:r>
              <w:rPr>
                <w:noProof/>
                <w:webHidden/>
              </w:rPr>
            </w:r>
            <w:r>
              <w:rPr>
                <w:noProof/>
                <w:webHidden/>
              </w:rPr>
              <w:fldChar w:fldCharType="separate"/>
            </w:r>
            <w:r w:rsidR="00517B05">
              <w:rPr>
                <w:noProof/>
                <w:webHidden/>
              </w:rPr>
              <w:t>11</w:t>
            </w:r>
            <w:r>
              <w:rPr>
                <w:noProof/>
                <w:webHidden/>
              </w:rPr>
              <w:fldChar w:fldCharType="end"/>
            </w:r>
          </w:hyperlink>
        </w:p>
        <w:p w14:paraId="0A636F77" w14:textId="6C7F2E12" w:rsidR="00493E06" w:rsidRDefault="00493E06">
          <w:pPr>
            <w:pStyle w:val="TOC2"/>
            <w:rPr>
              <w:rFonts w:eastAsiaTheme="minorEastAsia" w:cstheme="minorBidi"/>
              <w:noProof/>
              <w:kern w:val="2"/>
              <w:szCs w:val="24"/>
              <w:lang w:eastAsia="en-NZ"/>
              <w14:ligatures w14:val="standardContextual"/>
            </w:rPr>
          </w:pPr>
          <w:hyperlink w:anchor="_Toc223687545" w:history="1">
            <w:r w:rsidRPr="00857DA2">
              <w:rPr>
                <w:rStyle w:val="Hyperlink"/>
              </w:rPr>
              <w:t>Direction from Legislation and National Regulations</w:t>
            </w:r>
            <w:r>
              <w:rPr>
                <w:noProof/>
                <w:webHidden/>
              </w:rPr>
              <w:tab/>
            </w:r>
            <w:r>
              <w:rPr>
                <w:noProof/>
                <w:webHidden/>
              </w:rPr>
              <w:fldChar w:fldCharType="begin"/>
            </w:r>
            <w:r>
              <w:rPr>
                <w:noProof/>
                <w:webHidden/>
              </w:rPr>
              <w:instrText xml:space="preserve"> PAGEREF _Toc223687545 \h </w:instrText>
            </w:r>
            <w:r>
              <w:rPr>
                <w:noProof/>
                <w:webHidden/>
              </w:rPr>
            </w:r>
            <w:r>
              <w:rPr>
                <w:noProof/>
                <w:webHidden/>
              </w:rPr>
              <w:fldChar w:fldCharType="separate"/>
            </w:r>
            <w:r w:rsidR="00517B05">
              <w:rPr>
                <w:noProof/>
                <w:webHidden/>
              </w:rPr>
              <w:t>11</w:t>
            </w:r>
            <w:r>
              <w:rPr>
                <w:noProof/>
                <w:webHidden/>
              </w:rPr>
              <w:fldChar w:fldCharType="end"/>
            </w:r>
          </w:hyperlink>
        </w:p>
        <w:p w14:paraId="23B7E633" w14:textId="298D649E" w:rsidR="00493E06" w:rsidRDefault="00493E06">
          <w:pPr>
            <w:pStyle w:val="TOC2"/>
            <w:rPr>
              <w:rFonts w:eastAsiaTheme="minorEastAsia" w:cstheme="minorBidi"/>
              <w:noProof/>
              <w:kern w:val="2"/>
              <w:szCs w:val="24"/>
              <w:lang w:eastAsia="en-NZ"/>
              <w14:ligatures w14:val="standardContextual"/>
            </w:rPr>
          </w:pPr>
          <w:hyperlink w:anchor="_Toc223687546" w:history="1">
            <w:r w:rsidRPr="00857DA2">
              <w:rPr>
                <w:rStyle w:val="Hyperlink"/>
              </w:rPr>
              <w:t>Regional settings</w:t>
            </w:r>
            <w:r>
              <w:rPr>
                <w:noProof/>
                <w:webHidden/>
              </w:rPr>
              <w:tab/>
            </w:r>
            <w:r>
              <w:rPr>
                <w:noProof/>
                <w:webHidden/>
              </w:rPr>
              <w:fldChar w:fldCharType="begin"/>
            </w:r>
            <w:r>
              <w:rPr>
                <w:noProof/>
                <w:webHidden/>
              </w:rPr>
              <w:instrText xml:space="preserve"> PAGEREF _Toc223687546 \h </w:instrText>
            </w:r>
            <w:r>
              <w:rPr>
                <w:noProof/>
                <w:webHidden/>
              </w:rPr>
            </w:r>
            <w:r>
              <w:rPr>
                <w:noProof/>
                <w:webHidden/>
              </w:rPr>
              <w:fldChar w:fldCharType="separate"/>
            </w:r>
            <w:r w:rsidR="00517B05">
              <w:rPr>
                <w:noProof/>
                <w:webHidden/>
              </w:rPr>
              <w:t>12</w:t>
            </w:r>
            <w:r>
              <w:rPr>
                <w:noProof/>
                <w:webHidden/>
              </w:rPr>
              <w:fldChar w:fldCharType="end"/>
            </w:r>
          </w:hyperlink>
        </w:p>
        <w:p w14:paraId="6106EE52" w14:textId="0233E539" w:rsidR="00493E06" w:rsidRDefault="00493E06">
          <w:pPr>
            <w:pStyle w:val="TOC2"/>
            <w:rPr>
              <w:rFonts w:eastAsiaTheme="minorEastAsia" w:cstheme="minorBidi"/>
              <w:noProof/>
              <w:kern w:val="2"/>
              <w:szCs w:val="24"/>
              <w:lang w:eastAsia="en-NZ"/>
              <w14:ligatures w14:val="standardContextual"/>
            </w:rPr>
          </w:pPr>
          <w:hyperlink w:anchor="_Toc223687547" w:history="1">
            <w:r w:rsidRPr="00857DA2">
              <w:rPr>
                <w:rStyle w:val="Hyperlink"/>
              </w:rPr>
              <w:t>Wellington City Council settings</w:t>
            </w:r>
            <w:r>
              <w:rPr>
                <w:noProof/>
                <w:webHidden/>
              </w:rPr>
              <w:tab/>
            </w:r>
            <w:r>
              <w:rPr>
                <w:noProof/>
                <w:webHidden/>
              </w:rPr>
              <w:fldChar w:fldCharType="begin"/>
            </w:r>
            <w:r>
              <w:rPr>
                <w:noProof/>
                <w:webHidden/>
              </w:rPr>
              <w:instrText xml:space="preserve"> PAGEREF _Toc223687547 \h </w:instrText>
            </w:r>
            <w:r>
              <w:rPr>
                <w:noProof/>
                <w:webHidden/>
              </w:rPr>
            </w:r>
            <w:r>
              <w:rPr>
                <w:noProof/>
                <w:webHidden/>
              </w:rPr>
              <w:fldChar w:fldCharType="separate"/>
            </w:r>
            <w:r w:rsidR="00517B05">
              <w:rPr>
                <w:noProof/>
                <w:webHidden/>
              </w:rPr>
              <w:t>13</w:t>
            </w:r>
            <w:r>
              <w:rPr>
                <w:noProof/>
                <w:webHidden/>
              </w:rPr>
              <w:fldChar w:fldCharType="end"/>
            </w:r>
          </w:hyperlink>
        </w:p>
        <w:p w14:paraId="61F197AE" w14:textId="00983B31"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48" w:history="1">
            <w:r w:rsidRPr="00857DA2">
              <w:rPr>
                <w:rStyle w:val="Hyperlink"/>
              </w:rPr>
              <w:t>Indicators and trends</w:t>
            </w:r>
            <w:r>
              <w:rPr>
                <w:noProof/>
                <w:webHidden/>
              </w:rPr>
              <w:tab/>
            </w:r>
            <w:r>
              <w:rPr>
                <w:noProof/>
                <w:webHidden/>
              </w:rPr>
              <w:fldChar w:fldCharType="begin"/>
            </w:r>
            <w:r>
              <w:rPr>
                <w:noProof/>
                <w:webHidden/>
              </w:rPr>
              <w:instrText xml:space="preserve"> PAGEREF _Toc223687548 \h </w:instrText>
            </w:r>
            <w:r>
              <w:rPr>
                <w:noProof/>
                <w:webHidden/>
              </w:rPr>
            </w:r>
            <w:r>
              <w:rPr>
                <w:noProof/>
                <w:webHidden/>
              </w:rPr>
              <w:fldChar w:fldCharType="separate"/>
            </w:r>
            <w:r w:rsidR="00517B05">
              <w:rPr>
                <w:noProof/>
                <w:webHidden/>
              </w:rPr>
              <w:t>15</w:t>
            </w:r>
            <w:r>
              <w:rPr>
                <w:noProof/>
                <w:webHidden/>
              </w:rPr>
              <w:fldChar w:fldCharType="end"/>
            </w:r>
          </w:hyperlink>
        </w:p>
        <w:p w14:paraId="0C54CA87" w14:textId="4842680E" w:rsidR="00493E06" w:rsidRDefault="00493E06">
          <w:pPr>
            <w:pStyle w:val="TOC2"/>
            <w:rPr>
              <w:rFonts w:eastAsiaTheme="minorEastAsia" w:cstheme="minorBidi"/>
              <w:noProof/>
              <w:kern w:val="2"/>
              <w:szCs w:val="24"/>
              <w:lang w:eastAsia="en-NZ"/>
              <w14:ligatures w14:val="standardContextual"/>
            </w:rPr>
          </w:pPr>
          <w:hyperlink w:anchor="_Toc223687549" w:history="1">
            <w:r w:rsidRPr="00857DA2">
              <w:rPr>
                <w:rStyle w:val="Hyperlink"/>
              </w:rPr>
              <w:t>Meeting some but not all the transport-related key performance indicators</w:t>
            </w:r>
            <w:r>
              <w:rPr>
                <w:noProof/>
                <w:webHidden/>
              </w:rPr>
              <w:tab/>
            </w:r>
            <w:r>
              <w:rPr>
                <w:noProof/>
                <w:webHidden/>
              </w:rPr>
              <w:fldChar w:fldCharType="begin"/>
            </w:r>
            <w:r>
              <w:rPr>
                <w:noProof/>
                <w:webHidden/>
              </w:rPr>
              <w:instrText xml:space="preserve"> PAGEREF _Toc223687549 \h </w:instrText>
            </w:r>
            <w:r>
              <w:rPr>
                <w:noProof/>
                <w:webHidden/>
              </w:rPr>
            </w:r>
            <w:r>
              <w:rPr>
                <w:noProof/>
                <w:webHidden/>
              </w:rPr>
              <w:fldChar w:fldCharType="separate"/>
            </w:r>
            <w:r w:rsidR="00517B05">
              <w:rPr>
                <w:noProof/>
                <w:webHidden/>
              </w:rPr>
              <w:t>16</w:t>
            </w:r>
            <w:r>
              <w:rPr>
                <w:noProof/>
                <w:webHidden/>
              </w:rPr>
              <w:fldChar w:fldCharType="end"/>
            </w:r>
          </w:hyperlink>
        </w:p>
        <w:p w14:paraId="2BEA4821" w14:textId="0486CFFA"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50" w:history="1">
            <w:r w:rsidRPr="00857DA2">
              <w:rPr>
                <w:rStyle w:val="Hyperlink"/>
              </w:rPr>
              <w:t>Stakeholder views about Transport</w:t>
            </w:r>
            <w:r>
              <w:rPr>
                <w:noProof/>
                <w:webHidden/>
              </w:rPr>
              <w:tab/>
            </w:r>
            <w:r>
              <w:rPr>
                <w:noProof/>
                <w:webHidden/>
              </w:rPr>
              <w:fldChar w:fldCharType="begin"/>
            </w:r>
            <w:r>
              <w:rPr>
                <w:noProof/>
                <w:webHidden/>
              </w:rPr>
              <w:instrText xml:space="preserve"> PAGEREF _Toc223687550 \h </w:instrText>
            </w:r>
            <w:r>
              <w:rPr>
                <w:noProof/>
                <w:webHidden/>
              </w:rPr>
            </w:r>
            <w:r>
              <w:rPr>
                <w:noProof/>
                <w:webHidden/>
              </w:rPr>
              <w:fldChar w:fldCharType="separate"/>
            </w:r>
            <w:r w:rsidR="00517B05">
              <w:rPr>
                <w:noProof/>
                <w:webHidden/>
              </w:rPr>
              <w:t>17</w:t>
            </w:r>
            <w:r>
              <w:rPr>
                <w:noProof/>
                <w:webHidden/>
              </w:rPr>
              <w:fldChar w:fldCharType="end"/>
            </w:r>
          </w:hyperlink>
        </w:p>
        <w:p w14:paraId="55DDDE79" w14:textId="7580AF89" w:rsidR="00493E06" w:rsidRDefault="00493E06">
          <w:pPr>
            <w:pStyle w:val="TOC2"/>
            <w:rPr>
              <w:rFonts w:eastAsiaTheme="minorEastAsia" w:cstheme="minorBidi"/>
              <w:noProof/>
              <w:kern w:val="2"/>
              <w:szCs w:val="24"/>
              <w:lang w:eastAsia="en-NZ"/>
              <w14:ligatures w14:val="standardContextual"/>
            </w:rPr>
          </w:pPr>
          <w:hyperlink w:anchor="_Toc223687551" w:history="1">
            <w:r w:rsidRPr="00857DA2">
              <w:rPr>
                <w:rStyle w:val="Hyperlink"/>
              </w:rPr>
              <w:t>Advisory groups’ feedback</w:t>
            </w:r>
            <w:r>
              <w:rPr>
                <w:noProof/>
                <w:webHidden/>
              </w:rPr>
              <w:tab/>
            </w:r>
            <w:r>
              <w:rPr>
                <w:noProof/>
                <w:webHidden/>
              </w:rPr>
              <w:fldChar w:fldCharType="begin"/>
            </w:r>
            <w:r>
              <w:rPr>
                <w:noProof/>
                <w:webHidden/>
              </w:rPr>
              <w:instrText xml:space="preserve"> PAGEREF _Toc223687551 \h </w:instrText>
            </w:r>
            <w:r>
              <w:rPr>
                <w:noProof/>
                <w:webHidden/>
              </w:rPr>
            </w:r>
            <w:r>
              <w:rPr>
                <w:noProof/>
                <w:webHidden/>
              </w:rPr>
              <w:fldChar w:fldCharType="separate"/>
            </w:r>
            <w:r w:rsidR="00517B05">
              <w:rPr>
                <w:noProof/>
                <w:webHidden/>
              </w:rPr>
              <w:t>18</w:t>
            </w:r>
            <w:r>
              <w:rPr>
                <w:noProof/>
                <w:webHidden/>
              </w:rPr>
              <w:fldChar w:fldCharType="end"/>
            </w:r>
          </w:hyperlink>
        </w:p>
        <w:p w14:paraId="3BACA28C" w14:textId="432B2546"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52" w:history="1">
            <w:r w:rsidRPr="00857DA2">
              <w:rPr>
                <w:rStyle w:val="Hyperlink"/>
              </w:rPr>
              <w:t>Accessibility Advisory Group (AAG)</w:t>
            </w:r>
            <w:r>
              <w:rPr>
                <w:noProof/>
                <w:webHidden/>
              </w:rPr>
              <w:tab/>
            </w:r>
            <w:r>
              <w:rPr>
                <w:noProof/>
                <w:webHidden/>
              </w:rPr>
              <w:fldChar w:fldCharType="begin"/>
            </w:r>
            <w:r>
              <w:rPr>
                <w:noProof/>
                <w:webHidden/>
              </w:rPr>
              <w:instrText xml:space="preserve"> PAGEREF _Toc223687552 \h </w:instrText>
            </w:r>
            <w:r>
              <w:rPr>
                <w:noProof/>
                <w:webHidden/>
              </w:rPr>
            </w:r>
            <w:r>
              <w:rPr>
                <w:noProof/>
                <w:webHidden/>
              </w:rPr>
              <w:fldChar w:fldCharType="separate"/>
            </w:r>
            <w:r w:rsidR="00517B05">
              <w:rPr>
                <w:noProof/>
                <w:webHidden/>
              </w:rPr>
              <w:t>18</w:t>
            </w:r>
            <w:r>
              <w:rPr>
                <w:noProof/>
                <w:webHidden/>
              </w:rPr>
              <w:fldChar w:fldCharType="end"/>
            </w:r>
          </w:hyperlink>
        </w:p>
        <w:p w14:paraId="68E49F7C" w14:textId="1DAF5997"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53" w:history="1">
            <w:r w:rsidRPr="00857DA2">
              <w:rPr>
                <w:rStyle w:val="Hyperlink"/>
              </w:rPr>
              <w:t>Ethnic Communities Advisory Group (ECAG)</w:t>
            </w:r>
            <w:r>
              <w:rPr>
                <w:noProof/>
                <w:webHidden/>
              </w:rPr>
              <w:tab/>
            </w:r>
            <w:r>
              <w:rPr>
                <w:noProof/>
                <w:webHidden/>
              </w:rPr>
              <w:fldChar w:fldCharType="begin"/>
            </w:r>
            <w:r>
              <w:rPr>
                <w:noProof/>
                <w:webHidden/>
              </w:rPr>
              <w:instrText xml:space="preserve"> PAGEREF _Toc223687553 \h </w:instrText>
            </w:r>
            <w:r>
              <w:rPr>
                <w:noProof/>
                <w:webHidden/>
              </w:rPr>
            </w:r>
            <w:r>
              <w:rPr>
                <w:noProof/>
                <w:webHidden/>
              </w:rPr>
              <w:fldChar w:fldCharType="separate"/>
            </w:r>
            <w:r w:rsidR="00517B05">
              <w:rPr>
                <w:noProof/>
                <w:webHidden/>
              </w:rPr>
              <w:t>19</w:t>
            </w:r>
            <w:r>
              <w:rPr>
                <w:noProof/>
                <w:webHidden/>
              </w:rPr>
              <w:fldChar w:fldCharType="end"/>
            </w:r>
          </w:hyperlink>
        </w:p>
        <w:p w14:paraId="25C754F4" w14:textId="6427213E"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54" w:history="1">
            <w:r w:rsidRPr="00857DA2">
              <w:rPr>
                <w:rStyle w:val="Hyperlink"/>
              </w:rPr>
              <w:t>Pacific Communities Advisory Group (PCAG)</w:t>
            </w:r>
            <w:r>
              <w:rPr>
                <w:noProof/>
                <w:webHidden/>
              </w:rPr>
              <w:tab/>
            </w:r>
            <w:r>
              <w:rPr>
                <w:noProof/>
                <w:webHidden/>
              </w:rPr>
              <w:fldChar w:fldCharType="begin"/>
            </w:r>
            <w:r>
              <w:rPr>
                <w:noProof/>
                <w:webHidden/>
              </w:rPr>
              <w:instrText xml:space="preserve"> PAGEREF _Toc223687554 \h </w:instrText>
            </w:r>
            <w:r>
              <w:rPr>
                <w:noProof/>
                <w:webHidden/>
              </w:rPr>
            </w:r>
            <w:r>
              <w:rPr>
                <w:noProof/>
                <w:webHidden/>
              </w:rPr>
              <w:fldChar w:fldCharType="separate"/>
            </w:r>
            <w:r w:rsidR="00517B05">
              <w:rPr>
                <w:noProof/>
                <w:webHidden/>
              </w:rPr>
              <w:t>19</w:t>
            </w:r>
            <w:r>
              <w:rPr>
                <w:noProof/>
                <w:webHidden/>
              </w:rPr>
              <w:fldChar w:fldCharType="end"/>
            </w:r>
          </w:hyperlink>
        </w:p>
        <w:p w14:paraId="6B12E69C" w14:textId="61BEB101"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55" w:history="1">
            <w:r w:rsidRPr="00857DA2">
              <w:rPr>
                <w:rStyle w:val="Hyperlink"/>
              </w:rPr>
              <w:t>Takatāpui Rainbow Communities Advisory Group (TRCAG)</w:t>
            </w:r>
            <w:r>
              <w:rPr>
                <w:noProof/>
                <w:webHidden/>
              </w:rPr>
              <w:tab/>
            </w:r>
            <w:r>
              <w:rPr>
                <w:noProof/>
                <w:webHidden/>
              </w:rPr>
              <w:fldChar w:fldCharType="begin"/>
            </w:r>
            <w:r>
              <w:rPr>
                <w:noProof/>
                <w:webHidden/>
              </w:rPr>
              <w:instrText xml:space="preserve"> PAGEREF _Toc223687555 \h </w:instrText>
            </w:r>
            <w:r>
              <w:rPr>
                <w:noProof/>
                <w:webHidden/>
              </w:rPr>
            </w:r>
            <w:r>
              <w:rPr>
                <w:noProof/>
                <w:webHidden/>
              </w:rPr>
              <w:fldChar w:fldCharType="separate"/>
            </w:r>
            <w:r w:rsidR="00517B05">
              <w:rPr>
                <w:noProof/>
                <w:webHidden/>
              </w:rPr>
              <w:t>19</w:t>
            </w:r>
            <w:r>
              <w:rPr>
                <w:noProof/>
                <w:webHidden/>
              </w:rPr>
              <w:fldChar w:fldCharType="end"/>
            </w:r>
          </w:hyperlink>
        </w:p>
        <w:p w14:paraId="4F25E3EF" w14:textId="77E51F80"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56" w:history="1">
            <w:r w:rsidRPr="00857DA2">
              <w:rPr>
                <w:rStyle w:val="Hyperlink"/>
              </w:rPr>
              <w:t>Rangatahi Youth Communities Advisory Group (RYCAG)</w:t>
            </w:r>
            <w:r>
              <w:rPr>
                <w:noProof/>
                <w:webHidden/>
              </w:rPr>
              <w:tab/>
            </w:r>
            <w:r>
              <w:rPr>
                <w:noProof/>
                <w:webHidden/>
              </w:rPr>
              <w:fldChar w:fldCharType="begin"/>
            </w:r>
            <w:r>
              <w:rPr>
                <w:noProof/>
                <w:webHidden/>
              </w:rPr>
              <w:instrText xml:space="preserve"> PAGEREF _Toc223687556 \h </w:instrText>
            </w:r>
            <w:r>
              <w:rPr>
                <w:noProof/>
                <w:webHidden/>
              </w:rPr>
            </w:r>
            <w:r>
              <w:rPr>
                <w:noProof/>
                <w:webHidden/>
              </w:rPr>
              <w:fldChar w:fldCharType="separate"/>
            </w:r>
            <w:r w:rsidR="00517B05">
              <w:rPr>
                <w:noProof/>
                <w:webHidden/>
              </w:rPr>
              <w:t>19</w:t>
            </w:r>
            <w:r>
              <w:rPr>
                <w:noProof/>
                <w:webHidden/>
              </w:rPr>
              <w:fldChar w:fldCharType="end"/>
            </w:r>
          </w:hyperlink>
        </w:p>
        <w:p w14:paraId="7BA62C00" w14:textId="28F35273" w:rsidR="00493E06" w:rsidRDefault="00493E06">
          <w:pPr>
            <w:pStyle w:val="TOC1"/>
            <w:rPr>
              <w:rFonts w:eastAsiaTheme="minorEastAsia" w:cstheme="minorBidi"/>
              <w:b w:val="0"/>
              <w:bCs w:val="0"/>
              <w:noProof/>
              <w:kern w:val="2"/>
              <w:sz w:val="24"/>
              <w:szCs w:val="24"/>
              <w:lang w:eastAsia="en-NZ"/>
              <w14:ligatures w14:val="standardContextual"/>
            </w:rPr>
          </w:pPr>
          <w:hyperlink w:anchor="_Toc223687557" w:history="1">
            <w:r w:rsidRPr="00857DA2">
              <w:rPr>
                <w:rStyle w:val="Hyperlink"/>
              </w:rPr>
              <w:t>Key Issues for Transport in Wellington City</w:t>
            </w:r>
            <w:r>
              <w:rPr>
                <w:noProof/>
                <w:webHidden/>
              </w:rPr>
              <w:tab/>
            </w:r>
            <w:r>
              <w:rPr>
                <w:noProof/>
                <w:webHidden/>
              </w:rPr>
              <w:fldChar w:fldCharType="begin"/>
            </w:r>
            <w:r>
              <w:rPr>
                <w:noProof/>
                <w:webHidden/>
              </w:rPr>
              <w:instrText xml:space="preserve"> PAGEREF _Toc223687557 \h </w:instrText>
            </w:r>
            <w:r>
              <w:rPr>
                <w:noProof/>
                <w:webHidden/>
              </w:rPr>
            </w:r>
            <w:r>
              <w:rPr>
                <w:noProof/>
                <w:webHidden/>
              </w:rPr>
              <w:fldChar w:fldCharType="separate"/>
            </w:r>
            <w:r w:rsidR="00517B05">
              <w:rPr>
                <w:noProof/>
                <w:webHidden/>
              </w:rPr>
              <w:t>21</w:t>
            </w:r>
            <w:r>
              <w:rPr>
                <w:noProof/>
                <w:webHidden/>
              </w:rPr>
              <w:fldChar w:fldCharType="end"/>
            </w:r>
          </w:hyperlink>
        </w:p>
        <w:p w14:paraId="30F2F695" w14:textId="619246ED" w:rsidR="00493E06" w:rsidRDefault="00493E06">
          <w:pPr>
            <w:pStyle w:val="TOC2"/>
            <w:rPr>
              <w:rFonts w:eastAsiaTheme="minorEastAsia" w:cstheme="minorBidi"/>
              <w:noProof/>
              <w:kern w:val="2"/>
              <w:szCs w:val="24"/>
              <w:lang w:eastAsia="en-NZ"/>
              <w14:ligatures w14:val="standardContextual"/>
            </w:rPr>
          </w:pPr>
          <w:hyperlink w:anchor="_Toc223687558" w:history="1">
            <w:r w:rsidRPr="00857DA2">
              <w:rPr>
                <w:rStyle w:val="Hyperlink"/>
              </w:rPr>
              <w:t>Transport planning and investment misalignment</w:t>
            </w:r>
            <w:r>
              <w:rPr>
                <w:noProof/>
                <w:webHidden/>
              </w:rPr>
              <w:tab/>
            </w:r>
            <w:r>
              <w:rPr>
                <w:noProof/>
                <w:webHidden/>
              </w:rPr>
              <w:fldChar w:fldCharType="begin"/>
            </w:r>
            <w:r>
              <w:rPr>
                <w:noProof/>
                <w:webHidden/>
              </w:rPr>
              <w:instrText xml:space="preserve"> PAGEREF _Toc223687558 \h </w:instrText>
            </w:r>
            <w:r>
              <w:rPr>
                <w:noProof/>
                <w:webHidden/>
              </w:rPr>
            </w:r>
            <w:r>
              <w:rPr>
                <w:noProof/>
                <w:webHidden/>
              </w:rPr>
              <w:fldChar w:fldCharType="separate"/>
            </w:r>
            <w:r w:rsidR="00517B05">
              <w:rPr>
                <w:noProof/>
                <w:webHidden/>
              </w:rPr>
              <w:t>21</w:t>
            </w:r>
            <w:r>
              <w:rPr>
                <w:noProof/>
                <w:webHidden/>
              </w:rPr>
              <w:fldChar w:fldCharType="end"/>
            </w:r>
          </w:hyperlink>
        </w:p>
        <w:p w14:paraId="73EA9242" w14:textId="008FBFE7"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59" w:history="1">
            <w:r w:rsidRPr="00857DA2">
              <w:rPr>
                <w:rStyle w:val="Hyperlink"/>
              </w:rPr>
              <w:t>Transport funding limits the ability to address current deficiencies and future aspirations</w:t>
            </w:r>
            <w:r>
              <w:rPr>
                <w:noProof/>
                <w:webHidden/>
              </w:rPr>
              <w:tab/>
            </w:r>
            <w:r>
              <w:rPr>
                <w:noProof/>
                <w:webHidden/>
              </w:rPr>
              <w:fldChar w:fldCharType="begin"/>
            </w:r>
            <w:r>
              <w:rPr>
                <w:noProof/>
                <w:webHidden/>
              </w:rPr>
              <w:instrText xml:space="preserve"> PAGEREF _Toc223687559 \h </w:instrText>
            </w:r>
            <w:r>
              <w:rPr>
                <w:noProof/>
                <w:webHidden/>
              </w:rPr>
            </w:r>
            <w:r>
              <w:rPr>
                <w:noProof/>
                <w:webHidden/>
              </w:rPr>
              <w:fldChar w:fldCharType="separate"/>
            </w:r>
            <w:r w:rsidR="00517B05">
              <w:rPr>
                <w:noProof/>
                <w:webHidden/>
              </w:rPr>
              <w:t>21</w:t>
            </w:r>
            <w:r>
              <w:rPr>
                <w:noProof/>
                <w:webHidden/>
              </w:rPr>
              <w:fldChar w:fldCharType="end"/>
            </w:r>
          </w:hyperlink>
        </w:p>
        <w:p w14:paraId="08F9EFE8" w14:textId="120485F2"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0" w:history="1">
            <w:r w:rsidRPr="00857DA2">
              <w:rPr>
                <w:rStyle w:val="Hyperlink"/>
              </w:rPr>
              <w:t>Design and integration of Roads of National Significance (RoNS) / State Highway upgrades</w:t>
            </w:r>
            <w:r>
              <w:rPr>
                <w:noProof/>
                <w:webHidden/>
              </w:rPr>
              <w:tab/>
            </w:r>
            <w:r>
              <w:rPr>
                <w:noProof/>
                <w:webHidden/>
              </w:rPr>
              <w:fldChar w:fldCharType="begin"/>
            </w:r>
            <w:r>
              <w:rPr>
                <w:noProof/>
                <w:webHidden/>
              </w:rPr>
              <w:instrText xml:space="preserve"> PAGEREF _Toc223687560 \h </w:instrText>
            </w:r>
            <w:r>
              <w:rPr>
                <w:noProof/>
                <w:webHidden/>
              </w:rPr>
            </w:r>
            <w:r>
              <w:rPr>
                <w:noProof/>
                <w:webHidden/>
              </w:rPr>
              <w:fldChar w:fldCharType="separate"/>
            </w:r>
            <w:r w:rsidR="00517B05">
              <w:rPr>
                <w:noProof/>
                <w:webHidden/>
              </w:rPr>
              <w:t>22</w:t>
            </w:r>
            <w:r>
              <w:rPr>
                <w:noProof/>
                <w:webHidden/>
              </w:rPr>
              <w:fldChar w:fldCharType="end"/>
            </w:r>
          </w:hyperlink>
        </w:p>
        <w:p w14:paraId="7775498E" w14:textId="7A90006D"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1" w:history="1">
            <w:r w:rsidRPr="00857DA2">
              <w:rPr>
                <w:rStyle w:val="Hyperlink"/>
              </w:rPr>
              <w:t>Traffic congestion during peak periods</w:t>
            </w:r>
            <w:r>
              <w:rPr>
                <w:noProof/>
                <w:webHidden/>
              </w:rPr>
              <w:tab/>
            </w:r>
            <w:r>
              <w:rPr>
                <w:noProof/>
                <w:webHidden/>
              </w:rPr>
              <w:fldChar w:fldCharType="begin"/>
            </w:r>
            <w:r>
              <w:rPr>
                <w:noProof/>
                <w:webHidden/>
              </w:rPr>
              <w:instrText xml:space="preserve"> PAGEREF _Toc223687561 \h </w:instrText>
            </w:r>
            <w:r>
              <w:rPr>
                <w:noProof/>
                <w:webHidden/>
              </w:rPr>
            </w:r>
            <w:r>
              <w:rPr>
                <w:noProof/>
                <w:webHidden/>
              </w:rPr>
              <w:fldChar w:fldCharType="separate"/>
            </w:r>
            <w:r w:rsidR="00517B05">
              <w:rPr>
                <w:noProof/>
                <w:webHidden/>
              </w:rPr>
              <w:t>22</w:t>
            </w:r>
            <w:r>
              <w:rPr>
                <w:noProof/>
                <w:webHidden/>
              </w:rPr>
              <w:fldChar w:fldCharType="end"/>
            </w:r>
          </w:hyperlink>
        </w:p>
        <w:p w14:paraId="6993C837" w14:textId="5C223864"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2" w:history="1">
            <w:r w:rsidRPr="00857DA2">
              <w:rPr>
                <w:rStyle w:val="Hyperlink"/>
              </w:rPr>
              <w:t>Regional growth strains transport, increases congestion and emissions</w:t>
            </w:r>
            <w:r>
              <w:rPr>
                <w:noProof/>
                <w:webHidden/>
              </w:rPr>
              <w:tab/>
            </w:r>
            <w:r>
              <w:rPr>
                <w:noProof/>
                <w:webHidden/>
              </w:rPr>
              <w:fldChar w:fldCharType="begin"/>
            </w:r>
            <w:r>
              <w:rPr>
                <w:noProof/>
                <w:webHidden/>
              </w:rPr>
              <w:instrText xml:space="preserve"> PAGEREF _Toc223687562 \h </w:instrText>
            </w:r>
            <w:r>
              <w:rPr>
                <w:noProof/>
                <w:webHidden/>
              </w:rPr>
            </w:r>
            <w:r>
              <w:rPr>
                <w:noProof/>
                <w:webHidden/>
              </w:rPr>
              <w:fldChar w:fldCharType="separate"/>
            </w:r>
            <w:r w:rsidR="00517B05">
              <w:rPr>
                <w:noProof/>
                <w:webHidden/>
              </w:rPr>
              <w:t>23</w:t>
            </w:r>
            <w:r>
              <w:rPr>
                <w:noProof/>
                <w:webHidden/>
              </w:rPr>
              <w:fldChar w:fldCharType="end"/>
            </w:r>
          </w:hyperlink>
        </w:p>
        <w:p w14:paraId="6574DB17" w14:textId="7A888977" w:rsidR="00493E06" w:rsidRDefault="00493E06">
          <w:pPr>
            <w:pStyle w:val="TOC2"/>
            <w:rPr>
              <w:rFonts w:eastAsiaTheme="minorEastAsia" w:cstheme="minorBidi"/>
              <w:noProof/>
              <w:kern w:val="2"/>
              <w:szCs w:val="24"/>
              <w:lang w:eastAsia="en-NZ"/>
              <w14:ligatures w14:val="standardContextual"/>
            </w:rPr>
          </w:pPr>
          <w:hyperlink w:anchor="_Toc223687563" w:history="1">
            <w:r w:rsidRPr="00857DA2">
              <w:rPr>
                <w:rStyle w:val="Hyperlink"/>
              </w:rPr>
              <w:t>Increasing costs of infrastructure, ageing assets and impacts from severe weather events</w:t>
            </w:r>
            <w:r>
              <w:rPr>
                <w:noProof/>
                <w:webHidden/>
              </w:rPr>
              <w:tab/>
            </w:r>
            <w:r>
              <w:rPr>
                <w:noProof/>
                <w:webHidden/>
              </w:rPr>
              <w:fldChar w:fldCharType="begin"/>
            </w:r>
            <w:r>
              <w:rPr>
                <w:noProof/>
                <w:webHidden/>
              </w:rPr>
              <w:instrText xml:space="preserve"> PAGEREF _Toc223687563 \h </w:instrText>
            </w:r>
            <w:r>
              <w:rPr>
                <w:noProof/>
                <w:webHidden/>
              </w:rPr>
            </w:r>
            <w:r>
              <w:rPr>
                <w:noProof/>
                <w:webHidden/>
              </w:rPr>
              <w:fldChar w:fldCharType="separate"/>
            </w:r>
            <w:r w:rsidR="00517B05">
              <w:rPr>
                <w:noProof/>
                <w:webHidden/>
              </w:rPr>
              <w:t>24</w:t>
            </w:r>
            <w:r>
              <w:rPr>
                <w:noProof/>
                <w:webHidden/>
              </w:rPr>
              <w:fldChar w:fldCharType="end"/>
            </w:r>
          </w:hyperlink>
        </w:p>
        <w:p w14:paraId="4F05FDE3" w14:textId="42EE1E92"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4" w:history="1">
            <w:r w:rsidRPr="00857DA2">
              <w:rPr>
                <w:rStyle w:val="Hyperlink"/>
              </w:rPr>
              <w:t>Increasing costs, infrastructure maintenance and ageing infrastructure</w:t>
            </w:r>
            <w:r>
              <w:rPr>
                <w:noProof/>
                <w:webHidden/>
              </w:rPr>
              <w:tab/>
            </w:r>
            <w:r>
              <w:rPr>
                <w:noProof/>
                <w:webHidden/>
              </w:rPr>
              <w:fldChar w:fldCharType="begin"/>
            </w:r>
            <w:r>
              <w:rPr>
                <w:noProof/>
                <w:webHidden/>
              </w:rPr>
              <w:instrText xml:space="preserve"> PAGEREF _Toc223687564 \h </w:instrText>
            </w:r>
            <w:r>
              <w:rPr>
                <w:noProof/>
                <w:webHidden/>
              </w:rPr>
            </w:r>
            <w:r>
              <w:rPr>
                <w:noProof/>
                <w:webHidden/>
              </w:rPr>
              <w:fldChar w:fldCharType="separate"/>
            </w:r>
            <w:r w:rsidR="00517B05">
              <w:rPr>
                <w:noProof/>
                <w:webHidden/>
              </w:rPr>
              <w:t>24</w:t>
            </w:r>
            <w:r>
              <w:rPr>
                <w:noProof/>
                <w:webHidden/>
              </w:rPr>
              <w:fldChar w:fldCharType="end"/>
            </w:r>
          </w:hyperlink>
        </w:p>
        <w:p w14:paraId="33E9C2F6" w14:textId="592A8D6B"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5" w:history="1">
            <w:r w:rsidRPr="00857DA2">
              <w:rPr>
                <w:rStyle w:val="Hyperlink"/>
              </w:rPr>
              <w:t>Climate adaptation in Wellington’s transport system</w:t>
            </w:r>
            <w:r>
              <w:rPr>
                <w:noProof/>
                <w:webHidden/>
              </w:rPr>
              <w:tab/>
            </w:r>
            <w:r>
              <w:rPr>
                <w:noProof/>
                <w:webHidden/>
              </w:rPr>
              <w:fldChar w:fldCharType="begin"/>
            </w:r>
            <w:r>
              <w:rPr>
                <w:noProof/>
                <w:webHidden/>
              </w:rPr>
              <w:instrText xml:space="preserve"> PAGEREF _Toc223687565 \h </w:instrText>
            </w:r>
            <w:r>
              <w:rPr>
                <w:noProof/>
                <w:webHidden/>
              </w:rPr>
            </w:r>
            <w:r>
              <w:rPr>
                <w:noProof/>
                <w:webHidden/>
              </w:rPr>
              <w:fldChar w:fldCharType="separate"/>
            </w:r>
            <w:r w:rsidR="00517B05">
              <w:rPr>
                <w:noProof/>
                <w:webHidden/>
              </w:rPr>
              <w:t>26</w:t>
            </w:r>
            <w:r>
              <w:rPr>
                <w:noProof/>
                <w:webHidden/>
              </w:rPr>
              <w:fldChar w:fldCharType="end"/>
            </w:r>
          </w:hyperlink>
        </w:p>
        <w:p w14:paraId="29E91483" w14:textId="5F8871B5" w:rsidR="00493E06" w:rsidRDefault="00493E06">
          <w:pPr>
            <w:pStyle w:val="TOC2"/>
            <w:rPr>
              <w:rFonts w:eastAsiaTheme="minorEastAsia" w:cstheme="minorBidi"/>
              <w:noProof/>
              <w:kern w:val="2"/>
              <w:szCs w:val="24"/>
              <w:lang w:eastAsia="en-NZ"/>
              <w14:ligatures w14:val="standardContextual"/>
            </w:rPr>
          </w:pPr>
          <w:hyperlink w:anchor="_Toc223687566" w:history="1">
            <w:r w:rsidRPr="00857DA2">
              <w:rPr>
                <w:rStyle w:val="Hyperlink"/>
              </w:rPr>
              <w:t>Challenges in shifting more trips from private vehicles to walking, cycling, and public transport</w:t>
            </w:r>
            <w:r>
              <w:rPr>
                <w:noProof/>
                <w:webHidden/>
              </w:rPr>
              <w:tab/>
            </w:r>
            <w:r>
              <w:rPr>
                <w:noProof/>
                <w:webHidden/>
              </w:rPr>
              <w:fldChar w:fldCharType="begin"/>
            </w:r>
            <w:r>
              <w:rPr>
                <w:noProof/>
                <w:webHidden/>
              </w:rPr>
              <w:instrText xml:space="preserve"> PAGEREF _Toc223687566 \h </w:instrText>
            </w:r>
            <w:r>
              <w:rPr>
                <w:noProof/>
                <w:webHidden/>
              </w:rPr>
            </w:r>
            <w:r>
              <w:rPr>
                <w:noProof/>
                <w:webHidden/>
              </w:rPr>
              <w:fldChar w:fldCharType="separate"/>
            </w:r>
            <w:r w:rsidR="00517B05">
              <w:rPr>
                <w:noProof/>
                <w:webHidden/>
              </w:rPr>
              <w:t>26</w:t>
            </w:r>
            <w:r>
              <w:rPr>
                <w:noProof/>
                <w:webHidden/>
              </w:rPr>
              <w:fldChar w:fldCharType="end"/>
            </w:r>
          </w:hyperlink>
        </w:p>
        <w:p w14:paraId="6DC4A175" w14:textId="76ED0734" w:rsidR="00493E06" w:rsidRDefault="00493E06">
          <w:pPr>
            <w:pStyle w:val="TOC2"/>
            <w:rPr>
              <w:rFonts w:eastAsiaTheme="minorEastAsia" w:cstheme="minorBidi"/>
              <w:noProof/>
              <w:kern w:val="2"/>
              <w:szCs w:val="24"/>
              <w:lang w:eastAsia="en-NZ"/>
              <w14:ligatures w14:val="standardContextual"/>
            </w:rPr>
          </w:pPr>
          <w:hyperlink w:anchor="_Toc223687567" w:history="1">
            <w:r w:rsidRPr="00857DA2">
              <w:rPr>
                <w:rStyle w:val="Hyperlink"/>
              </w:rPr>
              <w:t>Addressing road safety, emissions and air pollution</w:t>
            </w:r>
            <w:r>
              <w:rPr>
                <w:noProof/>
                <w:webHidden/>
              </w:rPr>
              <w:tab/>
            </w:r>
            <w:r>
              <w:rPr>
                <w:noProof/>
                <w:webHidden/>
              </w:rPr>
              <w:fldChar w:fldCharType="begin"/>
            </w:r>
            <w:r>
              <w:rPr>
                <w:noProof/>
                <w:webHidden/>
              </w:rPr>
              <w:instrText xml:space="preserve"> PAGEREF _Toc223687567 \h </w:instrText>
            </w:r>
            <w:r>
              <w:rPr>
                <w:noProof/>
                <w:webHidden/>
              </w:rPr>
            </w:r>
            <w:r>
              <w:rPr>
                <w:noProof/>
                <w:webHidden/>
              </w:rPr>
              <w:fldChar w:fldCharType="separate"/>
            </w:r>
            <w:r w:rsidR="00517B05">
              <w:rPr>
                <w:noProof/>
                <w:webHidden/>
              </w:rPr>
              <w:t>27</w:t>
            </w:r>
            <w:r>
              <w:rPr>
                <w:noProof/>
                <w:webHidden/>
              </w:rPr>
              <w:fldChar w:fldCharType="end"/>
            </w:r>
          </w:hyperlink>
        </w:p>
        <w:p w14:paraId="2B72E45D" w14:textId="1D1FDE66"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8" w:history="1">
            <w:r w:rsidRPr="00857DA2">
              <w:rPr>
                <w:rStyle w:val="Hyperlink"/>
              </w:rPr>
              <w:t>Road safety challenges</w:t>
            </w:r>
            <w:r>
              <w:rPr>
                <w:noProof/>
                <w:webHidden/>
              </w:rPr>
              <w:tab/>
            </w:r>
            <w:r>
              <w:rPr>
                <w:noProof/>
                <w:webHidden/>
              </w:rPr>
              <w:fldChar w:fldCharType="begin"/>
            </w:r>
            <w:r>
              <w:rPr>
                <w:noProof/>
                <w:webHidden/>
              </w:rPr>
              <w:instrText xml:space="preserve"> PAGEREF _Toc223687568 \h </w:instrText>
            </w:r>
            <w:r>
              <w:rPr>
                <w:noProof/>
                <w:webHidden/>
              </w:rPr>
            </w:r>
            <w:r>
              <w:rPr>
                <w:noProof/>
                <w:webHidden/>
              </w:rPr>
              <w:fldChar w:fldCharType="separate"/>
            </w:r>
            <w:r w:rsidR="00517B05">
              <w:rPr>
                <w:noProof/>
                <w:webHidden/>
              </w:rPr>
              <w:t>27</w:t>
            </w:r>
            <w:r>
              <w:rPr>
                <w:noProof/>
                <w:webHidden/>
              </w:rPr>
              <w:fldChar w:fldCharType="end"/>
            </w:r>
          </w:hyperlink>
        </w:p>
        <w:p w14:paraId="71AF9C1F" w14:textId="258A6B75"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69" w:history="1">
            <w:r w:rsidRPr="00857DA2">
              <w:rPr>
                <w:rStyle w:val="Hyperlink"/>
              </w:rPr>
              <w:t>Transport emissions in Pōneke</w:t>
            </w:r>
            <w:r>
              <w:rPr>
                <w:noProof/>
                <w:webHidden/>
              </w:rPr>
              <w:tab/>
            </w:r>
            <w:r>
              <w:rPr>
                <w:noProof/>
                <w:webHidden/>
              </w:rPr>
              <w:fldChar w:fldCharType="begin"/>
            </w:r>
            <w:r>
              <w:rPr>
                <w:noProof/>
                <w:webHidden/>
              </w:rPr>
              <w:instrText xml:space="preserve"> PAGEREF _Toc223687569 \h </w:instrText>
            </w:r>
            <w:r>
              <w:rPr>
                <w:noProof/>
                <w:webHidden/>
              </w:rPr>
            </w:r>
            <w:r>
              <w:rPr>
                <w:noProof/>
                <w:webHidden/>
              </w:rPr>
              <w:fldChar w:fldCharType="separate"/>
            </w:r>
            <w:r w:rsidR="00517B05">
              <w:rPr>
                <w:noProof/>
                <w:webHidden/>
              </w:rPr>
              <w:t>28</w:t>
            </w:r>
            <w:r>
              <w:rPr>
                <w:noProof/>
                <w:webHidden/>
              </w:rPr>
              <w:fldChar w:fldCharType="end"/>
            </w:r>
          </w:hyperlink>
        </w:p>
        <w:p w14:paraId="79055761" w14:textId="71F31CF9"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70" w:history="1">
            <w:r w:rsidRPr="00857DA2">
              <w:rPr>
                <w:rStyle w:val="Hyperlink"/>
              </w:rPr>
              <w:t>Negative impacts of air pollution</w:t>
            </w:r>
            <w:r>
              <w:rPr>
                <w:noProof/>
                <w:webHidden/>
              </w:rPr>
              <w:tab/>
            </w:r>
            <w:r>
              <w:rPr>
                <w:noProof/>
                <w:webHidden/>
              </w:rPr>
              <w:fldChar w:fldCharType="begin"/>
            </w:r>
            <w:r>
              <w:rPr>
                <w:noProof/>
                <w:webHidden/>
              </w:rPr>
              <w:instrText xml:space="preserve"> PAGEREF _Toc223687570 \h </w:instrText>
            </w:r>
            <w:r>
              <w:rPr>
                <w:noProof/>
                <w:webHidden/>
              </w:rPr>
            </w:r>
            <w:r>
              <w:rPr>
                <w:noProof/>
                <w:webHidden/>
              </w:rPr>
              <w:fldChar w:fldCharType="separate"/>
            </w:r>
            <w:r w:rsidR="00517B05">
              <w:rPr>
                <w:noProof/>
                <w:webHidden/>
              </w:rPr>
              <w:t>28</w:t>
            </w:r>
            <w:r>
              <w:rPr>
                <w:noProof/>
                <w:webHidden/>
              </w:rPr>
              <w:fldChar w:fldCharType="end"/>
            </w:r>
          </w:hyperlink>
        </w:p>
        <w:p w14:paraId="5CF629D6" w14:textId="4A8140A9" w:rsidR="00493E06" w:rsidRDefault="00493E06">
          <w:pPr>
            <w:pStyle w:val="TOC2"/>
            <w:rPr>
              <w:rFonts w:eastAsiaTheme="minorEastAsia" w:cstheme="minorBidi"/>
              <w:noProof/>
              <w:kern w:val="2"/>
              <w:szCs w:val="24"/>
              <w:lang w:eastAsia="en-NZ"/>
              <w14:ligatures w14:val="standardContextual"/>
            </w:rPr>
          </w:pPr>
          <w:hyperlink w:anchor="_Toc223687571" w:history="1">
            <w:r w:rsidRPr="00857DA2">
              <w:rPr>
                <w:rStyle w:val="Hyperlink"/>
              </w:rPr>
              <w:t>Transport accessibility and equity</w:t>
            </w:r>
            <w:r>
              <w:rPr>
                <w:noProof/>
                <w:webHidden/>
              </w:rPr>
              <w:tab/>
            </w:r>
            <w:r>
              <w:rPr>
                <w:noProof/>
                <w:webHidden/>
              </w:rPr>
              <w:fldChar w:fldCharType="begin"/>
            </w:r>
            <w:r>
              <w:rPr>
                <w:noProof/>
                <w:webHidden/>
              </w:rPr>
              <w:instrText xml:space="preserve"> PAGEREF _Toc223687571 \h </w:instrText>
            </w:r>
            <w:r>
              <w:rPr>
                <w:noProof/>
                <w:webHidden/>
              </w:rPr>
            </w:r>
            <w:r>
              <w:rPr>
                <w:noProof/>
                <w:webHidden/>
              </w:rPr>
              <w:fldChar w:fldCharType="separate"/>
            </w:r>
            <w:r w:rsidR="00517B05">
              <w:rPr>
                <w:noProof/>
                <w:webHidden/>
              </w:rPr>
              <w:t>29</w:t>
            </w:r>
            <w:r>
              <w:rPr>
                <w:noProof/>
                <w:webHidden/>
              </w:rPr>
              <w:fldChar w:fldCharType="end"/>
            </w:r>
          </w:hyperlink>
        </w:p>
        <w:p w14:paraId="6AAFCB7C" w14:textId="4EB68476"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72" w:history="1">
            <w:r w:rsidRPr="00857DA2">
              <w:rPr>
                <w:rStyle w:val="Hyperlink"/>
              </w:rPr>
              <w:t>Accessibility barriers</w:t>
            </w:r>
            <w:r>
              <w:rPr>
                <w:noProof/>
                <w:webHidden/>
              </w:rPr>
              <w:tab/>
            </w:r>
            <w:r>
              <w:rPr>
                <w:noProof/>
                <w:webHidden/>
              </w:rPr>
              <w:fldChar w:fldCharType="begin"/>
            </w:r>
            <w:r>
              <w:rPr>
                <w:noProof/>
                <w:webHidden/>
              </w:rPr>
              <w:instrText xml:space="preserve"> PAGEREF _Toc223687572 \h </w:instrText>
            </w:r>
            <w:r>
              <w:rPr>
                <w:noProof/>
                <w:webHidden/>
              </w:rPr>
            </w:r>
            <w:r>
              <w:rPr>
                <w:noProof/>
                <w:webHidden/>
              </w:rPr>
              <w:fldChar w:fldCharType="separate"/>
            </w:r>
            <w:r w:rsidR="00517B05">
              <w:rPr>
                <w:noProof/>
                <w:webHidden/>
              </w:rPr>
              <w:t>29</w:t>
            </w:r>
            <w:r>
              <w:rPr>
                <w:noProof/>
                <w:webHidden/>
              </w:rPr>
              <w:fldChar w:fldCharType="end"/>
            </w:r>
          </w:hyperlink>
        </w:p>
        <w:p w14:paraId="751E3E98" w14:textId="0439F410"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73" w:history="1">
            <w:r w:rsidRPr="00857DA2">
              <w:rPr>
                <w:rStyle w:val="Hyperlink"/>
              </w:rPr>
              <w:t>Inconsistent inclusion, safety gaps, unmet community needs</w:t>
            </w:r>
            <w:r>
              <w:rPr>
                <w:noProof/>
                <w:webHidden/>
              </w:rPr>
              <w:tab/>
            </w:r>
            <w:r>
              <w:rPr>
                <w:noProof/>
                <w:webHidden/>
              </w:rPr>
              <w:fldChar w:fldCharType="begin"/>
            </w:r>
            <w:r>
              <w:rPr>
                <w:noProof/>
                <w:webHidden/>
              </w:rPr>
              <w:instrText xml:space="preserve"> PAGEREF _Toc223687573 \h </w:instrText>
            </w:r>
            <w:r>
              <w:rPr>
                <w:noProof/>
                <w:webHidden/>
              </w:rPr>
            </w:r>
            <w:r>
              <w:rPr>
                <w:noProof/>
                <w:webHidden/>
              </w:rPr>
              <w:fldChar w:fldCharType="separate"/>
            </w:r>
            <w:r w:rsidR="00517B05">
              <w:rPr>
                <w:noProof/>
                <w:webHidden/>
              </w:rPr>
              <w:t>29</w:t>
            </w:r>
            <w:r>
              <w:rPr>
                <w:noProof/>
                <w:webHidden/>
              </w:rPr>
              <w:fldChar w:fldCharType="end"/>
            </w:r>
          </w:hyperlink>
        </w:p>
        <w:p w14:paraId="2454324D" w14:textId="52B53FA6" w:rsidR="00493E06" w:rsidRDefault="00493E06">
          <w:pPr>
            <w:pStyle w:val="TOC3"/>
            <w:tabs>
              <w:tab w:val="right" w:leader="dot" w:pos="9623"/>
            </w:tabs>
            <w:rPr>
              <w:rFonts w:eastAsiaTheme="minorEastAsia" w:cstheme="minorBidi"/>
              <w:noProof/>
              <w:kern w:val="2"/>
              <w:szCs w:val="24"/>
              <w:lang w:eastAsia="en-NZ"/>
              <w14:ligatures w14:val="standardContextual"/>
            </w:rPr>
          </w:pPr>
          <w:hyperlink w:anchor="_Toc223687574" w:history="1">
            <w:r w:rsidRPr="00857DA2">
              <w:rPr>
                <w:rStyle w:val="Hyperlink"/>
              </w:rPr>
              <w:t>Inconsistent Māori engagement, integration, and transport equity challenges</w:t>
            </w:r>
            <w:r>
              <w:rPr>
                <w:noProof/>
                <w:webHidden/>
              </w:rPr>
              <w:tab/>
            </w:r>
            <w:r>
              <w:rPr>
                <w:noProof/>
                <w:webHidden/>
              </w:rPr>
              <w:fldChar w:fldCharType="begin"/>
            </w:r>
            <w:r>
              <w:rPr>
                <w:noProof/>
                <w:webHidden/>
              </w:rPr>
              <w:instrText xml:space="preserve"> PAGEREF _Toc223687574 \h </w:instrText>
            </w:r>
            <w:r>
              <w:rPr>
                <w:noProof/>
                <w:webHidden/>
              </w:rPr>
            </w:r>
            <w:r>
              <w:rPr>
                <w:noProof/>
                <w:webHidden/>
              </w:rPr>
              <w:fldChar w:fldCharType="separate"/>
            </w:r>
            <w:r w:rsidR="00517B05">
              <w:rPr>
                <w:noProof/>
                <w:webHidden/>
              </w:rPr>
              <w:t>29</w:t>
            </w:r>
            <w:r>
              <w:rPr>
                <w:noProof/>
                <w:webHidden/>
              </w:rPr>
              <w:fldChar w:fldCharType="end"/>
            </w:r>
          </w:hyperlink>
        </w:p>
        <w:p w14:paraId="301E7132" w14:textId="4D1A68CC" w:rsidR="00667BFD" w:rsidRDefault="00667BFD">
          <w:r>
            <w:rPr>
              <w:b/>
              <w:bCs/>
              <w:noProof/>
            </w:rPr>
            <w:fldChar w:fldCharType="end"/>
          </w:r>
        </w:p>
      </w:sdtContent>
    </w:sdt>
    <w:p w14:paraId="1AA8D68E" w14:textId="77777777" w:rsidR="00B43D0B" w:rsidRDefault="00B43D0B">
      <w:pPr>
        <w:rPr>
          <w:rFonts w:eastAsia="MS Gothic" w:cstheme="minorBidi"/>
          <w:sz w:val="24"/>
          <w:szCs w:val="24"/>
        </w:rPr>
      </w:pPr>
      <w:r>
        <w:rPr>
          <w:rFonts w:eastAsia="MS Gothic" w:cstheme="minorBidi"/>
          <w:sz w:val="24"/>
          <w:szCs w:val="24"/>
        </w:rPr>
        <w:br w:type="page"/>
      </w:r>
    </w:p>
    <w:p w14:paraId="08FBF62F" w14:textId="031012AB" w:rsidR="00CE4CC4" w:rsidRPr="005A4B6C" w:rsidRDefault="7E85E3EF" w:rsidP="4A2C1EB4">
      <w:pPr>
        <w:rPr>
          <w:rFonts w:eastAsia="MS Gothic" w:cstheme="minorBidi"/>
          <w:sz w:val="24"/>
          <w:szCs w:val="24"/>
        </w:rPr>
      </w:pPr>
      <w:r w:rsidRPr="3EA7F118">
        <w:rPr>
          <w:rFonts w:eastAsia="MS Gothic" w:cstheme="minorBidi"/>
          <w:sz w:val="24"/>
          <w:szCs w:val="24"/>
        </w:rPr>
        <w:t xml:space="preserve"> </w:t>
      </w:r>
    </w:p>
    <w:p w14:paraId="79B6433F" w14:textId="77777777" w:rsidR="00FE54F6" w:rsidRPr="005A4B6C" w:rsidRDefault="00FE54F6" w:rsidP="00742EED">
      <w:pPr>
        <w:pStyle w:val="Heading1"/>
        <w:rPr>
          <w:sz w:val="40"/>
          <w:szCs w:val="40"/>
        </w:rPr>
      </w:pPr>
      <w:bookmarkStart w:id="40" w:name="_Toc223687539"/>
      <w:r w:rsidRPr="005A4B6C">
        <w:rPr>
          <w:sz w:val="40"/>
          <w:szCs w:val="40"/>
        </w:rPr>
        <w:t>Purpose</w:t>
      </w:r>
      <w:bookmarkEnd w:id="40"/>
    </w:p>
    <w:p w14:paraId="71557262" w14:textId="2517E11F" w:rsidR="000C17CD" w:rsidRPr="000C17CD" w:rsidRDefault="000C17CD" w:rsidP="000C17CD">
      <w:pPr>
        <w:spacing w:after="0" w:line="276" w:lineRule="auto"/>
        <w:rPr>
          <w:sz w:val="24"/>
          <w:szCs w:val="24"/>
        </w:rPr>
      </w:pPr>
      <w:r w:rsidRPr="000C17CD">
        <w:rPr>
          <w:sz w:val="24"/>
          <w:szCs w:val="24"/>
        </w:rPr>
        <w:t>This background report provides a clear, evidence</w:t>
      </w:r>
      <w:r w:rsidRPr="000C17CD">
        <w:rPr>
          <w:rFonts w:ascii="Cambria Math" w:hAnsi="Cambria Math" w:cs="Cambria Math"/>
          <w:sz w:val="24"/>
          <w:szCs w:val="24"/>
        </w:rPr>
        <w:t>‑</w:t>
      </w:r>
      <w:r w:rsidRPr="000C17CD">
        <w:rPr>
          <w:sz w:val="24"/>
          <w:szCs w:val="24"/>
        </w:rPr>
        <w:t>based overview of Wellington City Council</w:t>
      </w:r>
      <w:r w:rsidRPr="000C17CD">
        <w:rPr>
          <w:rFonts w:ascii="Arial" w:hAnsi="Arial" w:cs="Arial"/>
          <w:sz w:val="24"/>
          <w:szCs w:val="24"/>
        </w:rPr>
        <w:t>’</w:t>
      </w:r>
      <w:r w:rsidRPr="000C17CD">
        <w:rPr>
          <w:sz w:val="24"/>
          <w:szCs w:val="24"/>
        </w:rPr>
        <w:t xml:space="preserve">s </w:t>
      </w:r>
      <w:r>
        <w:rPr>
          <w:sz w:val="24"/>
          <w:szCs w:val="24"/>
        </w:rPr>
        <w:t>Transport</w:t>
      </w:r>
      <w:r w:rsidRPr="000C17CD">
        <w:rPr>
          <w:sz w:val="24"/>
          <w:szCs w:val="24"/>
        </w:rPr>
        <w:t xml:space="preserve"> activity. It sets out what the Council does, why it does it, how it is funded, how it is performing, and the key issues shaping future choices.</w:t>
      </w:r>
    </w:p>
    <w:p w14:paraId="76120173" w14:textId="77777777" w:rsidR="000C17CD" w:rsidRPr="000C17CD" w:rsidRDefault="000C17CD" w:rsidP="000C17CD">
      <w:pPr>
        <w:spacing w:after="0" w:line="276" w:lineRule="auto"/>
        <w:rPr>
          <w:sz w:val="24"/>
          <w:szCs w:val="24"/>
        </w:rPr>
      </w:pPr>
    </w:p>
    <w:p w14:paraId="2BCE8FB1" w14:textId="19A94639" w:rsidR="000C17CD" w:rsidRPr="000C17CD" w:rsidRDefault="000C17CD" w:rsidP="000C17CD">
      <w:pPr>
        <w:spacing w:after="0" w:line="276" w:lineRule="auto"/>
        <w:rPr>
          <w:sz w:val="24"/>
          <w:szCs w:val="24"/>
        </w:rPr>
      </w:pPr>
      <w:r w:rsidRPr="000C17CD">
        <w:rPr>
          <w:sz w:val="24"/>
          <w:szCs w:val="24"/>
        </w:rPr>
        <w:t xml:space="preserve">The report is intended to support informed engagement with the Council’s role in </w:t>
      </w:r>
      <w:r>
        <w:rPr>
          <w:sz w:val="24"/>
          <w:szCs w:val="24"/>
        </w:rPr>
        <w:t>Transport.</w:t>
      </w:r>
      <w:r w:rsidRPr="000C17CD">
        <w:rPr>
          <w:sz w:val="24"/>
          <w:szCs w:val="24"/>
        </w:rPr>
        <w:t xml:space="preserve"> It provides advisory groups with shared context on Council responsibilities, settings, constraints, and strategic direction, and supports elected members by bringing together relevant information, performance insights, stakeholder views, and emerging challenges to inform deliberations through the Long-term Plan (LTP) 2027–2037 process.</w:t>
      </w:r>
    </w:p>
    <w:p w14:paraId="2E6B36F8" w14:textId="77777777" w:rsidR="000C17CD" w:rsidRPr="000C17CD" w:rsidRDefault="000C17CD" w:rsidP="000C17CD">
      <w:pPr>
        <w:spacing w:after="0" w:line="276" w:lineRule="auto"/>
        <w:rPr>
          <w:sz w:val="24"/>
          <w:szCs w:val="24"/>
        </w:rPr>
      </w:pPr>
    </w:p>
    <w:p w14:paraId="62288E60" w14:textId="69518766" w:rsidR="000C17CD" w:rsidRPr="000C17CD" w:rsidRDefault="000C17CD" w:rsidP="000C17CD">
      <w:pPr>
        <w:spacing w:after="0" w:line="276" w:lineRule="auto"/>
        <w:rPr>
          <w:sz w:val="24"/>
          <w:szCs w:val="24"/>
        </w:rPr>
      </w:pPr>
      <w:r w:rsidRPr="000C17CD">
        <w:rPr>
          <w:sz w:val="24"/>
          <w:szCs w:val="24"/>
        </w:rPr>
        <w:t>This is not a strategy or a set of recommendations. Rather, it is a foundation document that identifies current settings, pressures, and opportunities, and surfaces the key trade</w:t>
      </w:r>
      <w:r w:rsidRPr="000C17CD">
        <w:rPr>
          <w:rFonts w:ascii="Cambria Math" w:hAnsi="Cambria Math" w:cs="Cambria Math"/>
          <w:sz w:val="24"/>
          <w:szCs w:val="24"/>
        </w:rPr>
        <w:t>‑</w:t>
      </w:r>
      <w:r w:rsidRPr="000C17CD">
        <w:rPr>
          <w:sz w:val="24"/>
          <w:szCs w:val="24"/>
        </w:rPr>
        <w:t xml:space="preserve">offs that will need to be considered as the Council refreshes its strategic direction and investment approach for </w:t>
      </w:r>
      <w:r w:rsidR="00775CFD">
        <w:rPr>
          <w:sz w:val="24"/>
          <w:szCs w:val="24"/>
        </w:rPr>
        <w:t>Transport</w:t>
      </w:r>
      <w:r w:rsidR="00775CFD" w:rsidRPr="000C17CD">
        <w:rPr>
          <w:sz w:val="24"/>
          <w:szCs w:val="24"/>
        </w:rPr>
        <w:t xml:space="preserve"> </w:t>
      </w:r>
      <w:r w:rsidRPr="000C17CD">
        <w:rPr>
          <w:sz w:val="24"/>
          <w:szCs w:val="24"/>
        </w:rPr>
        <w:t>within a constrained fiscal environment.</w:t>
      </w:r>
    </w:p>
    <w:p w14:paraId="48EAE140" w14:textId="77777777" w:rsidR="000C17CD" w:rsidRPr="000C17CD" w:rsidRDefault="000C17CD" w:rsidP="000C17CD">
      <w:pPr>
        <w:spacing w:after="0" w:line="276" w:lineRule="auto"/>
        <w:rPr>
          <w:sz w:val="24"/>
          <w:szCs w:val="24"/>
        </w:rPr>
      </w:pPr>
    </w:p>
    <w:p w14:paraId="187238D1" w14:textId="77777777" w:rsidR="000C17CD" w:rsidRDefault="000C17CD" w:rsidP="000C17CD">
      <w:pPr>
        <w:pStyle w:val="Heading2"/>
      </w:pPr>
      <w:bookmarkStart w:id="41" w:name="_Toc223687540"/>
      <w:r w:rsidRPr="000C17CD">
        <w:t>Council Activities</w:t>
      </w:r>
      <w:bookmarkEnd w:id="41"/>
    </w:p>
    <w:p w14:paraId="6D422C78" w14:textId="1DE94113" w:rsidR="0035149A" w:rsidRDefault="4F371770" w:rsidP="000C17CD">
      <w:pPr>
        <w:spacing w:after="0" w:line="276" w:lineRule="auto"/>
        <w:rPr>
          <w:rFonts w:ascii="Arial" w:eastAsia="MS Gothic" w:hAnsi="Arial"/>
          <w:color w:val="000000" w:themeColor="text1"/>
          <w:sz w:val="24"/>
          <w:szCs w:val="24"/>
        </w:rPr>
      </w:pPr>
      <w:r w:rsidRPr="450B53BA">
        <w:rPr>
          <w:rFonts w:ascii="Arial" w:eastAsia="MS Gothic" w:hAnsi="Arial"/>
          <w:color w:val="000000" w:themeColor="text1"/>
          <w:sz w:val="24"/>
          <w:szCs w:val="24"/>
        </w:rPr>
        <w:t xml:space="preserve">A Council ‘activity’ is a formal Local Government Act 2002 (LGA 2002) term to refer to Council goods and services. Council activities are grouped for the purposes of the Long-term Plan and budgets – some are relatively stand-alone like transport. </w:t>
      </w:r>
    </w:p>
    <w:p w14:paraId="1F1B0EA1" w14:textId="5A363954" w:rsidR="49B73FAC" w:rsidRDefault="4F371770" w:rsidP="009C2115">
      <w:pPr>
        <w:spacing w:after="0" w:line="276" w:lineRule="auto"/>
        <w:rPr>
          <w:rFonts w:ascii="Arial" w:eastAsia="MS Gothic" w:hAnsi="Arial"/>
          <w:sz w:val="24"/>
          <w:szCs w:val="24"/>
        </w:rPr>
      </w:pPr>
      <w:r w:rsidRPr="450B53BA">
        <w:rPr>
          <w:rFonts w:ascii="Arial" w:eastAsia="MS Gothic" w:hAnsi="Arial"/>
          <w:color w:val="000000" w:themeColor="text1"/>
          <w:sz w:val="24"/>
          <w:szCs w:val="24"/>
        </w:rPr>
        <w:t xml:space="preserve">This group of activities includes: </w:t>
      </w:r>
      <w:r w:rsidRPr="450B53BA">
        <w:rPr>
          <w:rFonts w:ascii="Arial" w:eastAsia="MS Gothic" w:hAnsi="Arial"/>
          <w:sz w:val="24"/>
          <w:szCs w:val="24"/>
        </w:rPr>
        <w:t xml:space="preserve"> </w:t>
      </w:r>
    </w:p>
    <w:p w14:paraId="6F93C3B2" w14:textId="143F988C" w:rsidR="49B73FAC" w:rsidRDefault="20E1E90E" w:rsidP="009C2115">
      <w:pPr>
        <w:spacing w:after="0" w:line="276" w:lineRule="auto"/>
        <w:rPr>
          <w:rFonts w:eastAsia="MS Gothic"/>
          <w:sz w:val="24"/>
          <w:szCs w:val="24"/>
        </w:rPr>
      </w:pPr>
      <w:r w:rsidRPr="48E90924">
        <w:rPr>
          <w:rFonts w:eastAsia="MS Gothic"/>
          <w:sz w:val="24"/>
          <w:szCs w:val="24"/>
        </w:rPr>
        <w:t xml:space="preserve">7.1 </w:t>
      </w:r>
      <w:r w:rsidR="00A104D9">
        <w:rPr>
          <w:rFonts w:eastAsia="MS Gothic"/>
          <w:sz w:val="24"/>
          <w:szCs w:val="24"/>
        </w:rPr>
        <w:t>Transport network</w:t>
      </w:r>
    </w:p>
    <w:p w14:paraId="39D43CF3" w14:textId="57E53B95" w:rsidR="00A104D9" w:rsidRDefault="005F3930" w:rsidP="009C2115">
      <w:pPr>
        <w:spacing w:after="0" w:line="276" w:lineRule="auto"/>
        <w:ind w:left="709"/>
        <w:rPr>
          <w:rFonts w:eastAsia="MS Gothic"/>
          <w:sz w:val="24"/>
          <w:szCs w:val="24"/>
        </w:rPr>
      </w:pPr>
      <w:r>
        <w:rPr>
          <w:rFonts w:eastAsia="MS Gothic"/>
          <w:sz w:val="24"/>
          <w:szCs w:val="24"/>
        </w:rPr>
        <w:t>7.1.1</w:t>
      </w:r>
      <w:r>
        <w:rPr>
          <w:rFonts w:eastAsia="MS Gothic"/>
          <w:sz w:val="24"/>
          <w:szCs w:val="24"/>
        </w:rPr>
        <w:tab/>
        <w:t>Transport planning</w:t>
      </w:r>
    </w:p>
    <w:p w14:paraId="12E96C8D" w14:textId="246ED734" w:rsidR="009E2CEE" w:rsidRDefault="009E2CEE" w:rsidP="009C2115">
      <w:pPr>
        <w:spacing w:after="0" w:line="276" w:lineRule="auto"/>
        <w:ind w:left="709"/>
        <w:rPr>
          <w:rFonts w:eastAsia="MS Gothic"/>
          <w:sz w:val="24"/>
          <w:szCs w:val="24"/>
        </w:rPr>
      </w:pPr>
      <w:r>
        <w:rPr>
          <w:rFonts w:eastAsia="MS Gothic"/>
          <w:sz w:val="24"/>
          <w:szCs w:val="24"/>
        </w:rPr>
        <w:t>7.1.2</w:t>
      </w:r>
      <w:r>
        <w:rPr>
          <w:rFonts w:eastAsia="MS Gothic"/>
          <w:sz w:val="24"/>
          <w:szCs w:val="24"/>
        </w:rPr>
        <w:tab/>
        <w:t>Vehicle network</w:t>
      </w:r>
    </w:p>
    <w:p w14:paraId="2D38A93B" w14:textId="35174F84" w:rsidR="009E2CEE" w:rsidRDefault="009E2CEE" w:rsidP="009C2115">
      <w:pPr>
        <w:spacing w:after="0" w:line="276" w:lineRule="auto"/>
        <w:ind w:left="709"/>
        <w:rPr>
          <w:rFonts w:eastAsia="MS Gothic"/>
          <w:sz w:val="24"/>
          <w:szCs w:val="24"/>
        </w:rPr>
      </w:pPr>
      <w:r>
        <w:rPr>
          <w:rFonts w:eastAsia="MS Gothic"/>
          <w:sz w:val="24"/>
          <w:szCs w:val="24"/>
        </w:rPr>
        <w:t>7.1.3</w:t>
      </w:r>
      <w:r>
        <w:rPr>
          <w:rFonts w:eastAsia="MS Gothic"/>
          <w:sz w:val="24"/>
          <w:szCs w:val="24"/>
        </w:rPr>
        <w:tab/>
        <w:t>Cycle ne</w:t>
      </w:r>
      <w:r w:rsidR="001B7F7A">
        <w:rPr>
          <w:rFonts w:eastAsia="MS Gothic"/>
          <w:sz w:val="24"/>
          <w:szCs w:val="24"/>
        </w:rPr>
        <w:t>twork</w:t>
      </w:r>
    </w:p>
    <w:p w14:paraId="39BBD78E" w14:textId="7A7A8CA7" w:rsidR="001B7F7A" w:rsidRDefault="001B7F7A" w:rsidP="009C2115">
      <w:pPr>
        <w:spacing w:after="0" w:line="276" w:lineRule="auto"/>
        <w:ind w:left="709"/>
        <w:rPr>
          <w:rFonts w:eastAsia="MS Gothic"/>
          <w:sz w:val="24"/>
          <w:szCs w:val="24"/>
        </w:rPr>
      </w:pPr>
      <w:r>
        <w:rPr>
          <w:rFonts w:eastAsia="MS Gothic"/>
          <w:sz w:val="24"/>
          <w:szCs w:val="24"/>
        </w:rPr>
        <w:t>7.1.4</w:t>
      </w:r>
      <w:r>
        <w:rPr>
          <w:rFonts w:eastAsia="MS Gothic"/>
          <w:sz w:val="24"/>
          <w:szCs w:val="24"/>
        </w:rPr>
        <w:tab/>
      </w:r>
      <w:r w:rsidR="00D87A29">
        <w:rPr>
          <w:rFonts w:eastAsia="MS Gothic"/>
          <w:sz w:val="24"/>
          <w:szCs w:val="24"/>
        </w:rPr>
        <w:t>Passenger transport network</w:t>
      </w:r>
    </w:p>
    <w:p w14:paraId="09664A37" w14:textId="669FDDFB" w:rsidR="00D87A29" w:rsidRDefault="00D87A29" w:rsidP="009C2115">
      <w:pPr>
        <w:spacing w:after="0" w:line="276" w:lineRule="auto"/>
        <w:ind w:left="709"/>
        <w:rPr>
          <w:rFonts w:eastAsia="MS Gothic"/>
          <w:sz w:val="24"/>
          <w:szCs w:val="24"/>
        </w:rPr>
      </w:pPr>
      <w:r>
        <w:rPr>
          <w:rFonts w:eastAsia="MS Gothic"/>
          <w:sz w:val="24"/>
          <w:szCs w:val="24"/>
        </w:rPr>
        <w:t>7.1.5</w:t>
      </w:r>
      <w:r>
        <w:rPr>
          <w:rFonts w:eastAsia="MS Gothic"/>
          <w:sz w:val="24"/>
          <w:szCs w:val="24"/>
        </w:rPr>
        <w:tab/>
      </w:r>
      <w:r w:rsidR="006F46D5">
        <w:rPr>
          <w:rFonts w:eastAsia="MS Gothic"/>
          <w:sz w:val="24"/>
          <w:szCs w:val="24"/>
        </w:rPr>
        <w:t>Pedestrian network</w:t>
      </w:r>
    </w:p>
    <w:p w14:paraId="5FE14AA2" w14:textId="2EC5709D" w:rsidR="00307A62" w:rsidRDefault="00307A62" w:rsidP="009C2115">
      <w:pPr>
        <w:spacing w:after="0" w:line="276" w:lineRule="auto"/>
        <w:ind w:left="709"/>
        <w:rPr>
          <w:rFonts w:eastAsia="MS Gothic"/>
          <w:sz w:val="24"/>
          <w:szCs w:val="24"/>
        </w:rPr>
      </w:pPr>
      <w:r>
        <w:rPr>
          <w:rFonts w:eastAsia="MS Gothic"/>
          <w:sz w:val="24"/>
          <w:szCs w:val="24"/>
        </w:rPr>
        <w:t>7.</w:t>
      </w:r>
      <w:r w:rsidR="008F186C">
        <w:rPr>
          <w:rFonts w:eastAsia="MS Gothic"/>
          <w:sz w:val="24"/>
          <w:szCs w:val="24"/>
        </w:rPr>
        <w:t xml:space="preserve">1.6 </w:t>
      </w:r>
      <w:r w:rsidR="008F186C">
        <w:rPr>
          <w:rFonts w:eastAsia="MS Gothic"/>
          <w:sz w:val="24"/>
          <w:szCs w:val="24"/>
        </w:rPr>
        <w:tab/>
        <w:t>Network-wide control and management</w:t>
      </w:r>
    </w:p>
    <w:p w14:paraId="574DA8C5" w14:textId="4B2B1195" w:rsidR="006F46D5" w:rsidRDefault="006F46D5" w:rsidP="009C2115">
      <w:pPr>
        <w:spacing w:after="0" w:line="276" w:lineRule="auto"/>
        <w:ind w:left="709"/>
        <w:rPr>
          <w:rFonts w:eastAsia="MS Gothic"/>
          <w:sz w:val="24"/>
          <w:szCs w:val="24"/>
        </w:rPr>
      </w:pPr>
      <w:r>
        <w:rPr>
          <w:rFonts w:eastAsia="MS Gothic"/>
          <w:sz w:val="24"/>
          <w:szCs w:val="24"/>
        </w:rPr>
        <w:t>7</w:t>
      </w:r>
      <w:r w:rsidR="00B80C95">
        <w:rPr>
          <w:rFonts w:eastAsia="MS Gothic"/>
          <w:sz w:val="24"/>
          <w:szCs w:val="24"/>
        </w:rPr>
        <w:t>.1.7</w:t>
      </w:r>
      <w:r w:rsidR="00B80C95">
        <w:rPr>
          <w:rFonts w:eastAsia="MS Gothic"/>
          <w:sz w:val="24"/>
          <w:szCs w:val="24"/>
        </w:rPr>
        <w:tab/>
        <w:t>Road safety</w:t>
      </w:r>
    </w:p>
    <w:p w14:paraId="483FEDC6" w14:textId="256D49C7" w:rsidR="00B80C95" w:rsidRDefault="00B80C95" w:rsidP="009C2115">
      <w:pPr>
        <w:spacing w:after="0" w:line="276" w:lineRule="auto"/>
        <w:ind w:left="709"/>
        <w:rPr>
          <w:rFonts w:eastAsia="MS Gothic"/>
          <w:sz w:val="24"/>
          <w:szCs w:val="24"/>
        </w:rPr>
      </w:pPr>
      <w:r>
        <w:rPr>
          <w:rFonts w:eastAsia="MS Gothic"/>
          <w:sz w:val="24"/>
          <w:szCs w:val="24"/>
        </w:rPr>
        <w:t>7.1.8</w:t>
      </w:r>
      <w:r>
        <w:rPr>
          <w:rFonts w:eastAsia="MS Gothic"/>
          <w:sz w:val="24"/>
          <w:szCs w:val="24"/>
        </w:rPr>
        <w:tab/>
      </w:r>
      <w:r w:rsidR="00A9730E" w:rsidRPr="00A9730E">
        <w:rPr>
          <w:rFonts w:eastAsia="MS Gothic"/>
          <w:sz w:val="24"/>
          <w:szCs w:val="24"/>
        </w:rPr>
        <w:t>Major City Upgrades</w:t>
      </w:r>
    </w:p>
    <w:p w14:paraId="08DB0C1F" w14:textId="367642AF" w:rsidR="00B80C95" w:rsidRDefault="00EF43C3" w:rsidP="009C2115">
      <w:pPr>
        <w:spacing w:after="0" w:line="276" w:lineRule="auto"/>
        <w:ind w:left="709"/>
        <w:rPr>
          <w:rFonts w:eastAsia="MS Gothic"/>
          <w:sz w:val="24"/>
          <w:szCs w:val="24"/>
        </w:rPr>
      </w:pPr>
      <w:r>
        <w:rPr>
          <w:rFonts w:eastAsia="MS Gothic"/>
          <w:sz w:val="24"/>
          <w:szCs w:val="24"/>
        </w:rPr>
        <w:t>7.1.9</w:t>
      </w:r>
      <w:r>
        <w:rPr>
          <w:rFonts w:eastAsia="MS Gothic"/>
          <w:sz w:val="24"/>
          <w:szCs w:val="24"/>
        </w:rPr>
        <w:tab/>
      </w:r>
      <w:r w:rsidR="00465181">
        <w:rPr>
          <w:rFonts w:eastAsia="MS Gothic"/>
          <w:sz w:val="24"/>
          <w:szCs w:val="24"/>
        </w:rPr>
        <w:t>Roads open spaces</w:t>
      </w:r>
    </w:p>
    <w:p w14:paraId="12767A09" w14:textId="14EC3080" w:rsidR="007B318B" w:rsidRDefault="007B318B" w:rsidP="009C2115">
      <w:pPr>
        <w:spacing w:after="0" w:line="276" w:lineRule="auto"/>
        <w:rPr>
          <w:rFonts w:eastAsia="MS Gothic"/>
          <w:sz w:val="24"/>
          <w:szCs w:val="24"/>
        </w:rPr>
      </w:pPr>
      <w:r>
        <w:rPr>
          <w:rFonts w:eastAsia="MS Gothic"/>
          <w:sz w:val="24"/>
          <w:szCs w:val="24"/>
        </w:rPr>
        <w:t>7.2 Parking</w:t>
      </w:r>
    </w:p>
    <w:p w14:paraId="0AAEE696" w14:textId="4FACA2DE" w:rsidR="007B318B" w:rsidRDefault="008C6E67" w:rsidP="009C2115">
      <w:pPr>
        <w:spacing w:after="0" w:line="276" w:lineRule="auto"/>
        <w:ind w:left="709"/>
        <w:rPr>
          <w:rFonts w:eastAsia="MS Gothic"/>
          <w:sz w:val="24"/>
          <w:szCs w:val="24"/>
        </w:rPr>
      </w:pPr>
      <w:r>
        <w:rPr>
          <w:rFonts w:eastAsia="MS Gothic"/>
          <w:sz w:val="24"/>
          <w:szCs w:val="24"/>
        </w:rPr>
        <w:t>7.2.1</w:t>
      </w:r>
      <w:r w:rsidR="00534A5D">
        <w:rPr>
          <w:rFonts w:eastAsia="MS Gothic"/>
          <w:sz w:val="24"/>
          <w:szCs w:val="24"/>
        </w:rPr>
        <w:tab/>
        <w:t>Parking</w:t>
      </w:r>
    </w:p>
    <w:p w14:paraId="138752B4" w14:textId="77777777" w:rsidR="007B318B" w:rsidRDefault="007B318B" w:rsidP="009C2115">
      <w:pPr>
        <w:spacing w:after="0" w:line="276" w:lineRule="auto"/>
        <w:rPr>
          <w:rFonts w:eastAsia="MS Gothic"/>
          <w:sz w:val="24"/>
          <w:szCs w:val="24"/>
        </w:rPr>
      </w:pPr>
    </w:p>
    <w:p w14:paraId="23F1AD1B" w14:textId="77777777" w:rsidR="00A8590E" w:rsidRDefault="00A8590E">
      <w:pPr>
        <w:rPr>
          <w:rFonts w:ascii="Arial" w:eastAsia="MS Gothic" w:hAnsi="Arial"/>
          <w:b/>
          <w:bCs/>
          <w:kern w:val="32"/>
          <w:sz w:val="40"/>
          <w:szCs w:val="40"/>
        </w:rPr>
      </w:pPr>
      <w:r>
        <w:rPr>
          <w:sz w:val="40"/>
          <w:szCs w:val="40"/>
        </w:rPr>
        <w:br w:type="page"/>
      </w:r>
    </w:p>
    <w:p w14:paraId="2011878B" w14:textId="01FEB851" w:rsidR="00640275" w:rsidRPr="009C2115" w:rsidRDefault="00640275" w:rsidP="00640275">
      <w:pPr>
        <w:pStyle w:val="Heading1"/>
        <w:rPr>
          <w:sz w:val="40"/>
          <w:szCs w:val="40"/>
        </w:rPr>
      </w:pPr>
      <w:bookmarkStart w:id="42" w:name="_Toc223687541"/>
      <w:r w:rsidRPr="009C2115">
        <w:rPr>
          <w:sz w:val="40"/>
          <w:szCs w:val="40"/>
        </w:rPr>
        <w:t>What we do as a Council</w:t>
      </w:r>
      <w:bookmarkEnd w:id="42"/>
    </w:p>
    <w:p w14:paraId="5B89A6AD" w14:textId="7DC11048" w:rsidR="00640275" w:rsidRPr="00494607" w:rsidRDefault="00640275" w:rsidP="009C2115">
      <w:pPr>
        <w:spacing w:after="0" w:line="276" w:lineRule="auto"/>
        <w:rPr>
          <w:rFonts w:eastAsia="MS Gothic"/>
          <w:i/>
          <w:color w:val="808080" w:themeColor="background1" w:themeShade="80"/>
          <w:sz w:val="24"/>
          <w:szCs w:val="24"/>
        </w:rPr>
      </w:pPr>
      <w:r w:rsidRPr="00494607">
        <w:rPr>
          <w:sz w:val="24"/>
          <w:szCs w:val="24"/>
        </w:rPr>
        <w:t>As part of the transport activity, the Council is responsible for:</w:t>
      </w:r>
    </w:p>
    <w:p w14:paraId="4ACC2A1E" w14:textId="77777777"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Strategic long-term planning for the local transport network’s current and future needs.</w:t>
      </w:r>
    </w:p>
    <w:p w14:paraId="157890A0" w14:textId="77777777"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Allocation and design of street space within road reserves.</w:t>
      </w:r>
    </w:p>
    <w:p w14:paraId="4D5107CA" w14:textId="77777777"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Managing road corridors which include vehicle lanes, traffic lights, parking, bus stops and shelters, bus lanes, cycling facilities, crossings and footpaths.</w:t>
      </w:r>
    </w:p>
    <w:p w14:paraId="38A4BD08" w14:textId="16D39122"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 xml:space="preserve">Managing related transport infrastructure such as roadways, walkways, retaining walls, bridges, tunnels and </w:t>
      </w:r>
      <w:r w:rsidRPr="1E666176">
        <w:rPr>
          <w:sz w:val="24"/>
          <w:szCs w:val="24"/>
        </w:rPr>
        <w:t>street</w:t>
      </w:r>
      <w:r w:rsidR="0B08F612" w:rsidRPr="1E666176">
        <w:rPr>
          <w:sz w:val="24"/>
          <w:szCs w:val="24"/>
        </w:rPr>
        <w:t xml:space="preserve"> </w:t>
      </w:r>
      <w:r w:rsidRPr="1E666176">
        <w:rPr>
          <w:sz w:val="24"/>
          <w:szCs w:val="24"/>
        </w:rPr>
        <w:t>lighting</w:t>
      </w:r>
      <w:r w:rsidRPr="00494607">
        <w:rPr>
          <w:sz w:val="24"/>
          <w:szCs w:val="24"/>
        </w:rPr>
        <w:t xml:space="preserve">. </w:t>
      </w:r>
    </w:p>
    <w:p w14:paraId="22F49DEC" w14:textId="1D0D6E1C"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 xml:space="preserve">Managing open spaces, </w:t>
      </w:r>
      <w:r w:rsidR="2E976C08" w:rsidRPr="0714BBAE">
        <w:rPr>
          <w:sz w:val="24"/>
          <w:szCs w:val="24"/>
        </w:rPr>
        <w:t>street</w:t>
      </w:r>
      <w:r w:rsidRPr="00494607">
        <w:rPr>
          <w:sz w:val="24"/>
          <w:szCs w:val="24"/>
        </w:rPr>
        <w:t xml:space="preserve"> furniture, and vegetation within the road reserve.</w:t>
      </w:r>
    </w:p>
    <w:p w14:paraId="1D5B1B30" w14:textId="77777777"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Managing public parking.</w:t>
      </w:r>
    </w:p>
    <w:p w14:paraId="4B2EB99C" w14:textId="77777777"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Operating the transport network and clearing slips and debris to ensure the transport network can continue to function in emergencies and after storms.</w:t>
      </w:r>
    </w:p>
    <w:p w14:paraId="5A935FD9" w14:textId="77777777" w:rsidR="00640275" w:rsidRDefault="00640275" w:rsidP="00D23A04">
      <w:pPr>
        <w:pStyle w:val="ListParagraph"/>
        <w:numPr>
          <w:ilvl w:val="0"/>
          <w:numId w:val="10"/>
        </w:numPr>
        <w:spacing w:after="0" w:line="276" w:lineRule="auto"/>
        <w:contextualSpacing w:val="0"/>
        <w:rPr>
          <w:sz w:val="24"/>
          <w:szCs w:val="24"/>
        </w:rPr>
      </w:pPr>
      <w:r w:rsidRPr="00494607">
        <w:rPr>
          <w:sz w:val="24"/>
          <w:szCs w:val="24"/>
        </w:rPr>
        <w:t>Promoting of traffic safety, walking, biking, and public transport usage.</w:t>
      </w:r>
    </w:p>
    <w:p w14:paraId="62D1014A" w14:textId="77777777" w:rsidR="00640275" w:rsidRPr="00494607" w:rsidRDefault="00640275" w:rsidP="00D23A04">
      <w:pPr>
        <w:pStyle w:val="ListParagraph"/>
        <w:numPr>
          <w:ilvl w:val="0"/>
          <w:numId w:val="10"/>
        </w:numPr>
        <w:spacing w:after="0" w:line="276" w:lineRule="auto"/>
        <w:contextualSpacing w:val="0"/>
        <w:rPr>
          <w:sz w:val="24"/>
          <w:szCs w:val="24"/>
        </w:rPr>
      </w:pPr>
      <w:r w:rsidRPr="00494607">
        <w:rPr>
          <w:sz w:val="24"/>
          <w:szCs w:val="24"/>
        </w:rPr>
        <w:t>Ensuring the city’s transport system is safe for all users</w:t>
      </w:r>
      <w:r>
        <w:rPr>
          <w:sz w:val="24"/>
          <w:szCs w:val="24"/>
        </w:rPr>
        <w:t>.</w:t>
      </w:r>
      <w:r w:rsidRPr="00494607">
        <w:rPr>
          <w:sz w:val="24"/>
          <w:szCs w:val="24"/>
        </w:rPr>
        <w:t xml:space="preserve"> </w:t>
      </w:r>
    </w:p>
    <w:p w14:paraId="072B5E96" w14:textId="69196070" w:rsidR="00640275" w:rsidRDefault="00640275" w:rsidP="009C2115">
      <w:pPr>
        <w:spacing w:after="0" w:line="276" w:lineRule="auto"/>
        <w:rPr>
          <w:sz w:val="24"/>
          <w:szCs w:val="24"/>
        </w:rPr>
      </w:pPr>
      <w:r w:rsidRPr="00494607">
        <w:rPr>
          <w:noProof/>
        </w:rPr>
        <w:drawing>
          <wp:anchor distT="0" distB="0" distL="114300" distR="114300" simplePos="0" relativeHeight="251658240" behindDoc="1" locked="0" layoutInCell="1" allowOverlap="1" wp14:anchorId="50035E62" wp14:editId="311A5A33">
            <wp:simplePos x="0" y="0"/>
            <wp:positionH relativeFrom="margin">
              <wp:posOffset>39370</wp:posOffset>
            </wp:positionH>
            <wp:positionV relativeFrom="paragraph">
              <wp:posOffset>57785</wp:posOffset>
            </wp:positionV>
            <wp:extent cx="5962015" cy="2951480"/>
            <wp:effectExtent l="0" t="0" r="635" b="1270"/>
            <wp:wrapTopAndBottom/>
            <wp:docPr id="26054661" name="Picture 4" descr="The council provides and maintains:&#10;699 km of road pavements&#10;984km of footpaths and accessways&#10;82km of bike lanes&#10;3553 retaining walls&#10;59 bridges&#10;4 tunnels&#10;8km of bus lanes (~2km of bus only lanes)&#10;1311 public bus stops&#10;4200 on street central city carparks&#10;&#10;Transport components managed by other organisations:&#10;New Zealand Transport Agency Waka Kotahi manages state highways&#10;Greater Wellington Regional Council provides public transport, operated by Met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4661" name="Picture 4" descr="The council provides and maintains:&#10;699 km of road pavements&#10;984km of footpaths and accessways&#10;82km of bike lanes&#10;3553 retaining walls&#10;59 bridges&#10;4 tunnels&#10;8km of bus lanes (~2km of bus only lanes)&#10;1311 public bus stops&#10;4200 on street central city carparks&#10;&#10;Transport components managed by other organisations:&#10;New Zealand Transport Agency Waka Kotahi manages state highways&#10;Greater Wellington Regional Council provides public transport, operated by Metlink"/>
                    <pic:cNvPicPr/>
                  </pic:nvPicPr>
                  <pic:blipFill>
                    <a:blip r:embed="rId14"/>
                    <a:stretch>
                      <a:fillRect/>
                    </a:stretch>
                  </pic:blipFill>
                  <pic:spPr>
                    <a:xfrm>
                      <a:off x="0" y="0"/>
                      <a:ext cx="5962015" cy="2951480"/>
                    </a:xfrm>
                    <a:prstGeom prst="rect">
                      <a:avLst/>
                    </a:prstGeom>
                  </pic:spPr>
                </pic:pic>
              </a:graphicData>
            </a:graphic>
            <wp14:sizeRelH relativeFrom="page">
              <wp14:pctWidth>0</wp14:pctWidth>
            </wp14:sizeRelH>
            <wp14:sizeRelV relativeFrom="page">
              <wp14:pctHeight>0</wp14:pctHeight>
            </wp14:sizeRelV>
          </wp:anchor>
        </w:drawing>
      </w:r>
    </w:p>
    <w:p w14:paraId="25D846C8" w14:textId="212F677F" w:rsidR="00640275" w:rsidRPr="006B2B8E" w:rsidRDefault="00640275" w:rsidP="009C2115">
      <w:pPr>
        <w:pStyle w:val="Body"/>
        <w:spacing w:after="0" w:line="276" w:lineRule="auto"/>
        <w:rPr>
          <w:rFonts w:eastAsia="MS Gothic"/>
          <w:sz w:val="24"/>
          <w:szCs w:val="24"/>
        </w:rPr>
      </w:pPr>
      <w:r w:rsidRPr="00494607">
        <w:rPr>
          <w:sz w:val="24"/>
          <w:szCs w:val="24"/>
        </w:rPr>
        <w:t xml:space="preserve">Following the recent water reforms, from 1 July 2026 the </w:t>
      </w:r>
      <w:r w:rsidR="77860E0B" w:rsidRPr="5F110C53">
        <w:rPr>
          <w:sz w:val="24"/>
          <w:szCs w:val="24"/>
        </w:rPr>
        <w:t>C</w:t>
      </w:r>
      <w:r w:rsidRPr="5F110C53">
        <w:rPr>
          <w:sz w:val="24"/>
          <w:szCs w:val="24"/>
        </w:rPr>
        <w:t>ouncil</w:t>
      </w:r>
      <w:r w:rsidRPr="00494607">
        <w:rPr>
          <w:sz w:val="24"/>
          <w:szCs w:val="24"/>
        </w:rPr>
        <w:t xml:space="preserve"> will no longer be responsible for managing the water infrastructure network. However, the </w:t>
      </w:r>
      <w:r w:rsidR="02B89A5D" w:rsidRPr="61C0E20B">
        <w:rPr>
          <w:sz w:val="24"/>
          <w:szCs w:val="24"/>
        </w:rPr>
        <w:t>C</w:t>
      </w:r>
      <w:r w:rsidRPr="61C0E20B">
        <w:rPr>
          <w:sz w:val="24"/>
          <w:szCs w:val="24"/>
        </w:rPr>
        <w:t>ouncil</w:t>
      </w:r>
      <w:r w:rsidRPr="00494607">
        <w:rPr>
          <w:sz w:val="24"/>
          <w:szCs w:val="24"/>
        </w:rPr>
        <w:t xml:space="preserve"> continues to have responsibility for stormwater management on land inclusive of the transport corridor stormwater infrastructure. Legislation requires council to enter into a service agreement with the new water organisation to ensure an integrated approach to stormwater management.  </w:t>
      </w:r>
    </w:p>
    <w:p w14:paraId="64C2515C" w14:textId="77777777" w:rsidR="000074C5" w:rsidRDefault="000074C5" w:rsidP="00640275">
      <w:pPr>
        <w:pStyle w:val="Heading2"/>
        <w:rPr>
          <w:sz w:val="32"/>
          <w:szCs w:val="32"/>
        </w:rPr>
        <w:sectPr w:rsidR="000074C5" w:rsidSect="001A3934">
          <w:headerReference w:type="default" r:id="rId15"/>
          <w:footerReference w:type="default" r:id="rId16"/>
          <w:headerReference w:type="first" r:id="rId17"/>
          <w:footerReference w:type="first" r:id="rId18"/>
          <w:pgSz w:w="11901" w:h="16840" w:code="9"/>
          <w:pgMar w:top="878" w:right="1134" w:bottom="1418" w:left="1134" w:header="403" w:footer="198" w:gutter="0"/>
          <w:pgNumType w:start="1"/>
          <w:cols w:space="708"/>
          <w:titlePg/>
          <w:docGrid w:linePitch="326"/>
        </w:sectPr>
      </w:pPr>
    </w:p>
    <w:p w14:paraId="75203986" w14:textId="77777777" w:rsidR="00640275" w:rsidRPr="00A8590E" w:rsidRDefault="00640275" w:rsidP="00640275">
      <w:pPr>
        <w:pStyle w:val="Heading2"/>
        <w:rPr>
          <w:sz w:val="36"/>
          <w:szCs w:val="36"/>
        </w:rPr>
      </w:pPr>
      <w:bookmarkStart w:id="43" w:name="_Toc223687542"/>
      <w:r w:rsidRPr="00A8590E">
        <w:rPr>
          <w:sz w:val="36"/>
          <w:szCs w:val="36"/>
        </w:rPr>
        <w:t>Budget</w:t>
      </w:r>
      <w:bookmarkEnd w:id="43"/>
    </w:p>
    <w:p w14:paraId="32BAF961" w14:textId="77777777" w:rsidR="009B3DF8" w:rsidRPr="006D4314" w:rsidRDefault="009B3DF8" w:rsidP="3C5109B0">
      <w:pPr>
        <w:pStyle w:val="Body"/>
        <w:rPr>
          <w:sz w:val="24"/>
          <w:szCs w:val="24"/>
        </w:rPr>
      </w:pPr>
      <w:r w:rsidRPr="3C5109B0">
        <w:rPr>
          <w:sz w:val="24"/>
          <w:szCs w:val="24"/>
        </w:rPr>
        <w:t>You can find more information in the LTP 2024 Amendment.</w:t>
      </w:r>
      <w:r>
        <w:rPr>
          <w:rStyle w:val="FootnoteReference"/>
        </w:rPr>
        <w:footnoteReference w:id="1"/>
      </w:r>
    </w:p>
    <w:p w14:paraId="49FDC5DF" w14:textId="59B80649" w:rsidR="009B3DF8" w:rsidRPr="006D4314" w:rsidRDefault="009B3DF8" w:rsidP="3C5109B0">
      <w:pPr>
        <w:pStyle w:val="Body"/>
        <w:rPr>
          <w:sz w:val="24"/>
          <w:szCs w:val="24"/>
        </w:rPr>
      </w:pPr>
      <w:r w:rsidRPr="3C5109B0">
        <w:rPr>
          <w:sz w:val="24"/>
          <w:szCs w:val="24"/>
        </w:rPr>
        <w:t xml:space="preserve">Percentage of total </w:t>
      </w:r>
      <w:r w:rsidR="6036639B" w:rsidRPr="7340F900">
        <w:rPr>
          <w:sz w:val="24"/>
          <w:szCs w:val="24"/>
        </w:rPr>
        <w:t>C</w:t>
      </w:r>
      <w:r w:rsidRPr="7340F900">
        <w:rPr>
          <w:sz w:val="24"/>
          <w:szCs w:val="24"/>
        </w:rPr>
        <w:t>ouncil</w:t>
      </w:r>
      <w:r w:rsidRPr="3C5109B0">
        <w:rPr>
          <w:sz w:val="24"/>
          <w:szCs w:val="24"/>
        </w:rPr>
        <w:t xml:space="preserve"> spend:</w:t>
      </w:r>
    </w:p>
    <w:p w14:paraId="279CC85E" w14:textId="37AA88B3" w:rsidR="009B3DF8" w:rsidRPr="000D7E43" w:rsidRDefault="6259D953" w:rsidP="3C5109B0">
      <w:pPr>
        <w:pStyle w:val="Body"/>
        <w:rPr>
          <w:sz w:val="24"/>
          <w:szCs w:val="24"/>
        </w:rPr>
      </w:pPr>
      <w:r w:rsidRPr="000D7E43">
        <w:rPr>
          <w:sz w:val="24"/>
          <w:szCs w:val="24"/>
        </w:rPr>
        <w:t xml:space="preserve">Opex – </w:t>
      </w:r>
      <w:r w:rsidR="55BDEBCF" w:rsidRPr="000D7E43">
        <w:rPr>
          <w:sz w:val="24"/>
          <w:szCs w:val="24"/>
        </w:rPr>
        <w:t>15.4</w:t>
      </w:r>
      <w:r w:rsidRPr="000D7E43">
        <w:rPr>
          <w:sz w:val="24"/>
          <w:szCs w:val="24"/>
        </w:rPr>
        <w:t>%</w:t>
      </w:r>
    </w:p>
    <w:p w14:paraId="35052939" w14:textId="1B7B0717" w:rsidR="00640275" w:rsidRPr="00787E9E" w:rsidRDefault="6259D953" w:rsidP="00640275">
      <w:pPr>
        <w:pStyle w:val="Body"/>
        <w:rPr>
          <w:rFonts w:eastAsia="MS Gothic"/>
          <w:color w:val="000000" w:themeColor="text1"/>
          <w:sz w:val="24"/>
          <w:szCs w:val="24"/>
        </w:rPr>
      </w:pPr>
      <w:r w:rsidRPr="000D7E43">
        <w:rPr>
          <w:color w:val="000000" w:themeColor="text1"/>
          <w:sz w:val="24"/>
          <w:szCs w:val="24"/>
        </w:rPr>
        <w:t xml:space="preserve">Capex – </w:t>
      </w:r>
      <w:r w:rsidR="5ADB1066" w:rsidRPr="000D7E43">
        <w:rPr>
          <w:color w:val="000000" w:themeColor="text1"/>
          <w:sz w:val="24"/>
          <w:szCs w:val="24"/>
        </w:rPr>
        <w:t>19.7</w:t>
      </w:r>
      <w:r w:rsidRPr="000D7E43">
        <w:rPr>
          <w:color w:val="000000" w:themeColor="text1"/>
          <w:sz w:val="24"/>
          <w:szCs w:val="24"/>
        </w:rPr>
        <w:t>%</w:t>
      </w:r>
    </w:p>
    <w:p w14:paraId="214E90F4" w14:textId="7351A32D" w:rsidR="008F71DA" w:rsidRPr="00787E9E" w:rsidRDefault="68D5463D" w:rsidP="3C5109B0">
      <w:pPr>
        <w:pStyle w:val="Body"/>
        <w:rPr>
          <w:rFonts w:eastAsia="MS Gothic"/>
          <w:b/>
        </w:rPr>
      </w:pPr>
      <w:r w:rsidRPr="00787E9E">
        <w:rPr>
          <w:rFonts w:eastAsia="MS Gothic"/>
          <w:b/>
        </w:rPr>
        <w:t>Operating Expenditure</w:t>
      </w:r>
    </w:p>
    <w:tbl>
      <w:tblPr>
        <w:tblW w:w="14488" w:type="dxa"/>
        <w:tblLayout w:type="fixed"/>
        <w:tblCellMar>
          <w:left w:w="28" w:type="dxa"/>
          <w:right w:w="28" w:type="dxa"/>
        </w:tblCellMar>
        <w:tblLook w:val="04A0" w:firstRow="1" w:lastRow="0" w:firstColumn="1" w:lastColumn="0" w:noHBand="0" w:noVBand="1"/>
      </w:tblPr>
      <w:tblGrid>
        <w:gridCol w:w="1843"/>
        <w:gridCol w:w="984"/>
        <w:gridCol w:w="1166"/>
        <w:gridCol w:w="1166"/>
        <w:gridCol w:w="1166"/>
        <w:gridCol w:w="1166"/>
        <w:gridCol w:w="1166"/>
        <w:gridCol w:w="1166"/>
        <w:gridCol w:w="1166"/>
        <w:gridCol w:w="1166"/>
        <w:gridCol w:w="1166"/>
        <w:gridCol w:w="1167"/>
      </w:tblGrid>
      <w:tr w:rsidR="008F71DA" w:rsidRPr="00B4136E" w14:paraId="08C851C7" w14:textId="77777777" w:rsidTr="2B4A6EAE">
        <w:trPr>
          <w:trHeight w:val="290"/>
        </w:trPr>
        <w:tc>
          <w:tcPr>
            <w:tcW w:w="1843" w:type="dxa"/>
            <w:shd w:val="clear" w:color="auto" w:fill="FFDE00" w:themeFill="accent1"/>
            <w:noWrap/>
            <w:hideMark/>
          </w:tcPr>
          <w:p w14:paraId="4812091C"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Activity Component Name</w:t>
            </w:r>
          </w:p>
        </w:tc>
        <w:tc>
          <w:tcPr>
            <w:tcW w:w="984" w:type="dxa"/>
            <w:shd w:val="clear" w:color="auto" w:fill="FFDE00" w:themeFill="accent1"/>
            <w:noWrap/>
            <w:hideMark/>
          </w:tcPr>
          <w:p w14:paraId="76F456ED"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Income/</w:t>
            </w:r>
          </w:p>
          <w:p w14:paraId="16B7C78C"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Expense</w:t>
            </w:r>
          </w:p>
        </w:tc>
        <w:tc>
          <w:tcPr>
            <w:tcW w:w="1166" w:type="dxa"/>
            <w:shd w:val="clear" w:color="auto" w:fill="FFDE00" w:themeFill="accent1"/>
            <w:noWrap/>
            <w:hideMark/>
          </w:tcPr>
          <w:p w14:paraId="236F0CAB"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2024/25</w:t>
            </w:r>
          </w:p>
        </w:tc>
        <w:tc>
          <w:tcPr>
            <w:tcW w:w="1166" w:type="dxa"/>
            <w:shd w:val="clear" w:color="auto" w:fill="FFDE00" w:themeFill="accent1"/>
            <w:noWrap/>
            <w:hideMark/>
          </w:tcPr>
          <w:p w14:paraId="7645C88C"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2025/26</w:t>
            </w:r>
          </w:p>
        </w:tc>
        <w:tc>
          <w:tcPr>
            <w:tcW w:w="1166" w:type="dxa"/>
            <w:shd w:val="clear" w:color="auto" w:fill="FFDE00" w:themeFill="accent1"/>
            <w:noWrap/>
            <w:hideMark/>
          </w:tcPr>
          <w:p w14:paraId="6E2B8730"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2026/27</w:t>
            </w:r>
          </w:p>
        </w:tc>
        <w:tc>
          <w:tcPr>
            <w:tcW w:w="1166" w:type="dxa"/>
            <w:shd w:val="clear" w:color="auto" w:fill="FFDE00" w:themeFill="accent1"/>
            <w:noWrap/>
            <w:hideMark/>
          </w:tcPr>
          <w:p w14:paraId="16EE1EAC"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2027/28</w:t>
            </w:r>
          </w:p>
        </w:tc>
        <w:tc>
          <w:tcPr>
            <w:tcW w:w="1166" w:type="dxa"/>
            <w:shd w:val="clear" w:color="auto" w:fill="FFDE00" w:themeFill="accent1"/>
            <w:noWrap/>
            <w:hideMark/>
          </w:tcPr>
          <w:p w14:paraId="481B650E"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2028/29</w:t>
            </w:r>
          </w:p>
        </w:tc>
        <w:tc>
          <w:tcPr>
            <w:tcW w:w="1166" w:type="dxa"/>
            <w:shd w:val="clear" w:color="auto" w:fill="FFDE00" w:themeFill="accent1"/>
            <w:noWrap/>
            <w:hideMark/>
          </w:tcPr>
          <w:p w14:paraId="5E00A93E"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 xml:space="preserve"> 2029/30</w:t>
            </w:r>
          </w:p>
        </w:tc>
        <w:tc>
          <w:tcPr>
            <w:tcW w:w="1166" w:type="dxa"/>
            <w:shd w:val="clear" w:color="auto" w:fill="FFDE00" w:themeFill="accent1"/>
            <w:noWrap/>
            <w:hideMark/>
          </w:tcPr>
          <w:p w14:paraId="5A69A396"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 xml:space="preserve"> 2030/31</w:t>
            </w:r>
          </w:p>
        </w:tc>
        <w:tc>
          <w:tcPr>
            <w:tcW w:w="1166" w:type="dxa"/>
            <w:shd w:val="clear" w:color="auto" w:fill="FFDE00" w:themeFill="accent1"/>
            <w:noWrap/>
            <w:hideMark/>
          </w:tcPr>
          <w:p w14:paraId="21B59932"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2031/32</w:t>
            </w:r>
          </w:p>
        </w:tc>
        <w:tc>
          <w:tcPr>
            <w:tcW w:w="1166" w:type="dxa"/>
            <w:shd w:val="clear" w:color="auto" w:fill="FFDE00" w:themeFill="accent1"/>
            <w:noWrap/>
            <w:hideMark/>
          </w:tcPr>
          <w:p w14:paraId="4EC2D5A0"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2032/33</w:t>
            </w:r>
          </w:p>
        </w:tc>
        <w:tc>
          <w:tcPr>
            <w:tcW w:w="1167" w:type="dxa"/>
            <w:shd w:val="clear" w:color="auto" w:fill="FFDE00" w:themeFill="accent1"/>
            <w:noWrap/>
            <w:hideMark/>
          </w:tcPr>
          <w:p w14:paraId="238A3963" w14:textId="77777777" w:rsidR="008F71DA" w:rsidRPr="00787E9E" w:rsidRDefault="008F71DA">
            <w:pPr>
              <w:pStyle w:val="Tableheading0"/>
              <w:rPr>
                <w:rFonts w:ascii="Arial" w:hAnsi="Arial" w:cs="Arial"/>
                <w:sz w:val="18"/>
                <w:szCs w:val="18"/>
              </w:rPr>
            </w:pPr>
            <w:r w:rsidRPr="00787E9E">
              <w:rPr>
                <w:rFonts w:ascii="Arial" w:hAnsi="Arial" w:cs="Arial"/>
                <w:sz w:val="18"/>
                <w:szCs w:val="18"/>
              </w:rPr>
              <w:t xml:space="preserve"> 2033/34</w:t>
            </w:r>
          </w:p>
        </w:tc>
      </w:tr>
      <w:tr w:rsidR="008F71DA" w:rsidRPr="00B4136E" w14:paraId="4F08B8F6" w14:textId="77777777">
        <w:trPr>
          <w:trHeight w:val="300"/>
        </w:trPr>
        <w:tc>
          <w:tcPr>
            <w:tcW w:w="1843" w:type="dxa"/>
            <w:vMerge w:val="restart"/>
            <w:shd w:val="clear" w:color="auto" w:fill="E5E6E8" w:themeFill="accent2" w:themeFillTint="33"/>
            <w:noWrap/>
            <w:hideMark/>
          </w:tcPr>
          <w:p w14:paraId="07F5E55C"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7.1.1 Transport Planning</w:t>
            </w:r>
          </w:p>
        </w:tc>
        <w:tc>
          <w:tcPr>
            <w:tcW w:w="984" w:type="dxa"/>
            <w:noWrap/>
            <w:hideMark/>
          </w:tcPr>
          <w:p w14:paraId="7F6CB862"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08EA9020"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1,567</w:t>
            </w:r>
          </w:p>
        </w:tc>
        <w:tc>
          <w:tcPr>
            <w:tcW w:w="1166" w:type="dxa"/>
            <w:noWrap/>
          </w:tcPr>
          <w:p w14:paraId="29A7CD4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1,806</w:t>
            </w:r>
          </w:p>
        </w:tc>
        <w:tc>
          <w:tcPr>
            <w:tcW w:w="1166" w:type="dxa"/>
            <w:noWrap/>
          </w:tcPr>
          <w:p w14:paraId="257BED39"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1,814</w:t>
            </w:r>
          </w:p>
        </w:tc>
        <w:tc>
          <w:tcPr>
            <w:tcW w:w="1166" w:type="dxa"/>
            <w:noWrap/>
          </w:tcPr>
          <w:p w14:paraId="1E486CE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1,851</w:t>
            </w:r>
          </w:p>
        </w:tc>
        <w:tc>
          <w:tcPr>
            <w:tcW w:w="1166" w:type="dxa"/>
            <w:noWrap/>
          </w:tcPr>
          <w:p w14:paraId="5B87123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1,870</w:t>
            </w:r>
          </w:p>
        </w:tc>
        <w:tc>
          <w:tcPr>
            <w:tcW w:w="1166" w:type="dxa"/>
            <w:noWrap/>
          </w:tcPr>
          <w:p w14:paraId="67D3A81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1,920</w:t>
            </w:r>
          </w:p>
        </w:tc>
        <w:tc>
          <w:tcPr>
            <w:tcW w:w="1166" w:type="dxa"/>
            <w:noWrap/>
          </w:tcPr>
          <w:p w14:paraId="3DE3825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1,962</w:t>
            </w:r>
          </w:p>
        </w:tc>
        <w:tc>
          <w:tcPr>
            <w:tcW w:w="1166" w:type="dxa"/>
            <w:noWrap/>
          </w:tcPr>
          <w:p w14:paraId="5C0B5E1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2,012</w:t>
            </w:r>
          </w:p>
        </w:tc>
        <w:tc>
          <w:tcPr>
            <w:tcW w:w="1166" w:type="dxa"/>
            <w:noWrap/>
          </w:tcPr>
          <w:p w14:paraId="3B24FA6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2,053</w:t>
            </w:r>
          </w:p>
        </w:tc>
        <w:tc>
          <w:tcPr>
            <w:tcW w:w="1167" w:type="dxa"/>
            <w:noWrap/>
          </w:tcPr>
          <w:p w14:paraId="14A668A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1,758</w:t>
            </w:r>
          </w:p>
        </w:tc>
      </w:tr>
      <w:tr w:rsidR="008F71DA" w:rsidRPr="00B4136E" w14:paraId="781539C0" w14:textId="77777777" w:rsidTr="2B4A6EAE">
        <w:trPr>
          <w:trHeight w:val="300"/>
        </w:trPr>
        <w:tc>
          <w:tcPr>
            <w:tcW w:w="1843" w:type="dxa"/>
            <w:vMerge/>
            <w:noWrap/>
            <w:hideMark/>
          </w:tcPr>
          <w:p w14:paraId="1CAC925B" w14:textId="77777777" w:rsidR="008F71DA" w:rsidRPr="00787E9E" w:rsidRDefault="008F71DA">
            <w:pPr>
              <w:spacing w:before="20" w:after="20"/>
              <w:rPr>
                <w:rFonts w:ascii="Arial" w:hAnsi="Arial" w:cs="Arial"/>
                <w:sz w:val="18"/>
                <w:szCs w:val="18"/>
                <w:lang w:eastAsia="en-NZ"/>
              </w:rPr>
            </w:pPr>
          </w:p>
        </w:tc>
        <w:tc>
          <w:tcPr>
            <w:tcW w:w="984" w:type="dxa"/>
            <w:noWrap/>
            <w:hideMark/>
          </w:tcPr>
          <w:p w14:paraId="2377707F"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38237DE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6" w:type="dxa"/>
            <w:noWrap/>
          </w:tcPr>
          <w:p w14:paraId="44A1982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(48)</w:t>
            </w:r>
          </w:p>
        </w:tc>
        <w:tc>
          <w:tcPr>
            <w:tcW w:w="1166" w:type="dxa"/>
            <w:noWrap/>
          </w:tcPr>
          <w:p w14:paraId="0656E17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(50)</w:t>
            </w:r>
          </w:p>
        </w:tc>
        <w:tc>
          <w:tcPr>
            <w:tcW w:w="1166" w:type="dxa"/>
            <w:noWrap/>
          </w:tcPr>
          <w:p w14:paraId="4E146F2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6" w:type="dxa"/>
            <w:noWrap/>
          </w:tcPr>
          <w:p w14:paraId="00F89AE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6" w:type="dxa"/>
            <w:noWrap/>
          </w:tcPr>
          <w:p w14:paraId="5C5BA68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6" w:type="dxa"/>
            <w:noWrap/>
          </w:tcPr>
          <w:p w14:paraId="4310404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6" w:type="dxa"/>
            <w:noWrap/>
          </w:tcPr>
          <w:p w14:paraId="617E50F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6" w:type="dxa"/>
            <w:noWrap/>
          </w:tcPr>
          <w:p w14:paraId="45F5BD0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c>
          <w:tcPr>
            <w:tcW w:w="1167" w:type="dxa"/>
            <w:noWrap/>
          </w:tcPr>
          <w:p w14:paraId="7F62459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0</w:t>
            </w:r>
          </w:p>
        </w:tc>
      </w:tr>
      <w:tr w:rsidR="008F71DA" w:rsidRPr="00B4136E" w14:paraId="29EB739E" w14:textId="77777777">
        <w:trPr>
          <w:trHeight w:val="300"/>
        </w:trPr>
        <w:tc>
          <w:tcPr>
            <w:tcW w:w="1843" w:type="dxa"/>
            <w:vMerge w:val="restart"/>
            <w:shd w:val="clear" w:color="auto" w:fill="E5E6E8" w:themeFill="accent2" w:themeFillTint="33"/>
            <w:noWrap/>
            <w:hideMark/>
          </w:tcPr>
          <w:p w14:paraId="6155710F"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7.1.2 Vehicle network</w:t>
            </w:r>
          </w:p>
        </w:tc>
        <w:tc>
          <w:tcPr>
            <w:tcW w:w="984" w:type="dxa"/>
            <w:noWrap/>
            <w:hideMark/>
          </w:tcPr>
          <w:p w14:paraId="25DF4576"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017880C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62,330</w:t>
            </w:r>
          </w:p>
        </w:tc>
        <w:tc>
          <w:tcPr>
            <w:tcW w:w="1166" w:type="dxa"/>
            <w:noWrap/>
          </w:tcPr>
          <w:p w14:paraId="06F0517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64,474</w:t>
            </w:r>
          </w:p>
        </w:tc>
        <w:tc>
          <w:tcPr>
            <w:tcW w:w="1166" w:type="dxa"/>
            <w:noWrap/>
          </w:tcPr>
          <w:p w14:paraId="4C731F6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84,443</w:t>
            </w:r>
          </w:p>
        </w:tc>
        <w:tc>
          <w:tcPr>
            <w:tcW w:w="1166" w:type="dxa"/>
            <w:noWrap/>
          </w:tcPr>
          <w:p w14:paraId="77885C1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84,712</w:t>
            </w:r>
          </w:p>
        </w:tc>
        <w:tc>
          <w:tcPr>
            <w:tcW w:w="1166" w:type="dxa"/>
            <w:noWrap/>
          </w:tcPr>
          <w:p w14:paraId="4542B4C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93,755</w:t>
            </w:r>
          </w:p>
        </w:tc>
        <w:tc>
          <w:tcPr>
            <w:tcW w:w="1166" w:type="dxa"/>
            <w:noWrap/>
          </w:tcPr>
          <w:p w14:paraId="2B1E140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103,497</w:t>
            </w:r>
          </w:p>
        </w:tc>
        <w:tc>
          <w:tcPr>
            <w:tcW w:w="1166" w:type="dxa"/>
            <w:noWrap/>
          </w:tcPr>
          <w:p w14:paraId="3BF3334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122,494</w:t>
            </w:r>
          </w:p>
        </w:tc>
        <w:tc>
          <w:tcPr>
            <w:tcW w:w="1166" w:type="dxa"/>
            <w:noWrap/>
          </w:tcPr>
          <w:p w14:paraId="7C03D3E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131,068</w:t>
            </w:r>
          </w:p>
        </w:tc>
        <w:tc>
          <w:tcPr>
            <w:tcW w:w="1166" w:type="dxa"/>
            <w:noWrap/>
          </w:tcPr>
          <w:p w14:paraId="39E466C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128,474</w:t>
            </w:r>
          </w:p>
        </w:tc>
        <w:tc>
          <w:tcPr>
            <w:tcW w:w="1167" w:type="dxa"/>
            <w:noWrap/>
          </w:tcPr>
          <w:p w14:paraId="0A48E7A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139,333</w:t>
            </w:r>
          </w:p>
        </w:tc>
      </w:tr>
      <w:tr w:rsidR="008F71DA" w:rsidRPr="00B4136E" w14:paraId="1B3F55A4" w14:textId="77777777" w:rsidTr="2B4A6EAE">
        <w:trPr>
          <w:trHeight w:val="163"/>
        </w:trPr>
        <w:tc>
          <w:tcPr>
            <w:tcW w:w="1843" w:type="dxa"/>
            <w:vMerge/>
            <w:noWrap/>
            <w:hideMark/>
          </w:tcPr>
          <w:p w14:paraId="48BF4399" w14:textId="77777777" w:rsidR="008F71DA" w:rsidRPr="00787E9E" w:rsidRDefault="008F71DA">
            <w:pPr>
              <w:spacing w:before="20" w:after="20"/>
              <w:rPr>
                <w:rFonts w:ascii="Arial" w:hAnsi="Arial" w:cs="Arial"/>
                <w:sz w:val="18"/>
                <w:szCs w:val="18"/>
                <w:lang w:eastAsia="en-NZ"/>
              </w:rPr>
            </w:pPr>
          </w:p>
        </w:tc>
        <w:tc>
          <w:tcPr>
            <w:tcW w:w="984" w:type="dxa"/>
            <w:noWrap/>
            <w:hideMark/>
          </w:tcPr>
          <w:p w14:paraId="6C911E32"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1640474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(3,749)</w:t>
            </w:r>
          </w:p>
        </w:tc>
        <w:tc>
          <w:tcPr>
            <w:tcW w:w="1166" w:type="dxa"/>
            <w:noWrap/>
          </w:tcPr>
          <w:p w14:paraId="3AFBEE1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(4,544)</w:t>
            </w:r>
          </w:p>
        </w:tc>
        <w:tc>
          <w:tcPr>
            <w:tcW w:w="1166" w:type="dxa"/>
            <w:noWrap/>
          </w:tcPr>
          <w:p w14:paraId="6DE922F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(4,716)</w:t>
            </w:r>
          </w:p>
        </w:tc>
        <w:tc>
          <w:tcPr>
            <w:tcW w:w="1166" w:type="dxa"/>
            <w:noWrap/>
          </w:tcPr>
          <w:p w14:paraId="23EF7CA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(4,114)</w:t>
            </w:r>
          </w:p>
        </w:tc>
        <w:tc>
          <w:tcPr>
            <w:tcW w:w="1166" w:type="dxa"/>
            <w:noWrap/>
          </w:tcPr>
          <w:p w14:paraId="358DF68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(4,204)</w:t>
            </w:r>
          </w:p>
        </w:tc>
        <w:tc>
          <w:tcPr>
            <w:tcW w:w="1166" w:type="dxa"/>
            <w:noWrap/>
          </w:tcPr>
          <w:p w14:paraId="2238379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(4,291)</w:t>
            </w:r>
          </w:p>
        </w:tc>
        <w:tc>
          <w:tcPr>
            <w:tcW w:w="1166" w:type="dxa"/>
            <w:noWrap/>
          </w:tcPr>
          <w:p w14:paraId="61B8A64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(4,358)</w:t>
            </w:r>
          </w:p>
        </w:tc>
        <w:tc>
          <w:tcPr>
            <w:tcW w:w="1166" w:type="dxa"/>
            <w:noWrap/>
          </w:tcPr>
          <w:p w14:paraId="03D06550"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(4,444)</w:t>
            </w:r>
          </w:p>
        </w:tc>
        <w:tc>
          <w:tcPr>
            <w:tcW w:w="1166" w:type="dxa"/>
            <w:noWrap/>
          </w:tcPr>
          <w:p w14:paraId="6CCB6E4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(4,532)</w:t>
            </w:r>
          </w:p>
        </w:tc>
        <w:tc>
          <w:tcPr>
            <w:tcW w:w="1167" w:type="dxa"/>
            <w:noWrap/>
          </w:tcPr>
          <w:p w14:paraId="535266D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(4,618)</w:t>
            </w:r>
          </w:p>
        </w:tc>
      </w:tr>
      <w:tr w:rsidR="008F71DA" w:rsidRPr="00B4136E" w14:paraId="4EA70BCD" w14:textId="77777777">
        <w:trPr>
          <w:trHeight w:val="300"/>
        </w:trPr>
        <w:tc>
          <w:tcPr>
            <w:tcW w:w="1843" w:type="dxa"/>
            <w:vMerge w:val="restart"/>
            <w:shd w:val="clear" w:color="auto" w:fill="E5E6E8" w:themeFill="accent2" w:themeFillTint="33"/>
            <w:noWrap/>
            <w:hideMark/>
          </w:tcPr>
          <w:p w14:paraId="67C535C3"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7.1.3 Cycle network</w:t>
            </w:r>
          </w:p>
        </w:tc>
        <w:tc>
          <w:tcPr>
            <w:tcW w:w="984" w:type="dxa"/>
            <w:noWrap/>
            <w:hideMark/>
          </w:tcPr>
          <w:p w14:paraId="13AC7B18"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5AFB07D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7,129</w:t>
            </w:r>
          </w:p>
        </w:tc>
        <w:tc>
          <w:tcPr>
            <w:tcW w:w="1166" w:type="dxa"/>
            <w:noWrap/>
          </w:tcPr>
          <w:p w14:paraId="6B6948F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4,994</w:t>
            </w:r>
          </w:p>
        </w:tc>
        <w:tc>
          <w:tcPr>
            <w:tcW w:w="1166" w:type="dxa"/>
            <w:noWrap/>
          </w:tcPr>
          <w:p w14:paraId="412198A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6,029</w:t>
            </w:r>
          </w:p>
        </w:tc>
        <w:tc>
          <w:tcPr>
            <w:tcW w:w="1166" w:type="dxa"/>
            <w:noWrap/>
          </w:tcPr>
          <w:p w14:paraId="40EA25F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7,277</w:t>
            </w:r>
          </w:p>
        </w:tc>
        <w:tc>
          <w:tcPr>
            <w:tcW w:w="1166" w:type="dxa"/>
            <w:noWrap/>
          </w:tcPr>
          <w:p w14:paraId="71C06D9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7,984</w:t>
            </w:r>
          </w:p>
        </w:tc>
        <w:tc>
          <w:tcPr>
            <w:tcW w:w="1166" w:type="dxa"/>
            <w:noWrap/>
          </w:tcPr>
          <w:p w14:paraId="7E3A394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8,920</w:t>
            </w:r>
          </w:p>
        </w:tc>
        <w:tc>
          <w:tcPr>
            <w:tcW w:w="1166" w:type="dxa"/>
            <w:noWrap/>
          </w:tcPr>
          <w:p w14:paraId="1AB3AAB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9,176</w:t>
            </w:r>
          </w:p>
        </w:tc>
        <w:tc>
          <w:tcPr>
            <w:tcW w:w="1166" w:type="dxa"/>
            <w:noWrap/>
          </w:tcPr>
          <w:p w14:paraId="79A8ED3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9,710</w:t>
            </w:r>
          </w:p>
        </w:tc>
        <w:tc>
          <w:tcPr>
            <w:tcW w:w="1166" w:type="dxa"/>
            <w:noWrap/>
          </w:tcPr>
          <w:p w14:paraId="60A0724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10,772</w:t>
            </w:r>
          </w:p>
        </w:tc>
        <w:tc>
          <w:tcPr>
            <w:tcW w:w="1167" w:type="dxa"/>
            <w:noWrap/>
          </w:tcPr>
          <w:p w14:paraId="064CE2D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12,123</w:t>
            </w:r>
          </w:p>
        </w:tc>
      </w:tr>
      <w:tr w:rsidR="008F71DA" w:rsidRPr="00B4136E" w14:paraId="12466AAC" w14:textId="77777777" w:rsidTr="2B4A6EAE">
        <w:trPr>
          <w:trHeight w:val="300"/>
        </w:trPr>
        <w:tc>
          <w:tcPr>
            <w:tcW w:w="1843" w:type="dxa"/>
            <w:vMerge/>
            <w:noWrap/>
            <w:hideMark/>
          </w:tcPr>
          <w:p w14:paraId="797C8C10" w14:textId="77777777" w:rsidR="008F71DA" w:rsidRPr="00787E9E" w:rsidRDefault="008F71DA">
            <w:pPr>
              <w:spacing w:before="20" w:after="20"/>
              <w:rPr>
                <w:rFonts w:ascii="Arial" w:hAnsi="Arial" w:cs="Arial"/>
                <w:sz w:val="18"/>
                <w:szCs w:val="18"/>
                <w:lang w:eastAsia="en-NZ"/>
              </w:rPr>
            </w:pPr>
          </w:p>
        </w:tc>
        <w:tc>
          <w:tcPr>
            <w:tcW w:w="984" w:type="dxa"/>
            <w:noWrap/>
            <w:hideMark/>
          </w:tcPr>
          <w:p w14:paraId="3A1644CA"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0359C05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(1,777)</w:t>
            </w:r>
          </w:p>
        </w:tc>
        <w:tc>
          <w:tcPr>
            <w:tcW w:w="1166" w:type="dxa"/>
            <w:noWrap/>
          </w:tcPr>
          <w:p w14:paraId="2534A3F9"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(111)</w:t>
            </w:r>
          </w:p>
        </w:tc>
        <w:tc>
          <w:tcPr>
            <w:tcW w:w="1166" w:type="dxa"/>
            <w:noWrap/>
          </w:tcPr>
          <w:p w14:paraId="6F833D2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(115)</w:t>
            </w:r>
          </w:p>
        </w:tc>
        <w:tc>
          <w:tcPr>
            <w:tcW w:w="1166" w:type="dxa"/>
            <w:noWrap/>
          </w:tcPr>
          <w:p w14:paraId="18CEF09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(296)</w:t>
            </w:r>
          </w:p>
        </w:tc>
        <w:tc>
          <w:tcPr>
            <w:tcW w:w="1166" w:type="dxa"/>
            <w:noWrap/>
          </w:tcPr>
          <w:p w14:paraId="55F1AE3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(311)</w:t>
            </w:r>
          </w:p>
        </w:tc>
        <w:tc>
          <w:tcPr>
            <w:tcW w:w="1166" w:type="dxa"/>
            <w:noWrap/>
          </w:tcPr>
          <w:p w14:paraId="33B6805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(327)</w:t>
            </w:r>
          </w:p>
        </w:tc>
        <w:tc>
          <w:tcPr>
            <w:tcW w:w="1166" w:type="dxa"/>
            <w:noWrap/>
          </w:tcPr>
          <w:p w14:paraId="7B66D1E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(380)</w:t>
            </w:r>
          </w:p>
        </w:tc>
        <w:tc>
          <w:tcPr>
            <w:tcW w:w="1166" w:type="dxa"/>
            <w:noWrap/>
          </w:tcPr>
          <w:p w14:paraId="328EDF7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(435)</w:t>
            </w:r>
          </w:p>
        </w:tc>
        <w:tc>
          <w:tcPr>
            <w:tcW w:w="1166" w:type="dxa"/>
            <w:noWrap/>
          </w:tcPr>
          <w:p w14:paraId="2E1F7E3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(492)</w:t>
            </w:r>
          </w:p>
        </w:tc>
        <w:tc>
          <w:tcPr>
            <w:tcW w:w="1167" w:type="dxa"/>
            <w:noWrap/>
          </w:tcPr>
          <w:p w14:paraId="093A07B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(550)</w:t>
            </w:r>
          </w:p>
        </w:tc>
      </w:tr>
      <w:tr w:rsidR="008F71DA" w:rsidRPr="00B4136E" w14:paraId="6B6A0F00" w14:textId="77777777">
        <w:trPr>
          <w:trHeight w:val="300"/>
        </w:trPr>
        <w:tc>
          <w:tcPr>
            <w:tcW w:w="1843" w:type="dxa"/>
            <w:vMerge w:val="restart"/>
            <w:shd w:val="clear" w:color="auto" w:fill="E5E6E8" w:themeFill="accent2" w:themeFillTint="33"/>
            <w:noWrap/>
            <w:hideMark/>
          </w:tcPr>
          <w:p w14:paraId="3276F9A3"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7.1.4 Passenger transport network</w:t>
            </w:r>
          </w:p>
        </w:tc>
        <w:tc>
          <w:tcPr>
            <w:tcW w:w="984" w:type="dxa"/>
            <w:noWrap/>
            <w:hideMark/>
          </w:tcPr>
          <w:p w14:paraId="1953C20D"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3D482C6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3,413</w:t>
            </w:r>
          </w:p>
        </w:tc>
        <w:tc>
          <w:tcPr>
            <w:tcW w:w="1166" w:type="dxa"/>
            <w:noWrap/>
          </w:tcPr>
          <w:p w14:paraId="14DCA11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3,466</w:t>
            </w:r>
          </w:p>
        </w:tc>
        <w:tc>
          <w:tcPr>
            <w:tcW w:w="1166" w:type="dxa"/>
            <w:noWrap/>
          </w:tcPr>
          <w:p w14:paraId="6F1DE81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3,090</w:t>
            </w:r>
          </w:p>
        </w:tc>
        <w:tc>
          <w:tcPr>
            <w:tcW w:w="1166" w:type="dxa"/>
            <w:noWrap/>
          </w:tcPr>
          <w:p w14:paraId="695DC5A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5,856</w:t>
            </w:r>
          </w:p>
        </w:tc>
        <w:tc>
          <w:tcPr>
            <w:tcW w:w="1166" w:type="dxa"/>
            <w:noWrap/>
          </w:tcPr>
          <w:p w14:paraId="4D743E8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5,439</w:t>
            </w:r>
          </w:p>
        </w:tc>
        <w:tc>
          <w:tcPr>
            <w:tcW w:w="1166" w:type="dxa"/>
            <w:noWrap/>
          </w:tcPr>
          <w:p w14:paraId="7F90B1D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3,115</w:t>
            </w:r>
          </w:p>
        </w:tc>
        <w:tc>
          <w:tcPr>
            <w:tcW w:w="1166" w:type="dxa"/>
            <w:noWrap/>
          </w:tcPr>
          <w:p w14:paraId="6D03604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3,252</w:t>
            </w:r>
          </w:p>
        </w:tc>
        <w:tc>
          <w:tcPr>
            <w:tcW w:w="1166" w:type="dxa"/>
            <w:noWrap/>
          </w:tcPr>
          <w:p w14:paraId="3591F95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3,389</w:t>
            </w:r>
          </w:p>
        </w:tc>
        <w:tc>
          <w:tcPr>
            <w:tcW w:w="1166" w:type="dxa"/>
            <w:noWrap/>
          </w:tcPr>
          <w:p w14:paraId="3C1714D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3,457</w:t>
            </w:r>
          </w:p>
        </w:tc>
        <w:tc>
          <w:tcPr>
            <w:tcW w:w="1167" w:type="dxa"/>
            <w:noWrap/>
          </w:tcPr>
          <w:p w14:paraId="5C8813B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3,571</w:t>
            </w:r>
          </w:p>
        </w:tc>
      </w:tr>
      <w:tr w:rsidR="008F71DA" w:rsidRPr="00B4136E" w14:paraId="032E8E8D" w14:textId="77777777" w:rsidTr="2B4A6EAE">
        <w:trPr>
          <w:trHeight w:val="300"/>
        </w:trPr>
        <w:tc>
          <w:tcPr>
            <w:tcW w:w="1843" w:type="dxa"/>
            <w:vMerge/>
            <w:noWrap/>
            <w:hideMark/>
          </w:tcPr>
          <w:p w14:paraId="5ECE6EEE" w14:textId="77777777" w:rsidR="008F71DA" w:rsidRPr="00787E9E" w:rsidRDefault="008F71DA">
            <w:pPr>
              <w:spacing w:before="20" w:after="20"/>
              <w:rPr>
                <w:rFonts w:ascii="Arial" w:hAnsi="Arial" w:cs="Arial"/>
                <w:sz w:val="18"/>
                <w:szCs w:val="18"/>
                <w:lang w:eastAsia="en-NZ"/>
              </w:rPr>
            </w:pPr>
          </w:p>
        </w:tc>
        <w:tc>
          <w:tcPr>
            <w:tcW w:w="984" w:type="dxa"/>
            <w:noWrap/>
            <w:hideMark/>
          </w:tcPr>
          <w:p w14:paraId="30828B16"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1B1E90A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(1,670)</w:t>
            </w:r>
          </w:p>
        </w:tc>
        <w:tc>
          <w:tcPr>
            <w:tcW w:w="1166" w:type="dxa"/>
            <w:noWrap/>
          </w:tcPr>
          <w:p w14:paraId="7EA113D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(1,705)</w:t>
            </w:r>
          </w:p>
        </w:tc>
        <w:tc>
          <w:tcPr>
            <w:tcW w:w="1166" w:type="dxa"/>
            <w:noWrap/>
          </w:tcPr>
          <w:p w14:paraId="0482F48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(1,743)</w:t>
            </w:r>
          </w:p>
        </w:tc>
        <w:tc>
          <w:tcPr>
            <w:tcW w:w="1166" w:type="dxa"/>
            <w:noWrap/>
          </w:tcPr>
          <w:p w14:paraId="2EEB953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(1,781)</w:t>
            </w:r>
          </w:p>
        </w:tc>
        <w:tc>
          <w:tcPr>
            <w:tcW w:w="1166" w:type="dxa"/>
            <w:noWrap/>
          </w:tcPr>
          <w:p w14:paraId="1EC8455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(1,819)</w:t>
            </w:r>
          </w:p>
        </w:tc>
        <w:tc>
          <w:tcPr>
            <w:tcW w:w="1166" w:type="dxa"/>
            <w:noWrap/>
          </w:tcPr>
          <w:p w14:paraId="0418AC5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(1,855)</w:t>
            </w:r>
          </w:p>
        </w:tc>
        <w:tc>
          <w:tcPr>
            <w:tcW w:w="1166" w:type="dxa"/>
            <w:noWrap/>
          </w:tcPr>
          <w:p w14:paraId="4199477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(1,892)</w:t>
            </w:r>
          </w:p>
        </w:tc>
        <w:tc>
          <w:tcPr>
            <w:tcW w:w="1166" w:type="dxa"/>
            <w:noWrap/>
          </w:tcPr>
          <w:p w14:paraId="3058B99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(1,928)</w:t>
            </w:r>
          </w:p>
        </w:tc>
        <w:tc>
          <w:tcPr>
            <w:tcW w:w="1166" w:type="dxa"/>
            <w:noWrap/>
          </w:tcPr>
          <w:p w14:paraId="56D3AEC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(1,965)</w:t>
            </w:r>
          </w:p>
        </w:tc>
        <w:tc>
          <w:tcPr>
            <w:tcW w:w="1167" w:type="dxa"/>
            <w:noWrap/>
          </w:tcPr>
          <w:p w14:paraId="11E46CC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(2,002)</w:t>
            </w:r>
          </w:p>
        </w:tc>
      </w:tr>
      <w:tr w:rsidR="008F71DA" w:rsidRPr="00B4136E" w14:paraId="1437C25E" w14:textId="77777777">
        <w:trPr>
          <w:trHeight w:val="300"/>
        </w:trPr>
        <w:tc>
          <w:tcPr>
            <w:tcW w:w="1843" w:type="dxa"/>
            <w:vMerge w:val="restart"/>
            <w:shd w:val="clear" w:color="auto" w:fill="E5E6E8" w:themeFill="accent2" w:themeFillTint="33"/>
            <w:noWrap/>
            <w:hideMark/>
          </w:tcPr>
          <w:p w14:paraId="2C1F72CB"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7.1.5 Pedestrian network</w:t>
            </w:r>
          </w:p>
        </w:tc>
        <w:tc>
          <w:tcPr>
            <w:tcW w:w="984" w:type="dxa"/>
            <w:noWrap/>
            <w:hideMark/>
          </w:tcPr>
          <w:p w14:paraId="4D8398BC"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4C873D9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15,513</w:t>
            </w:r>
          </w:p>
        </w:tc>
        <w:tc>
          <w:tcPr>
            <w:tcW w:w="1166" w:type="dxa"/>
            <w:noWrap/>
          </w:tcPr>
          <w:p w14:paraId="7B53774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15,891</w:t>
            </w:r>
          </w:p>
        </w:tc>
        <w:tc>
          <w:tcPr>
            <w:tcW w:w="1166" w:type="dxa"/>
            <w:noWrap/>
          </w:tcPr>
          <w:p w14:paraId="4C14481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18,038</w:t>
            </w:r>
          </w:p>
        </w:tc>
        <w:tc>
          <w:tcPr>
            <w:tcW w:w="1166" w:type="dxa"/>
            <w:noWrap/>
          </w:tcPr>
          <w:p w14:paraId="411F990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18,315</w:t>
            </w:r>
          </w:p>
        </w:tc>
        <w:tc>
          <w:tcPr>
            <w:tcW w:w="1166" w:type="dxa"/>
            <w:noWrap/>
          </w:tcPr>
          <w:p w14:paraId="743DFA6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19,221</w:t>
            </w:r>
          </w:p>
        </w:tc>
        <w:tc>
          <w:tcPr>
            <w:tcW w:w="1166" w:type="dxa"/>
            <w:noWrap/>
          </w:tcPr>
          <w:p w14:paraId="08BD2ED9"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20,796</w:t>
            </w:r>
          </w:p>
        </w:tc>
        <w:tc>
          <w:tcPr>
            <w:tcW w:w="1166" w:type="dxa"/>
            <w:noWrap/>
          </w:tcPr>
          <w:p w14:paraId="5CBAE910"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22,531</w:t>
            </w:r>
          </w:p>
        </w:tc>
        <w:tc>
          <w:tcPr>
            <w:tcW w:w="1166" w:type="dxa"/>
            <w:noWrap/>
          </w:tcPr>
          <w:p w14:paraId="098BE76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24,456</w:t>
            </w:r>
          </w:p>
        </w:tc>
        <w:tc>
          <w:tcPr>
            <w:tcW w:w="1166" w:type="dxa"/>
            <w:noWrap/>
          </w:tcPr>
          <w:p w14:paraId="573A078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25,879</w:t>
            </w:r>
          </w:p>
        </w:tc>
        <w:tc>
          <w:tcPr>
            <w:tcW w:w="1167" w:type="dxa"/>
            <w:noWrap/>
          </w:tcPr>
          <w:p w14:paraId="6840ACF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26,947</w:t>
            </w:r>
          </w:p>
        </w:tc>
      </w:tr>
      <w:tr w:rsidR="008F71DA" w:rsidRPr="00B4136E" w14:paraId="6B02C88E" w14:textId="77777777" w:rsidTr="2B4A6EAE">
        <w:trPr>
          <w:trHeight w:val="300"/>
        </w:trPr>
        <w:tc>
          <w:tcPr>
            <w:tcW w:w="1843" w:type="dxa"/>
            <w:vMerge/>
            <w:noWrap/>
            <w:hideMark/>
          </w:tcPr>
          <w:p w14:paraId="3A284CB1" w14:textId="77777777" w:rsidR="008F71DA" w:rsidRPr="00787E9E" w:rsidRDefault="008F71DA">
            <w:pPr>
              <w:spacing w:before="20" w:after="20"/>
              <w:rPr>
                <w:rFonts w:ascii="Arial" w:hAnsi="Arial" w:cs="Arial"/>
                <w:sz w:val="18"/>
                <w:szCs w:val="18"/>
                <w:lang w:eastAsia="en-NZ"/>
              </w:rPr>
            </w:pPr>
          </w:p>
        </w:tc>
        <w:tc>
          <w:tcPr>
            <w:tcW w:w="984" w:type="dxa"/>
            <w:noWrap/>
            <w:hideMark/>
          </w:tcPr>
          <w:p w14:paraId="3712F326"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6D06D24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(857)</w:t>
            </w:r>
          </w:p>
        </w:tc>
        <w:tc>
          <w:tcPr>
            <w:tcW w:w="1166" w:type="dxa"/>
            <w:noWrap/>
          </w:tcPr>
          <w:p w14:paraId="39BD764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(501)</w:t>
            </w:r>
          </w:p>
        </w:tc>
        <w:tc>
          <w:tcPr>
            <w:tcW w:w="1166" w:type="dxa"/>
            <w:noWrap/>
          </w:tcPr>
          <w:p w14:paraId="346EB00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(518)</w:t>
            </w:r>
          </w:p>
        </w:tc>
        <w:tc>
          <w:tcPr>
            <w:tcW w:w="1166" w:type="dxa"/>
            <w:noWrap/>
          </w:tcPr>
          <w:p w14:paraId="15648FA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(899)</w:t>
            </w:r>
          </w:p>
        </w:tc>
        <w:tc>
          <w:tcPr>
            <w:tcW w:w="1166" w:type="dxa"/>
            <w:noWrap/>
          </w:tcPr>
          <w:p w14:paraId="4DE8DF7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(919)</w:t>
            </w:r>
          </w:p>
        </w:tc>
        <w:tc>
          <w:tcPr>
            <w:tcW w:w="1166" w:type="dxa"/>
            <w:noWrap/>
          </w:tcPr>
          <w:p w14:paraId="79D1256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(938)</w:t>
            </w:r>
          </w:p>
        </w:tc>
        <w:tc>
          <w:tcPr>
            <w:tcW w:w="1166" w:type="dxa"/>
            <w:noWrap/>
          </w:tcPr>
          <w:p w14:paraId="6795C0F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(957)</w:t>
            </w:r>
          </w:p>
        </w:tc>
        <w:tc>
          <w:tcPr>
            <w:tcW w:w="1166" w:type="dxa"/>
            <w:noWrap/>
          </w:tcPr>
          <w:p w14:paraId="7718424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(976)</w:t>
            </w:r>
          </w:p>
        </w:tc>
        <w:tc>
          <w:tcPr>
            <w:tcW w:w="1166" w:type="dxa"/>
            <w:noWrap/>
          </w:tcPr>
          <w:p w14:paraId="78B4993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(996)</w:t>
            </w:r>
          </w:p>
        </w:tc>
        <w:tc>
          <w:tcPr>
            <w:tcW w:w="1167" w:type="dxa"/>
            <w:noWrap/>
          </w:tcPr>
          <w:p w14:paraId="43673FA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(1,014)</w:t>
            </w:r>
          </w:p>
        </w:tc>
      </w:tr>
      <w:tr w:rsidR="008F71DA" w:rsidRPr="00B4136E" w14:paraId="780C755A" w14:textId="77777777">
        <w:trPr>
          <w:trHeight w:val="300"/>
        </w:trPr>
        <w:tc>
          <w:tcPr>
            <w:tcW w:w="1843" w:type="dxa"/>
            <w:vMerge w:val="restart"/>
            <w:shd w:val="clear" w:color="auto" w:fill="E5E6E8" w:themeFill="accent2" w:themeFillTint="33"/>
            <w:noWrap/>
            <w:hideMark/>
          </w:tcPr>
          <w:p w14:paraId="64D4E153"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7.1.6 Network-wide control and management</w:t>
            </w:r>
          </w:p>
        </w:tc>
        <w:tc>
          <w:tcPr>
            <w:tcW w:w="984" w:type="dxa"/>
            <w:noWrap/>
            <w:hideMark/>
          </w:tcPr>
          <w:p w14:paraId="55D5232A"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6CB2DF5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14,945</w:t>
            </w:r>
          </w:p>
        </w:tc>
        <w:tc>
          <w:tcPr>
            <w:tcW w:w="1166" w:type="dxa"/>
            <w:noWrap/>
          </w:tcPr>
          <w:p w14:paraId="252E173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16,183</w:t>
            </w:r>
          </w:p>
        </w:tc>
        <w:tc>
          <w:tcPr>
            <w:tcW w:w="1166" w:type="dxa"/>
            <w:noWrap/>
          </w:tcPr>
          <w:p w14:paraId="743C9AE0"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14,519</w:t>
            </w:r>
          </w:p>
        </w:tc>
        <w:tc>
          <w:tcPr>
            <w:tcW w:w="1166" w:type="dxa"/>
            <w:noWrap/>
          </w:tcPr>
          <w:p w14:paraId="540E68A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12,947</w:t>
            </w:r>
          </w:p>
        </w:tc>
        <w:tc>
          <w:tcPr>
            <w:tcW w:w="1166" w:type="dxa"/>
            <w:noWrap/>
          </w:tcPr>
          <w:p w14:paraId="47D2A4D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13,256</w:t>
            </w:r>
          </w:p>
        </w:tc>
        <w:tc>
          <w:tcPr>
            <w:tcW w:w="1166" w:type="dxa"/>
            <w:noWrap/>
          </w:tcPr>
          <w:p w14:paraId="770BA15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13,864</w:t>
            </w:r>
          </w:p>
        </w:tc>
        <w:tc>
          <w:tcPr>
            <w:tcW w:w="1166" w:type="dxa"/>
            <w:noWrap/>
          </w:tcPr>
          <w:p w14:paraId="1438F4B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14,452</w:t>
            </w:r>
          </w:p>
        </w:tc>
        <w:tc>
          <w:tcPr>
            <w:tcW w:w="1166" w:type="dxa"/>
            <w:noWrap/>
          </w:tcPr>
          <w:p w14:paraId="6810412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15,132</w:t>
            </w:r>
          </w:p>
        </w:tc>
        <w:tc>
          <w:tcPr>
            <w:tcW w:w="1166" w:type="dxa"/>
            <w:noWrap/>
          </w:tcPr>
          <w:p w14:paraId="529F817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14,366</w:t>
            </w:r>
          </w:p>
        </w:tc>
        <w:tc>
          <w:tcPr>
            <w:tcW w:w="1167" w:type="dxa"/>
            <w:noWrap/>
          </w:tcPr>
          <w:p w14:paraId="4C37142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14,910</w:t>
            </w:r>
          </w:p>
        </w:tc>
      </w:tr>
      <w:tr w:rsidR="008F71DA" w:rsidRPr="00B4136E" w14:paraId="57D52B9E" w14:textId="77777777" w:rsidTr="2B4A6EAE">
        <w:trPr>
          <w:trHeight w:val="300"/>
        </w:trPr>
        <w:tc>
          <w:tcPr>
            <w:tcW w:w="1843" w:type="dxa"/>
            <w:vMerge/>
            <w:noWrap/>
            <w:hideMark/>
          </w:tcPr>
          <w:p w14:paraId="10FEFA74" w14:textId="77777777" w:rsidR="008F71DA" w:rsidRPr="00787E9E" w:rsidRDefault="008F71DA">
            <w:pPr>
              <w:spacing w:before="20" w:after="20"/>
              <w:rPr>
                <w:rFonts w:ascii="Arial" w:hAnsi="Arial" w:cs="Arial"/>
                <w:sz w:val="18"/>
                <w:szCs w:val="18"/>
                <w:lang w:eastAsia="en-NZ"/>
              </w:rPr>
            </w:pPr>
          </w:p>
        </w:tc>
        <w:tc>
          <w:tcPr>
            <w:tcW w:w="984" w:type="dxa"/>
            <w:noWrap/>
            <w:hideMark/>
          </w:tcPr>
          <w:p w14:paraId="20DAF841"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0B728D5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(3,885)</w:t>
            </w:r>
          </w:p>
        </w:tc>
        <w:tc>
          <w:tcPr>
            <w:tcW w:w="1166" w:type="dxa"/>
            <w:noWrap/>
          </w:tcPr>
          <w:p w14:paraId="44A5E1A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(4,036)</w:t>
            </w:r>
          </w:p>
        </w:tc>
        <w:tc>
          <w:tcPr>
            <w:tcW w:w="1166" w:type="dxa"/>
            <w:noWrap/>
          </w:tcPr>
          <w:p w14:paraId="2ACEBEB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(4,170)</w:t>
            </w:r>
          </w:p>
        </w:tc>
        <w:tc>
          <w:tcPr>
            <w:tcW w:w="1166" w:type="dxa"/>
            <w:noWrap/>
          </w:tcPr>
          <w:p w14:paraId="5876BC9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(4,222)</w:t>
            </w:r>
          </w:p>
        </w:tc>
        <w:tc>
          <w:tcPr>
            <w:tcW w:w="1166" w:type="dxa"/>
            <w:noWrap/>
          </w:tcPr>
          <w:p w14:paraId="5E2E6F8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(4,313)</w:t>
            </w:r>
          </w:p>
        </w:tc>
        <w:tc>
          <w:tcPr>
            <w:tcW w:w="1166" w:type="dxa"/>
            <w:noWrap/>
          </w:tcPr>
          <w:p w14:paraId="3678A8F7"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(4,401)</w:t>
            </w:r>
          </w:p>
        </w:tc>
        <w:tc>
          <w:tcPr>
            <w:tcW w:w="1166" w:type="dxa"/>
            <w:noWrap/>
          </w:tcPr>
          <w:p w14:paraId="4DF6E44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(4,487)</w:t>
            </w:r>
          </w:p>
        </w:tc>
        <w:tc>
          <w:tcPr>
            <w:tcW w:w="1166" w:type="dxa"/>
            <w:noWrap/>
          </w:tcPr>
          <w:p w14:paraId="13A105E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(4,575)</w:t>
            </w:r>
          </w:p>
        </w:tc>
        <w:tc>
          <w:tcPr>
            <w:tcW w:w="1166" w:type="dxa"/>
            <w:noWrap/>
          </w:tcPr>
          <w:p w14:paraId="236C8E5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(4,664)</w:t>
            </w:r>
          </w:p>
        </w:tc>
        <w:tc>
          <w:tcPr>
            <w:tcW w:w="1167" w:type="dxa"/>
            <w:noWrap/>
          </w:tcPr>
          <w:p w14:paraId="169E740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(4,751)</w:t>
            </w:r>
          </w:p>
        </w:tc>
      </w:tr>
      <w:tr w:rsidR="008F71DA" w:rsidRPr="00B4136E" w14:paraId="7E757BD5" w14:textId="77777777">
        <w:trPr>
          <w:trHeight w:val="300"/>
        </w:trPr>
        <w:tc>
          <w:tcPr>
            <w:tcW w:w="1843" w:type="dxa"/>
            <w:vMerge w:val="restart"/>
            <w:shd w:val="clear" w:color="auto" w:fill="E5E6E8" w:themeFill="accent2" w:themeFillTint="33"/>
            <w:noWrap/>
            <w:hideMark/>
          </w:tcPr>
          <w:p w14:paraId="27F743C3"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 xml:space="preserve">7.1.7 Road safety </w:t>
            </w:r>
          </w:p>
        </w:tc>
        <w:tc>
          <w:tcPr>
            <w:tcW w:w="984" w:type="dxa"/>
            <w:noWrap/>
            <w:hideMark/>
          </w:tcPr>
          <w:p w14:paraId="53EF50E0"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1EFE94B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9,131</w:t>
            </w:r>
          </w:p>
        </w:tc>
        <w:tc>
          <w:tcPr>
            <w:tcW w:w="1166" w:type="dxa"/>
            <w:noWrap/>
          </w:tcPr>
          <w:p w14:paraId="279B12A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11,164</w:t>
            </w:r>
          </w:p>
        </w:tc>
        <w:tc>
          <w:tcPr>
            <w:tcW w:w="1166" w:type="dxa"/>
            <w:noWrap/>
          </w:tcPr>
          <w:p w14:paraId="032888E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11,718</w:t>
            </w:r>
          </w:p>
        </w:tc>
        <w:tc>
          <w:tcPr>
            <w:tcW w:w="1166" w:type="dxa"/>
            <w:noWrap/>
          </w:tcPr>
          <w:p w14:paraId="4518209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11,975</w:t>
            </w:r>
          </w:p>
        </w:tc>
        <w:tc>
          <w:tcPr>
            <w:tcW w:w="1166" w:type="dxa"/>
            <w:noWrap/>
          </w:tcPr>
          <w:p w14:paraId="49A81110"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12,574</w:t>
            </w:r>
          </w:p>
        </w:tc>
        <w:tc>
          <w:tcPr>
            <w:tcW w:w="1166" w:type="dxa"/>
            <w:noWrap/>
          </w:tcPr>
          <w:p w14:paraId="4FA35E1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13,243</w:t>
            </w:r>
          </w:p>
        </w:tc>
        <w:tc>
          <w:tcPr>
            <w:tcW w:w="1166" w:type="dxa"/>
            <w:noWrap/>
          </w:tcPr>
          <w:p w14:paraId="495E6D6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13,955</w:t>
            </w:r>
          </w:p>
        </w:tc>
        <w:tc>
          <w:tcPr>
            <w:tcW w:w="1166" w:type="dxa"/>
            <w:noWrap/>
          </w:tcPr>
          <w:p w14:paraId="4698E83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14,753</w:t>
            </w:r>
          </w:p>
        </w:tc>
        <w:tc>
          <w:tcPr>
            <w:tcW w:w="1166" w:type="dxa"/>
            <w:noWrap/>
          </w:tcPr>
          <w:p w14:paraId="73110B8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15,451</w:t>
            </w:r>
          </w:p>
        </w:tc>
        <w:tc>
          <w:tcPr>
            <w:tcW w:w="1167" w:type="dxa"/>
            <w:noWrap/>
          </w:tcPr>
          <w:p w14:paraId="6FF3FE7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16,171</w:t>
            </w:r>
          </w:p>
        </w:tc>
      </w:tr>
      <w:tr w:rsidR="008F71DA" w:rsidRPr="00B4136E" w14:paraId="55C998C7" w14:textId="77777777" w:rsidTr="2B4A6EAE">
        <w:trPr>
          <w:trHeight w:val="300"/>
        </w:trPr>
        <w:tc>
          <w:tcPr>
            <w:tcW w:w="1843" w:type="dxa"/>
            <w:vMerge/>
            <w:noWrap/>
            <w:hideMark/>
          </w:tcPr>
          <w:p w14:paraId="7C1C9688" w14:textId="77777777" w:rsidR="008F71DA" w:rsidRPr="00787E9E" w:rsidRDefault="008F71DA">
            <w:pPr>
              <w:spacing w:before="20" w:after="20"/>
              <w:rPr>
                <w:rFonts w:ascii="Arial" w:hAnsi="Arial" w:cs="Arial"/>
                <w:sz w:val="18"/>
                <w:szCs w:val="18"/>
                <w:lang w:eastAsia="en-NZ"/>
              </w:rPr>
            </w:pPr>
          </w:p>
        </w:tc>
        <w:tc>
          <w:tcPr>
            <w:tcW w:w="984" w:type="dxa"/>
            <w:noWrap/>
            <w:hideMark/>
          </w:tcPr>
          <w:p w14:paraId="6FC7DEDB"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noWrap/>
          </w:tcPr>
          <w:p w14:paraId="61BD76B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(2,445)</w:t>
            </w:r>
          </w:p>
        </w:tc>
        <w:tc>
          <w:tcPr>
            <w:tcW w:w="1166" w:type="dxa"/>
            <w:noWrap/>
          </w:tcPr>
          <w:p w14:paraId="3C80076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(2,846)</w:t>
            </w:r>
          </w:p>
        </w:tc>
        <w:tc>
          <w:tcPr>
            <w:tcW w:w="1166" w:type="dxa"/>
            <w:noWrap/>
          </w:tcPr>
          <w:p w14:paraId="16A8A16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(2,952)</w:t>
            </w:r>
          </w:p>
        </w:tc>
        <w:tc>
          <w:tcPr>
            <w:tcW w:w="1166" w:type="dxa"/>
            <w:noWrap/>
          </w:tcPr>
          <w:p w14:paraId="5E43F17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(2,923)</w:t>
            </w:r>
          </w:p>
        </w:tc>
        <w:tc>
          <w:tcPr>
            <w:tcW w:w="1166" w:type="dxa"/>
            <w:noWrap/>
          </w:tcPr>
          <w:p w14:paraId="6F9312E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(2,986)</w:t>
            </w:r>
          </w:p>
        </w:tc>
        <w:tc>
          <w:tcPr>
            <w:tcW w:w="1166" w:type="dxa"/>
            <w:noWrap/>
          </w:tcPr>
          <w:p w14:paraId="784A373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(3,048)</w:t>
            </w:r>
          </w:p>
        </w:tc>
        <w:tc>
          <w:tcPr>
            <w:tcW w:w="1166" w:type="dxa"/>
            <w:noWrap/>
          </w:tcPr>
          <w:p w14:paraId="5234EB1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(3,109)</w:t>
            </w:r>
          </w:p>
        </w:tc>
        <w:tc>
          <w:tcPr>
            <w:tcW w:w="1166" w:type="dxa"/>
            <w:noWrap/>
          </w:tcPr>
          <w:p w14:paraId="532C589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(3,171)</w:t>
            </w:r>
          </w:p>
        </w:tc>
        <w:tc>
          <w:tcPr>
            <w:tcW w:w="1166" w:type="dxa"/>
            <w:noWrap/>
          </w:tcPr>
          <w:p w14:paraId="674F039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(3,233)</w:t>
            </w:r>
          </w:p>
        </w:tc>
        <w:tc>
          <w:tcPr>
            <w:tcW w:w="1167" w:type="dxa"/>
            <w:noWrap/>
          </w:tcPr>
          <w:p w14:paraId="5D490820"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(3,295)</w:t>
            </w:r>
          </w:p>
        </w:tc>
      </w:tr>
      <w:tr w:rsidR="008F71DA" w:rsidRPr="00B4136E" w14:paraId="59B65E0B" w14:textId="77777777">
        <w:trPr>
          <w:trHeight w:val="300"/>
        </w:trPr>
        <w:tc>
          <w:tcPr>
            <w:tcW w:w="1843" w:type="dxa"/>
            <w:shd w:val="clear" w:color="auto" w:fill="E5E6E8" w:themeFill="accent2" w:themeFillTint="33"/>
            <w:noWrap/>
            <w:hideMark/>
          </w:tcPr>
          <w:p w14:paraId="31F6EC60" w14:textId="4D41557C"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 xml:space="preserve">7.1.8 </w:t>
            </w:r>
            <w:r w:rsidR="000617D2" w:rsidRPr="00787E9E">
              <w:rPr>
                <w:rFonts w:ascii="Arial" w:hAnsi="Arial" w:cs="Arial"/>
                <w:sz w:val="18"/>
                <w:szCs w:val="18"/>
                <w:lang w:eastAsia="en-NZ"/>
              </w:rPr>
              <w:t>Major City Upgrades</w:t>
            </w:r>
          </w:p>
        </w:tc>
        <w:tc>
          <w:tcPr>
            <w:tcW w:w="984" w:type="dxa"/>
            <w:noWrap/>
            <w:hideMark/>
          </w:tcPr>
          <w:p w14:paraId="68D6EFCC"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18BA458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8,352</w:t>
            </w:r>
          </w:p>
        </w:tc>
        <w:tc>
          <w:tcPr>
            <w:tcW w:w="1166" w:type="dxa"/>
            <w:noWrap/>
          </w:tcPr>
          <w:p w14:paraId="3D0AB69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3,314</w:t>
            </w:r>
          </w:p>
        </w:tc>
        <w:tc>
          <w:tcPr>
            <w:tcW w:w="1166" w:type="dxa"/>
            <w:noWrap/>
          </w:tcPr>
          <w:p w14:paraId="5F0AC70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3,729</w:t>
            </w:r>
          </w:p>
        </w:tc>
        <w:tc>
          <w:tcPr>
            <w:tcW w:w="1166" w:type="dxa"/>
            <w:noWrap/>
          </w:tcPr>
          <w:p w14:paraId="3B82E03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2,361</w:t>
            </w:r>
          </w:p>
        </w:tc>
        <w:tc>
          <w:tcPr>
            <w:tcW w:w="1166" w:type="dxa"/>
            <w:noWrap/>
          </w:tcPr>
          <w:p w14:paraId="26DF808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1,600</w:t>
            </w:r>
          </w:p>
        </w:tc>
        <w:tc>
          <w:tcPr>
            <w:tcW w:w="1166" w:type="dxa"/>
            <w:noWrap/>
          </w:tcPr>
          <w:p w14:paraId="6753AFB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605</w:t>
            </w:r>
          </w:p>
        </w:tc>
        <w:tc>
          <w:tcPr>
            <w:tcW w:w="1166" w:type="dxa"/>
            <w:noWrap/>
          </w:tcPr>
          <w:p w14:paraId="1089AB9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617</w:t>
            </w:r>
          </w:p>
        </w:tc>
        <w:tc>
          <w:tcPr>
            <w:tcW w:w="1166" w:type="dxa"/>
            <w:noWrap/>
          </w:tcPr>
          <w:p w14:paraId="0C87C59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629</w:t>
            </w:r>
          </w:p>
        </w:tc>
        <w:tc>
          <w:tcPr>
            <w:tcW w:w="1166" w:type="dxa"/>
            <w:noWrap/>
          </w:tcPr>
          <w:p w14:paraId="4FB3617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640</w:t>
            </w:r>
          </w:p>
        </w:tc>
        <w:tc>
          <w:tcPr>
            <w:tcW w:w="1167" w:type="dxa"/>
            <w:noWrap/>
          </w:tcPr>
          <w:p w14:paraId="2FAEA32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653</w:t>
            </w:r>
          </w:p>
        </w:tc>
      </w:tr>
      <w:tr w:rsidR="008F71DA" w:rsidRPr="00B4136E" w14:paraId="15589B18" w14:textId="77777777">
        <w:trPr>
          <w:trHeight w:val="300"/>
        </w:trPr>
        <w:tc>
          <w:tcPr>
            <w:tcW w:w="1843" w:type="dxa"/>
            <w:vMerge w:val="restart"/>
            <w:shd w:val="clear" w:color="auto" w:fill="E5E6E8" w:themeFill="accent2" w:themeFillTint="33"/>
            <w:noWrap/>
            <w:hideMark/>
          </w:tcPr>
          <w:p w14:paraId="4442B964"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7.1.9 Roads open spaces</w:t>
            </w:r>
          </w:p>
        </w:tc>
        <w:tc>
          <w:tcPr>
            <w:tcW w:w="984" w:type="dxa"/>
            <w:noWrap/>
            <w:hideMark/>
          </w:tcPr>
          <w:p w14:paraId="4ECF12A9"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Expense</w:t>
            </w:r>
          </w:p>
        </w:tc>
        <w:tc>
          <w:tcPr>
            <w:tcW w:w="1166" w:type="dxa"/>
            <w:noWrap/>
          </w:tcPr>
          <w:p w14:paraId="790BB55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11,025</w:t>
            </w:r>
          </w:p>
        </w:tc>
        <w:tc>
          <w:tcPr>
            <w:tcW w:w="1166" w:type="dxa"/>
            <w:noWrap/>
          </w:tcPr>
          <w:p w14:paraId="51396DB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12,202</w:t>
            </w:r>
          </w:p>
        </w:tc>
        <w:tc>
          <w:tcPr>
            <w:tcW w:w="1166" w:type="dxa"/>
            <w:noWrap/>
          </w:tcPr>
          <w:p w14:paraId="23325FC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12,593</w:t>
            </w:r>
          </w:p>
        </w:tc>
        <w:tc>
          <w:tcPr>
            <w:tcW w:w="1166" w:type="dxa"/>
            <w:noWrap/>
          </w:tcPr>
          <w:p w14:paraId="5E91BA92"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12,900</w:t>
            </w:r>
          </w:p>
        </w:tc>
        <w:tc>
          <w:tcPr>
            <w:tcW w:w="1166" w:type="dxa"/>
            <w:noWrap/>
          </w:tcPr>
          <w:p w14:paraId="17AF6C5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13,177</w:t>
            </w:r>
          </w:p>
        </w:tc>
        <w:tc>
          <w:tcPr>
            <w:tcW w:w="1166" w:type="dxa"/>
            <w:noWrap/>
          </w:tcPr>
          <w:p w14:paraId="3FDC6F18"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13,512</w:t>
            </w:r>
          </w:p>
        </w:tc>
        <w:tc>
          <w:tcPr>
            <w:tcW w:w="1166" w:type="dxa"/>
            <w:noWrap/>
          </w:tcPr>
          <w:p w14:paraId="069EC09E"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13,807</w:t>
            </w:r>
          </w:p>
        </w:tc>
        <w:tc>
          <w:tcPr>
            <w:tcW w:w="1166" w:type="dxa"/>
            <w:noWrap/>
          </w:tcPr>
          <w:p w14:paraId="13501929"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14,089</w:t>
            </w:r>
          </w:p>
        </w:tc>
        <w:tc>
          <w:tcPr>
            <w:tcW w:w="1166" w:type="dxa"/>
            <w:noWrap/>
          </w:tcPr>
          <w:p w14:paraId="02E1F05F"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14,355</w:t>
            </w:r>
          </w:p>
        </w:tc>
        <w:tc>
          <w:tcPr>
            <w:tcW w:w="1167" w:type="dxa"/>
            <w:noWrap/>
          </w:tcPr>
          <w:p w14:paraId="30CF220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14,675</w:t>
            </w:r>
          </w:p>
        </w:tc>
      </w:tr>
      <w:tr w:rsidR="008F71DA" w:rsidRPr="00B4136E" w14:paraId="1154C017" w14:textId="77777777" w:rsidTr="2B4A6EAE">
        <w:trPr>
          <w:trHeight w:val="300"/>
        </w:trPr>
        <w:tc>
          <w:tcPr>
            <w:tcW w:w="1843" w:type="dxa"/>
            <w:vMerge/>
            <w:noWrap/>
            <w:hideMark/>
          </w:tcPr>
          <w:p w14:paraId="0342B593" w14:textId="77777777" w:rsidR="008F71DA" w:rsidRPr="00787E9E" w:rsidRDefault="008F71DA">
            <w:pPr>
              <w:spacing w:before="20" w:after="20"/>
              <w:rPr>
                <w:rFonts w:ascii="Arial" w:hAnsi="Arial" w:cs="Arial"/>
                <w:sz w:val="18"/>
                <w:szCs w:val="18"/>
                <w:lang w:eastAsia="en-NZ"/>
              </w:rPr>
            </w:pPr>
          </w:p>
        </w:tc>
        <w:tc>
          <w:tcPr>
            <w:tcW w:w="984" w:type="dxa"/>
            <w:tcBorders>
              <w:bottom w:val="single" w:sz="4" w:space="0" w:color="82858F" w:themeColor="accent2"/>
            </w:tcBorders>
            <w:noWrap/>
            <w:hideMark/>
          </w:tcPr>
          <w:p w14:paraId="313C7150" w14:textId="77777777" w:rsidR="008F71DA" w:rsidRPr="00787E9E" w:rsidRDefault="008F71DA">
            <w:pPr>
              <w:spacing w:before="20" w:after="20"/>
              <w:rPr>
                <w:rFonts w:ascii="Arial" w:hAnsi="Arial" w:cs="Arial"/>
                <w:sz w:val="18"/>
                <w:szCs w:val="18"/>
                <w:lang w:eastAsia="en-NZ"/>
              </w:rPr>
            </w:pPr>
            <w:r w:rsidRPr="00787E9E">
              <w:rPr>
                <w:rFonts w:ascii="Arial" w:hAnsi="Arial" w:cs="Arial"/>
                <w:sz w:val="18"/>
                <w:szCs w:val="18"/>
                <w:lang w:eastAsia="en-NZ"/>
              </w:rPr>
              <w:t>Income</w:t>
            </w:r>
          </w:p>
        </w:tc>
        <w:tc>
          <w:tcPr>
            <w:tcW w:w="1166" w:type="dxa"/>
            <w:tcBorders>
              <w:bottom w:val="single" w:sz="4" w:space="0" w:color="82858F" w:themeColor="accent2"/>
            </w:tcBorders>
            <w:noWrap/>
          </w:tcPr>
          <w:p w14:paraId="76D3EAA5"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(1,397)</w:t>
            </w:r>
          </w:p>
        </w:tc>
        <w:tc>
          <w:tcPr>
            <w:tcW w:w="1166" w:type="dxa"/>
            <w:tcBorders>
              <w:bottom w:val="single" w:sz="4" w:space="0" w:color="82858F" w:themeColor="accent2"/>
            </w:tcBorders>
            <w:noWrap/>
          </w:tcPr>
          <w:p w14:paraId="3ADDB1F4"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(1,800)</w:t>
            </w:r>
          </w:p>
        </w:tc>
        <w:tc>
          <w:tcPr>
            <w:tcW w:w="1166" w:type="dxa"/>
            <w:tcBorders>
              <w:bottom w:val="single" w:sz="4" w:space="0" w:color="82858F" w:themeColor="accent2"/>
            </w:tcBorders>
            <w:noWrap/>
          </w:tcPr>
          <w:p w14:paraId="6600BAC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(1,907)</w:t>
            </w:r>
          </w:p>
        </w:tc>
        <w:tc>
          <w:tcPr>
            <w:tcW w:w="1166" w:type="dxa"/>
            <w:tcBorders>
              <w:bottom w:val="single" w:sz="4" w:space="0" w:color="82858F" w:themeColor="accent2"/>
            </w:tcBorders>
            <w:noWrap/>
          </w:tcPr>
          <w:p w14:paraId="450A35AA"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(1,577)</w:t>
            </w:r>
          </w:p>
        </w:tc>
        <w:tc>
          <w:tcPr>
            <w:tcW w:w="1166" w:type="dxa"/>
            <w:tcBorders>
              <w:bottom w:val="single" w:sz="4" w:space="0" w:color="82858F" w:themeColor="accent2"/>
            </w:tcBorders>
            <w:noWrap/>
          </w:tcPr>
          <w:p w14:paraId="33B99EA3"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(1,616)</w:t>
            </w:r>
          </w:p>
        </w:tc>
        <w:tc>
          <w:tcPr>
            <w:tcW w:w="1166" w:type="dxa"/>
            <w:tcBorders>
              <w:bottom w:val="single" w:sz="4" w:space="0" w:color="82858F" w:themeColor="accent2"/>
            </w:tcBorders>
            <w:noWrap/>
          </w:tcPr>
          <w:p w14:paraId="7307B1EC"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(1,652)</w:t>
            </w:r>
          </w:p>
        </w:tc>
        <w:tc>
          <w:tcPr>
            <w:tcW w:w="1166" w:type="dxa"/>
            <w:tcBorders>
              <w:bottom w:val="single" w:sz="4" w:space="0" w:color="82858F" w:themeColor="accent2"/>
            </w:tcBorders>
            <w:noWrap/>
          </w:tcPr>
          <w:p w14:paraId="09419B5B"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(1,689)</w:t>
            </w:r>
          </w:p>
        </w:tc>
        <w:tc>
          <w:tcPr>
            <w:tcW w:w="1166" w:type="dxa"/>
            <w:tcBorders>
              <w:bottom w:val="single" w:sz="4" w:space="0" w:color="82858F" w:themeColor="accent2"/>
            </w:tcBorders>
            <w:noWrap/>
          </w:tcPr>
          <w:p w14:paraId="34F1A5D6"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(1,725)</w:t>
            </w:r>
          </w:p>
        </w:tc>
        <w:tc>
          <w:tcPr>
            <w:tcW w:w="1166" w:type="dxa"/>
            <w:tcBorders>
              <w:bottom w:val="single" w:sz="4" w:space="0" w:color="82858F" w:themeColor="accent2"/>
            </w:tcBorders>
            <w:noWrap/>
          </w:tcPr>
          <w:p w14:paraId="3573C9ED"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(1,761)</w:t>
            </w:r>
          </w:p>
        </w:tc>
        <w:tc>
          <w:tcPr>
            <w:tcW w:w="1167" w:type="dxa"/>
            <w:tcBorders>
              <w:bottom w:val="single" w:sz="4" w:space="0" w:color="82858F" w:themeColor="accent2"/>
            </w:tcBorders>
            <w:noWrap/>
          </w:tcPr>
          <w:p w14:paraId="36165201" w14:textId="77777777" w:rsidR="008F71DA" w:rsidRPr="00787E9E" w:rsidRDefault="008F71DA">
            <w:pPr>
              <w:spacing w:before="20" w:after="20"/>
              <w:jc w:val="right"/>
              <w:rPr>
                <w:rFonts w:ascii="Arial" w:hAnsi="Arial" w:cs="Arial"/>
                <w:sz w:val="18"/>
                <w:szCs w:val="18"/>
                <w:lang w:eastAsia="en-NZ"/>
              </w:rPr>
            </w:pPr>
            <w:r w:rsidRPr="00787E9E">
              <w:rPr>
                <w:rFonts w:ascii="Arial" w:hAnsi="Arial" w:cs="Arial"/>
                <w:sz w:val="18"/>
                <w:szCs w:val="18"/>
              </w:rPr>
              <w:t>(1,797)</w:t>
            </w:r>
          </w:p>
        </w:tc>
      </w:tr>
      <w:tr w:rsidR="008F71DA" w:rsidRPr="00B4136E" w14:paraId="70461D47" w14:textId="77777777">
        <w:trPr>
          <w:trHeight w:val="300"/>
        </w:trPr>
        <w:tc>
          <w:tcPr>
            <w:tcW w:w="1843" w:type="dxa"/>
            <w:tcBorders>
              <w:top w:val="single" w:sz="4" w:space="0" w:color="82858F" w:themeColor="accent2"/>
              <w:bottom w:val="single" w:sz="4" w:space="0" w:color="82858F" w:themeColor="accent2"/>
            </w:tcBorders>
            <w:noWrap/>
            <w:hideMark/>
          </w:tcPr>
          <w:p w14:paraId="7B59F005" w14:textId="77777777" w:rsidR="008F71DA" w:rsidRPr="00787E9E" w:rsidRDefault="008F71DA">
            <w:pPr>
              <w:spacing w:before="20" w:after="20"/>
              <w:rPr>
                <w:rFonts w:ascii="Arial" w:hAnsi="Arial" w:cs="Arial"/>
                <w:b/>
                <w:sz w:val="18"/>
                <w:szCs w:val="18"/>
                <w:lang w:eastAsia="en-NZ"/>
              </w:rPr>
            </w:pPr>
            <w:r w:rsidRPr="00787E9E">
              <w:rPr>
                <w:rFonts w:ascii="Arial" w:hAnsi="Arial" w:cs="Arial"/>
                <w:b/>
                <w:sz w:val="18"/>
                <w:szCs w:val="18"/>
                <w:lang w:eastAsia="en-NZ"/>
              </w:rPr>
              <w:t>Total</w:t>
            </w:r>
          </w:p>
        </w:tc>
        <w:tc>
          <w:tcPr>
            <w:tcW w:w="984" w:type="dxa"/>
            <w:tcBorders>
              <w:top w:val="single" w:sz="4" w:space="0" w:color="82858F" w:themeColor="accent2"/>
              <w:bottom w:val="single" w:sz="4" w:space="0" w:color="82858F" w:themeColor="accent2"/>
            </w:tcBorders>
            <w:noWrap/>
            <w:hideMark/>
          </w:tcPr>
          <w:p w14:paraId="4459DC76" w14:textId="77777777" w:rsidR="008F71DA" w:rsidRPr="00787E9E" w:rsidRDefault="008F71DA">
            <w:pPr>
              <w:spacing w:before="20" w:after="20"/>
              <w:rPr>
                <w:rFonts w:ascii="Arial" w:hAnsi="Arial" w:cs="Arial"/>
                <w:b/>
                <w:sz w:val="18"/>
                <w:szCs w:val="18"/>
                <w:lang w:eastAsia="en-NZ"/>
              </w:rPr>
            </w:pPr>
          </w:p>
        </w:tc>
        <w:tc>
          <w:tcPr>
            <w:tcW w:w="1166" w:type="dxa"/>
            <w:tcBorders>
              <w:top w:val="single" w:sz="4" w:space="0" w:color="82858F" w:themeColor="accent2"/>
              <w:bottom w:val="single" w:sz="4" w:space="0" w:color="82858F" w:themeColor="accent2"/>
            </w:tcBorders>
            <w:noWrap/>
          </w:tcPr>
          <w:p w14:paraId="466B8364"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117,622</w:t>
            </w:r>
          </w:p>
        </w:tc>
        <w:tc>
          <w:tcPr>
            <w:tcW w:w="1166" w:type="dxa"/>
            <w:tcBorders>
              <w:top w:val="single" w:sz="4" w:space="0" w:color="82858F" w:themeColor="accent2"/>
              <w:bottom w:val="single" w:sz="4" w:space="0" w:color="82858F" w:themeColor="accent2"/>
            </w:tcBorders>
            <w:noWrap/>
          </w:tcPr>
          <w:p w14:paraId="259C7C14"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117,904</w:t>
            </w:r>
          </w:p>
        </w:tc>
        <w:tc>
          <w:tcPr>
            <w:tcW w:w="1166" w:type="dxa"/>
            <w:tcBorders>
              <w:top w:val="single" w:sz="4" w:space="0" w:color="82858F" w:themeColor="accent2"/>
              <w:bottom w:val="single" w:sz="4" w:space="0" w:color="82858F" w:themeColor="accent2"/>
            </w:tcBorders>
            <w:noWrap/>
          </w:tcPr>
          <w:p w14:paraId="7F50E28E"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139,802</w:t>
            </w:r>
          </w:p>
        </w:tc>
        <w:tc>
          <w:tcPr>
            <w:tcW w:w="1166" w:type="dxa"/>
            <w:tcBorders>
              <w:top w:val="single" w:sz="4" w:space="0" w:color="82858F" w:themeColor="accent2"/>
              <w:bottom w:val="single" w:sz="4" w:space="0" w:color="82858F" w:themeColor="accent2"/>
            </w:tcBorders>
            <w:noWrap/>
          </w:tcPr>
          <w:p w14:paraId="5D1052E0"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142,381</w:t>
            </w:r>
          </w:p>
        </w:tc>
        <w:tc>
          <w:tcPr>
            <w:tcW w:w="1166" w:type="dxa"/>
            <w:tcBorders>
              <w:top w:val="single" w:sz="4" w:space="0" w:color="82858F" w:themeColor="accent2"/>
              <w:bottom w:val="single" w:sz="4" w:space="0" w:color="82858F" w:themeColor="accent2"/>
            </w:tcBorders>
            <w:noWrap/>
          </w:tcPr>
          <w:p w14:paraId="56484DCA"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152,708</w:t>
            </w:r>
          </w:p>
        </w:tc>
        <w:tc>
          <w:tcPr>
            <w:tcW w:w="1166" w:type="dxa"/>
            <w:tcBorders>
              <w:top w:val="single" w:sz="4" w:space="0" w:color="82858F" w:themeColor="accent2"/>
              <w:bottom w:val="single" w:sz="4" w:space="0" w:color="82858F" w:themeColor="accent2"/>
            </w:tcBorders>
            <w:noWrap/>
          </w:tcPr>
          <w:p w14:paraId="2EDD263C"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162,959</w:t>
            </w:r>
          </w:p>
        </w:tc>
        <w:tc>
          <w:tcPr>
            <w:tcW w:w="1166" w:type="dxa"/>
            <w:tcBorders>
              <w:top w:val="single" w:sz="4" w:space="0" w:color="82858F" w:themeColor="accent2"/>
              <w:bottom w:val="single" w:sz="4" w:space="0" w:color="82858F" w:themeColor="accent2"/>
            </w:tcBorders>
            <w:noWrap/>
          </w:tcPr>
          <w:p w14:paraId="75109C31"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185,375</w:t>
            </w:r>
          </w:p>
        </w:tc>
        <w:tc>
          <w:tcPr>
            <w:tcW w:w="1166" w:type="dxa"/>
            <w:tcBorders>
              <w:top w:val="single" w:sz="4" w:space="0" w:color="82858F" w:themeColor="accent2"/>
              <w:bottom w:val="single" w:sz="4" w:space="0" w:color="82858F" w:themeColor="accent2"/>
            </w:tcBorders>
            <w:noWrap/>
          </w:tcPr>
          <w:p w14:paraId="1945002F"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197,985</w:t>
            </w:r>
          </w:p>
        </w:tc>
        <w:tc>
          <w:tcPr>
            <w:tcW w:w="1166" w:type="dxa"/>
            <w:tcBorders>
              <w:top w:val="single" w:sz="4" w:space="0" w:color="82858F" w:themeColor="accent2"/>
              <w:bottom w:val="single" w:sz="4" w:space="0" w:color="82858F" w:themeColor="accent2"/>
            </w:tcBorders>
            <w:noWrap/>
          </w:tcPr>
          <w:p w14:paraId="0724D2A2"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197,804</w:t>
            </w:r>
          </w:p>
        </w:tc>
        <w:tc>
          <w:tcPr>
            <w:tcW w:w="1167" w:type="dxa"/>
            <w:tcBorders>
              <w:top w:val="single" w:sz="4" w:space="0" w:color="82858F" w:themeColor="accent2"/>
              <w:bottom w:val="single" w:sz="4" w:space="0" w:color="82858F" w:themeColor="accent2"/>
            </w:tcBorders>
            <w:noWrap/>
          </w:tcPr>
          <w:p w14:paraId="2AB1563D" w14:textId="77777777" w:rsidR="008F71DA" w:rsidRPr="00787E9E" w:rsidRDefault="008F71DA">
            <w:pPr>
              <w:spacing w:before="20" w:after="20"/>
              <w:jc w:val="right"/>
              <w:rPr>
                <w:rFonts w:ascii="Arial" w:hAnsi="Arial" w:cs="Arial"/>
                <w:b/>
                <w:sz w:val="18"/>
                <w:szCs w:val="18"/>
                <w:lang w:eastAsia="en-NZ"/>
              </w:rPr>
            </w:pPr>
            <w:r w:rsidRPr="00787E9E">
              <w:rPr>
                <w:rFonts w:ascii="Arial" w:hAnsi="Arial" w:cs="Arial"/>
                <w:b/>
                <w:sz w:val="18"/>
                <w:szCs w:val="18"/>
              </w:rPr>
              <w:t>212,115</w:t>
            </w:r>
          </w:p>
        </w:tc>
      </w:tr>
    </w:tbl>
    <w:p w14:paraId="7F3BFFF3" w14:textId="77777777" w:rsidR="0018678D" w:rsidRDefault="0018678D" w:rsidP="00640275">
      <w:pPr>
        <w:pStyle w:val="Body"/>
        <w:rPr>
          <w:rFonts w:eastAsia="MS Gothic"/>
          <w:sz w:val="24"/>
          <w:szCs w:val="24"/>
        </w:rPr>
      </w:pPr>
    </w:p>
    <w:p w14:paraId="53DE1DC7" w14:textId="714A83CE" w:rsidR="00377D98" w:rsidRPr="00B4136E" w:rsidRDefault="00377D98" w:rsidP="00377D98">
      <w:pPr>
        <w:pStyle w:val="Tableheading0"/>
      </w:pPr>
      <w:r w:rsidRPr="00B4136E">
        <w:t xml:space="preserve"> </w:t>
      </w:r>
    </w:p>
    <w:tbl>
      <w:tblPr>
        <w:tblW w:w="14459" w:type="dxa"/>
        <w:tblLayout w:type="fixed"/>
        <w:tblCellMar>
          <w:left w:w="28" w:type="dxa"/>
          <w:right w:w="28" w:type="dxa"/>
        </w:tblCellMar>
        <w:tblLook w:val="04A0" w:firstRow="1" w:lastRow="0" w:firstColumn="1" w:lastColumn="0" w:noHBand="0" w:noVBand="1"/>
      </w:tblPr>
      <w:tblGrid>
        <w:gridCol w:w="1843"/>
        <w:gridCol w:w="992"/>
        <w:gridCol w:w="1162"/>
        <w:gridCol w:w="1162"/>
        <w:gridCol w:w="1163"/>
        <w:gridCol w:w="1162"/>
        <w:gridCol w:w="1163"/>
        <w:gridCol w:w="1162"/>
        <w:gridCol w:w="1162"/>
        <w:gridCol w:w="1163"/>
        <w:gridCol w:w="1162"/>
        <w:gridCol w:w="1163"/>
      </w:tblGrid>
      <w:tr w:rsidR="00377D98" w:rsidRPr="00B4136E" w14:paraId="414A1375" w14:textId="77777777" w:rsidTr="2BFF832F">
        <w:trPr>
          <w:trHeight w:val="290"/>
        </w:trPr>
        <w:tc>
          <w:tcPr>
            <w:tcW w:w="1843" w:type="dxa"/>
            <w:shd w:val="clear" w:color="auto" w:fill="FFDE00" w:themeFill="accent1"/>
            <w:noWrap/>
            <w:hideMark/>
          </w:tcPr>
          <w:p w14:paraId="0B292B65" w14:textId="77777777" w:rsidR="00377D98" w:rsidRPr="00B4136E" w:rsidRDefault="00377D98">
            <w:pPr>
              <w:pStyle w:val="Tableheading0"/>
            </w:pPr>
            <w:r w:rsidRPr="00B4136E">
              <w:t>Activity Component Name</w:t>
            </w:r>
          </w:p>
        </w:tc>
        <w:tc>
          <w:tcPr>
            <w:tcW w:w="992" w:type="dxa"/>
            <w:shd w:val="clear" w:color="auto" w:fill="FFDE00" w:themeFill="accent1"/>
            <w:noWrap/>
            <w:hideMark/>
          </w:tcPr>
          <w:p w14:paraId="45727BD6" w14:textId="77777777" w:rsidR="00377D98" w:rsidRPr="00B4136E" w:rsidRDefault="00377D98">
            <w:pPr>
              <w:pStyle w:val="Tableheading0"/>
            </w:pPr>
            <w:r w:rsidRPr="00B4136E">
              <w:t>Income/</w:t>
            </w:r>
          </w:p>
          <w:p w14:paraId="540598C8" w14:textId="77777777" w:rsidR="00377D98" w:rsidRPr="00B4136E" w:rsidRDefault="00377D98">
            <w:pPr>
              <w:pStyle w:val="Tableheading0"/>
            </w:pPr>
            <w:r w:rsidRPr="00B4136E">
              <w:t>Expense</w:t>
            </w:r>
          </w:p>
        </w:tc>
        <w:tc>
          <w:tcPr>
            <w:tcW w:w="1162" w:type="dxa"/>
            <w:shd w:val="clear" w:color="auto" w:fill="FFDE00" w:themeFill="accent1"/>
            <w:noWrap/>
            <w:hideMark/>
          </w:tcPr>
          <w:p w14:paraId="75C31AE7" w14:textId="77777777" w:rsidR="00377D98" w:rsidRPr="00B4136E" w:rsidRDefault="00377D98">
            <w:pPr>
              <w:pStyle w:val="Tableheading0"/>
            </w:pPr>
            <w:r w:rsidRPr="00B4136E">
              <w:t>2024/25</w:t>
            </w:r>
          </w:p>
        </w:tc>
        <w:tc>
          <w:tcPr>
            <w:tcW w:w="1162" w:type="dxa"/>
            <w:shd w:val="clear" w:color="auto" w:fill="FFDE00" w:themeFill="accent1"/>
            <w:noWrap/>
            <w:hideMark/>
          </w:tcPr>
          <w:p w14:paraId="58EBFF7C" w14:textId="77777777" w:rsidR="00377D98" w:rsidRPr="00B4136E" w:rsidRDefault="00377D98">
            <w:pPr>
              <w:pStyle w:val="Tableheading0"/>
            </w:pPr>
            <w:r w:rsidRPr="00B4136E">
              <w:t>2025/26</w:t>
            </w:r>
          </w:p>
        </w:tc>
        <w:tc>
          <w:tcPr>
            <w:tcW w:w="1163" w:type="dxa"/>
            <w:shd w:val="clear" w:color="auto" w:fill="FFDE00" w:themeFill="accent1"/>
            <w:noWrap/>
            <w:hideMark/>
          </w:tcPr>
          <w:p w14:paraId="70B523B7" w14:textId="77777777" w:rsidR="00377D98" w:rsidRPr="00B4136E" w:rsidRDefault="00377D98">
            <w:pPr>
              <w:pStyle w:val="Tableheading0"/>
            </w:pPr>
            <w:r w:rsidRPr="00B4136E">
              <w:t>2026/27</w:t>
            </w:r>
          </w:p>
        </w:tc>
        <w:tc>
          <w:tcPr>
            <w:tcW w:w="1162" w:type="dxa"/>
            <w:shd w:val="clear" w:color="auto" w:fill="FFDE00" w:themeFill="accent1"/>
            <w:noWrap/>
            <w:hideMark/>
          </w:tcPr>
          <w:p w14:paraId="7028245B" w14:textId="77777777" w:rsidR="00377D98" w:rsidRPr="00B4136E" w:rsidRDefault="00377D98">
            <w:pPr>
              <w:pStyle w:val="Tableheading0"/>
            </w:pPr>
            <w:r w:rsidRPr="00B4136E">
              <w:t>2027/28</w:t>
            </w:r>
          </w:p>
        </w:tc>
        <w:tc>
          <w:tcPr>
            <w:tcW w:w="1163" w:type="dxa"/>
            <w:shd w:val="clear" w:color="auto" w:fill="FFDE00" w:themeFill="accent1"/>
            <w:noWrap/>
            <w:hideMark/>
          </w:tcPr>
          <w:p w14:paraId="4F07A115" w14:textId="77777777" w:rsidR="00377D98" w:rsidRPr="00B4136E" w:rsidRDefault="00377D98">
            <w:pPr>
              <w:pStyle w:val="Tableheading0"/>
            </w:pPr>
            <w:r w:rsidRPr="00B4136E">
              <w:t>2028/29</w:t>
            </w:r>
          </w:p>
        </w:tc>
        <w:tc>
          <w:tcPr>
            <w:tcW w:w="1162" w:type="dxa"/>
            <w:shd w:val="clear" w:color="auto" w:fill="FFDE00" w:themeFill="accent1"/>
            <w:noWrap/>
            <w:hideMark/>
          </w:tcPr>
          <w:p w14:paraId="72BB7D5D" w14:textId="77777777" w:rsidR="00377D98" w:rsidRPr="00B4136E" w:rsidRDefault="00377D98">
            <w:pPr>
              <w:pStyle w:val="Tableheading0"/>
            </w:pPr>
            <w:r w:rsidRPr="00B4136E">
              <w:t>2029/30</w:t>
            </w:r>
          </w:p>
        </w:tc>
        <w:tc>
          <w:tcPr>
            <w:tcW w:w="1162" w:type="dxa"/>
            <w:shd w:val="clear" w:color="auto" w:fill="FFDE00" w:themeFill="accent1"/>
            <w:noWrap/>
            <w:hideMark/>
          </w:tcPr>
          <w:p w14:paraId="1DC557B7" w14:textId="77777777" w:rsidR="00377D98" w:rsidRPr="00B4136E" w:rsidRDefault="00377D98">
            <w:pPr>
              <w:pStyle w:val="Tableheading0"/>
            </w:pPr>
            <w:r w:rsidRPr="00B4136E">
              <w:t>2030/31</w:t>
            </w:r>
          </w:p>
        </w:tc>
        <w:tc>
          <w:tcPr>
            <w:tcW w:w="1163" w:type="dxa"/>
            <w:shd w:val="clear" w:color="auto" w:fill="FFDE00" w:themeFill="accent1"/>
            <w:noWrap/>
            <w:hideMark/>
          </w:tcPr>
          <w:p w14:paraId="36C2D5EE" w14:textId="77777777" w:rsidR="00377D98" w:rsidRPr="00B4136E" w:rsidRDefault="00377D98">
            <w:pPr>
              <w:pStyle w:val="Tableheading0"/>
            </w:pPr>
            <w:r w:rsidRPr="00B4136E">
              <w:t>2031/32</w:t>
            </w:r>
          </w:p>
        </w:tc>
        <w:tc>
          <w:tcPr>
            <w:tcW w:w="1162" w:type="dxa"/>
            <w:shd w:val="clear" w:color="auto" w:fill="FFDE00" w:themeFill="accent1"/>
            <w:noWrap/>
            <w:hideMark/>
          </w:tcPr>
          <w:p w14:paraId="6B95EC1E" w14:textId="77777777" w:rsidR="00377D98" w:rsidRPr="00B4136E" w:rsidRDefault="00377D98">
            <w:pPr>
              <w:pStyle w:val="Tableheading0"/>
            </w:pPr>
            <w:r w:rsidRPr="00B4136E">
              <w:t>2032/33</w:t>
            </w:r>
          </w:p>
        </w:tc>
        <w:tc>
          <w:tcPr>
            <w:tcW w:w="1163" w:type="dxa"/>
            <w:shd w:val="clear" w:color="auto" w:fill="FFDE00" w:themeFill="accent1"/>
            <w:noWrap/>
            <w:hideMark/>
          </w:tcPr>
          <w:p w14:paraId="719020E0" w14:textId="77777777" w:rsidR="00377D98" w:rsidRPr="00B4136E" w:rsidRDefault="00377D98">
            <w:pPr>
              <w:pStyle w:val="Tableheading0"/>
            </w:pPr>
            <w:r w:rsidRPr="00B4136E">
              <w:t>2033/34</w:t>
            </w:r>
          </w:p>
        </w:tc>
      </w:tr>
      <w:tr w:rsidR="00377D98" w:rsidRPr="00B4136E" w14:paraId="05C00B5B" w14:textId="77777777">
        <w:trPr>
          <w:trHeight w:val="300"/>
        </w:trPr>
        <w:tc>
          <w:tcPr>
            <w:tcW w:w="1843" w:type="dxa"/>
            <w:vMerge w:val="restart"/>
            <w:shd w:val="clear" w:color="auto" w:fill="E5E6E8" w:themeFill="accent2" w:themeFillTint="33"/>
            <w:noWrap/>
            <w:hideMark/>
          </w:tcPr>
          <w:p w14:paraId="51D94080" w14:textId="77777777" w:rsidR="00377D98" w:rsidRPr="00B4136E" w:rsidRDefault="00377D98">
            <w:pPr>
              <w:pStyle w:val="Tablebody0"/>
              <w:spacing w:before="20" w:after="20"/>
              <w:rPr>
                <w:sz w:val="19"/>
                <w:szCs w:val="19"/>
              </w:rPr>
            </w:pPr>
            <w:r w:rsidRPr="00B4136E">
              <w:rPr>
                <w:sz w:val="19"/>
                <w:szCs w:val="19"/>
              </w:rPr>
              <w:t>7.2.1 Parking</w:t>
            </w:r>
          </w:p>
        </w:tc>
        <w:tc>
          <w:tcPr>
            <w:tcW w:w="992" w:type="dxa"/>
            <w:noWrap/>
            <w:hideMark/>
          </w:tcPr>
          <w:p w14:paraId="168C55E7" w14:textId="77777777" w:rsidR="00377D98" w:rsidRPr="00B4136E" w:rsidRDefault="00377D98">
            <w:pPr>
              <w:pStyle w:val="Tablebody0"/>
              <w:spacing w:before="20" w:after="20"/>
              <w:rPr>
                <w:sz w:val="19"/>
                <w:szCs w:val="19"/>
              </w:rPr>
            </w:pPr>
            <w:r w:rsidRPr="00B4136E">
              <w:rPr>
                <w:sz w:val="19"/>
                <w:szCs w:val="19"/>
              </w:rPr>
              <w:t>Expense</w:t>
            </w:r>
          </w:p>
        </w:tc>
        <w:tc>
          <w:tcPr>
            <w:tcW w:w="1162" w:type="dxa"/>
            <w:noWrap/>
          </w:tcPr>
          <w:p w14:paraId="20C84BDF" w14:textId="77777777" w:rsidR="00377D98" w:rsidRPr="00B4136E" w:rsidRDefault="00377D98">
            <w:pPr>
              <w:pStyle w:val="Tablebody0"/>
              <w:spacing w:before="20" w:after="20"/>
              <w:jc w:val="right"/>
              <w:rPr>
                <w:sz w:val="19"/>
                <w:szCs w:val="19"/>
              </w:rPr>
            </w:pPr>
            <w:r w:rsidRPr="00B4136E">
              <w:rPr>
                <w:sz w:val="19"/>
                <w:szCs w:val="19"/>
              </w:rPr>
              <w:t>22,510</w:t>
            </w:r>
          </w:p>
        </w:tc>
        <w:tc>
          <w:tcPr>
            <w:tcW w:w="1162" w:type="dxa"/>
            <w:noWrap/>
          </w:tcPr>
          <w:p w14:paraId="3F137265" w14:textId="77777777" w:rsidR="00377D98" w:rsidRPr="00B4136E" w:rsidRDefault="00377D98">
            <w:pPr>
              <w:pStyle w:val="Tablebody0"/>
              <w:spacing w:before="20" w:after="20"/>
              <w:jc w:val="right"/>
              <w:rPr>
                <w:sz w:val="19"/>
                <w:szCs w:val="19"/>
              </w:rPr>
            </w:pPr>
            <w:r w:rsidRPr="00B4136E">
              <w:rPr>
                <w:sz w:val="19"/>
                <w:szCs w:val="19"/>
              </w:rPr>
              <w:t>22,582</w:t>
            </w:r>
          </w:p>
        </w:tc>
        <w:tc>
          <w:tcPr>
            <w:tcW w:w="1163" w:type="dxa"/>
            <w:noWrap/>
          </w:tcPr>
          <w:p w14:paraId="681851FF" w14:textId="77777777" w:rsidR="00377D98" w:rsidRPr="00B4136E" w:rsidRDefault="00377D98">
            <w:pPr>
              <w:pStyle w:val="Tablebody0"/>
              <w:spacing w:before="20" w:after="20"/>
              <w:jc w:val="right"/>
              <w:rPr>
                <w:sz w:val="19"/>
                <w:szCs w:val="19"/>
              </w:rPr>
            </w:pPr>
            <w:r w:rsidRPr="00B4136E">
              <w:rPr>
                <w:sz w:val="19"/>
                <w:szCs w:val="19"/>
              </w:rPr>
              <w:t>23,603</w:t>
            </w:r>
          </w:p>
        </w:tc>
        <w:tc>
          <w:tcPr>
            <w:tcW w:w="1162" w:type="dxa"/>
            <w:noWrap/>
          </w:tcPr>
          <w:p w14:paraId="080EA484" w14:textId="77777777" w:rsidR="00377D98" w:rsidRPr="00B4136E" w:rsidRDefault="00377D98">
            <w:pPr>
              <w:pStyle w:val="Tablebody0"/>
              <w:spacing w:before="20" w:after="20"/>
              <w:jc w:val="right"/>
              <w:rPr>
                <w:sz w:val="19"/>
                <w:szCs w:val="19"/>
              </w:rPr>
            </w:pPr>
            <w:r w:rsidRPr="00B4136E">
              <w:rPr>
                <w:sz w:val="19"/>
                <w:szCs w:val="19"/>
              </w:rPr>
              <w:t>24,170</w:t>
            </w:r>
          </w:p>
        </w:tc>
        <w:tc>
          <w:tcPr>
            <w:tcW w:w="1163" w:type="dxa"/>
            <w:noWrap/>
          </w:tcPr>
          <w:p w14:paraId="34CA1F9D" w14:textId="77777777" w:rsidR="00377D98" w:rsidRPr="00B4136E" w:rsidRDefault="00377D98">
            <w:pPr>
              <w:pStyle w:val="Tablebody0"/>
              <w:spacing w:before="20" w:after="20"/>
              <w:jc w:val="right"/>
              <w:rPr>
                <w:sz w:val="19"/>
                <w:szCs w:val="19"/>
              </w:rPr>
            </w:pPr>
            <w:r w:rsidRPr="00B4136E">
              <w:rPr>
                <w:sz w:val="19"/>
                <w:szCs w:val="19"/>
              </w:rPr>
              <w:t>25,133</w:t>
            </w:r>
          </w:p>
        </w:tc>
        <w:tc>
          <w:tcPr>
            <w:tcW w:w="1162" w:type="dxa"/>
            <w:noWrap/>
          </w:tcPr>
          <w:p w14:paraId="492BA4B3" w14:textId="77777777" w:rsidR="00377D98" w:rsidRPr="00B4136E" w:rsidRDefault="00377D98">
            <w:pPr>
              <w:pStyle w:val="Tablebody0"/>
              <w:spacing w:before="20" w:after="20"/>
              <w:jc w:val="right"/>
              <w:rPr>
                <w:sz w:val="19"/>
                <w:szCs w:val="19"/>
              </w:rPr>
            </w:pPr>
            <w:r w:rsidRPr="00B4136E">
              <w:rPr>
                <w:sz w:val="19"/>
                <w:szCs w:val="19"/>
              </w:rPr>
              <w:t>25,949</w:t>
            </w:r>
          </w:p>
        </w:tc>
        <w:tc>
          <w:tcPr>
            <w:tcW w:w="1162" w:type="dxa"/>
            <w:noWrap/>
          </w:tcPr>
          <w:p w14:paraId="2A5A38A0" w14:textId="77777777" w:rsidR="00377D98" w:rsidRPr="00B4136E" w:rsidRDefault="00377D98">
            <w:pPr>
              <w:pStyle w:val="Tablebody0"/>
              <w:spacing w:before="20" w:after="20"/>
              <w:jc w:val="right"/>
              <w:rPr>
                <w:sz w:val="19"/>
                <w:szCs w:val="19"/>
              </w:rPr>
            </w:pPr>
            <w:r w:rsidRPr="00B4136E">
              <w:rPr>
                <w:sz w:val="19"/>
                <w:szCs w:val="19"/>
              </w:rPr>
              <w:t>26,291</w:t>
            </w:r>
          </w:p>
        </w:tc>
        <w:tc>
          <w:tcPr>
            <w:tcW w:w="1163" w:type="dxa"/>
            <w:noWrap/>
          </w:tcPr>
          <w:p w14:paraId="623B248B" w14:textId="77777777" w:rsidR="00377D98" w:rsidRPr="00B4136E" w:rsidRDefault="00377D98">
            <w:pPr>
              <w:pStyle w:val="Tablebody0"/>
              <w:spacing w:before="20" w:after="20"/>
              <w:jc w:val="right"/>
              <w:rPr>
                <w:sz w:val="19"/>
                <w:szCs w:val="19"/>
              </w:rPr>
            </w:pPr>
            <w:r w:rsidRPr="00B4136E">
              <w:rPr>
                <w:sz w:val="19"/>
                <w:szCs w:val="19"/>
              </w:rPr>
              <w:t>26,257</w:t>
            </w:r>
          </w:p>
        </w:tc>
        <w:tc>
          <w:tcPr>
            <w:tcW w:w="1162" w:type="dxa"/>
            <w:noWrap/>
          </w:tcPr>
          <w:p w14:paraId="11F5E135" w14:textId="77777777" w:rsidR="00377D98" w:rsidRPr="00B4136E" w:rsidRDefault="00377D98">
            <w:pPr>
              <w:pStyle w:val="Tablebody0"/>
              <w:spacing w:before="20" w:after="20"/>
              <w:jc w:val="right"/>
              <w:rPr>
                <w:sz w:val="19"/>
                <w:szCs w:val="19"/>
              </w:rPr>
            </w:pPr>
            <w:r w:rsidRPr="00B4136E">
              <w:rPr>
                <w:sz w:val="19"/>
                <w:szCs w:val="19"/>
              </w:rPr>
              <w:t>26,893</w:t>
            </w:r>
          </w:p>
        </w:tc>
        <w:tc>
          <w:tcPr>
            <w:tcW w:w="1163" w:type="dxa"/>
            <w:noWrap/>
          </w:tcPr>
          <w:p w14:paraId="20CD79A2" w14:textId="77777777" w:rsidR="00377D98" w:rsidRPr="00B4136E" w:rsidRDefault="00377D98">
            <w:pPr>
              <w:pStyle w:val="Tablebody0"/>
              <w:spacing w:before="20" w:after="20"/>
              <w:jc w:val="right"/>
              <w:rPr>
                <w:sz w:val="19"/>
                <w:szCs w:val="19"/>
              </w:rPr>
            </w:pPr>
            <w:r w:rsidRPr="00B4136E">
              <w:rPr>
                <w:sz w:val="19"/>
                <w:szCs w:val="19"/>
              </w:rPr>
              <w:t>27,784</w:t>
            </w:r>
          </w:p>
        </w:tc>
      </w:tr>
      <w:tr w:rsidR="00377D98" w:rsidRPr="00B4136E" w14:paraId="1E2940AA" w14:textId="77777777" w:rsidTr="2BFF832F">
        <w:trPr>
          <w:trHeight w:val="300"/>
        </w:trPr>
        <w:tc>
          <w:tcPr>
            <w:tcW w:w="1843" w:type="dxa"/>
            <w:vMerge/>
            <w:noWrap/>
            <w:hideMark/>
          </w:tcPr>
          <w:p w14:paraId="33804AD2" w14:textId="77777777" w:rsidR="00377D98" w:rsidRPr="00B4136E" w:rsidRDefault="00377D98">
            <w:pPr>
              <w:pStyle w:val="Tablebody0"/>
              <w:spacing w:before="20" w:after="20"/>
              <w:rPr>
                <w:sz w:val="19"/>
                <w:szCs w:val="19"/>
              </w:rPr>
            </w:pPr>
          </w:p>
        </w:tc>
        <w:tc>
          <w:tcPr>
            <w:tcW w:w="992" w:type="dxa"/>
            <w:tcBorders>
              <w:bottom w:val="single" w:sz="4" w:space="0" w:color="82858F" w:themeColor="accent2"/>
            </w:tcBorders>
            <w:noWrap/>
            <w:hideMark/>
          </w:tcPr>
          <w:p w14:paraId="5BC32CEF" w14:textId="77777777" w:rsidR="00377D98" w:rsidRPr="00B4136E" w:rsidRDefault="00377D98">
            <w:pPr>
              <w:pStyle w:val="Tablebody0"/>
              <w:spacing w:before="20" w:after="20"/>
              <w:rPr>
                <w:sz w:val="19"/>
                <w:szCs w:val="19"/>
              </w:rPr>
            </w:pPr>
            <w:r w:rsidRPr="00B4136E">
              <w:rPr>
                <w:sz w:val="19"/>
                <w:szCs w:val="19"/>
              </w:rPr>
              <w:t>Income</w:t>
            </w:r>
          </w:p>
        </w:tc>
        <w:tc>
          <w:tcPr>
            <w:tcW w:w="1162" w:type="dxa"/>
            <w:tcBorders>
              <w:bottom w:val="single" w:sz="4" w:space="0" w:color="82858F" w:themeColor="accent2"/>
            </w:tcBorders>
            <w:noWrap/>
          </w:tcPr>
          <w:p w14:paraId="699FB413" w14:textId="77777777" w:rsidR="00377D98" w:rsidRPr="00B4136E" w:rsidRDefault="00377D98">
            <w:pPr>
              <w:pStyle w:val="Tablebody0"/>
              <w:spacing w:before="20" w:after="20"/>
              <w:jc w:val="right"/>
              <w:rPr>
                <w:sz w:val="19"/>
                <w:szCs w:val="19"/>
              </w:rPr>
            </w:pPr>
            <w:r w:rsidRPr="00B4136E">
              <w:rPr>
                <w:sz w:val="19"/>
                <w:szCs w:val="19"/>
              </w:rPr>
              <w:t>(38,077)</w:t>
            </w:r>
          </w:p>
        </w:tc>
        <w:tc>
          <w:tcPr>
            <w:tcW w:w="1162" w:type="dxa"/>
            <w:tcBorders>
              <w:bottom w:val="single" w:sz="4" w:space="0" w:color="82858F" w:themeColor="accent2"/>
            </w:tcBorders>
            <w:noWrap/>
          </w:tcPr>
          <w:p w14:paraId="2ECC2248" w14:textId="77777777" w:rsidR="00377D98" w:rsidRPr="00B4136E" w:rsidRDefault="00377D98">
            <w:pPr>
              <w:pStyle w:val="Tablebody0"/>
              <w:spacing w:before="20" w:after="20"/>
              <w:jc w:val="right"/>
              <w:rPr>
                <w:sz w:val="19"/>
                <w:szCs w:val="19"/>
              </w:rPr>
            </w:pPr>
            <w:r w:rsidRPr="00B4136E">
              <w:rPr>
                <w:sz w:val="19"/>
                <w:szCs w:val="19"/>
              </w:rPr>
              <w:t>(38,127)</w:t>
            </w:r>
          </w:p>
        </w:tc>
        <w:tc>
          <w:tcPr>
            <w:tcW w:w="1163" w:type="dxa"/>
            <w:tcBorders>
              <w:bottom w:val="single" w:sz="4" w:space="0" w:color="82858F" w:themeColor="accent2"/>
            </w:tcBorders>
            <w:noWrap/>
          </w:tcPr>
          <w:p w14:paraId="684BF4C7" w14:textId="77777777" w:rsidR="00377D98" w:rsidRPr="00B4136E" w:rsidRDefault="00377D98">
            <w:pPr>
              <w:pStyle w:val="Tablebody0"/>
              <w:spacing w:before="20" w:after="20"/>
              <w:jc w:val="right"/>
              <w:rPr>
                <w:sz w:val="19"/>
                <w:szCs w:val="19"/>
              </w:rPr>
            </w:pPr>
            <w:r w:rsidRPr="00B4136E">
              <w:rPr>
                <w:sz w:val="19"/>
                <w:szCs w:val="19"/>
              </w:rPr>
              <w:t>(38,921)</w:t>
            </w:r>
          </w:p>
        </w:tc>
        <w:tc>
          <w:tcPr>
            <w:tcW w:w="1162" w:type="dxa"/>
            <w:tcBorders>
              <w:bottom w:val="single" w:sz="4" w:space="0" w:color="82858F" w:themeColor="accent2"/>
            </w:tcBorders>
            <w:noWrap/>
          </w:tcPr>
          <w:p w14:paraId="44FA6137" w14:textId="77777777" w:rsidR="00377D98" w:rsidRPr="00B4136E" w:rsidRDefault="00377D98">
            <w:pPr>
              <w:pStyle w:val="Tablebody0"/>
              <w:spacing w:before="20" w:after="20"/>
              <w:jc w:val="right"/>
              <w:rPr>
                <w:sz w:val="19"/>
                <w:szCs w:val="19"/>
              </w:rPr>
            </w:pPr>
            <w:r w:rsidRPr="00B4136E">
              <w:rPr>
                <w:sz w:val="19"/>
                <w:szCs w:val="19"/>
              </w:rPr>
              <w:t>(39,787)</w:t>
            </w:r>
          </w:p>
        </w:tc>
        <w:tc>
          <w:tcPr>
            <w:tcW w:w="1163" w:type="dxa"/>
            <w:tcBorders>
              <w:bottom w:val="single" w:sz="4" w:space="0" w:color="82858F" w:themeColor="accent2"/>
            </w:tcBorders>
            <w:noWrap/>
          </w:tcPr>
          <w:p w14:paraId="54705C89" w14:textId="77777777" w:rsidR="00377D98" w:rsidRPr="00B4136E" w:rsidRDefault="00377D98">
            <w:pPr>
              <w:pStyle w:val="Tablebody0"/>
              <w:spacing w:before="20" w:after="20"/>
              <w:jc w:val="right"/>
              <w:rPr>
                <w:sz w:val="19"/>
                <w:szCs w:val="19"/>
              </w:rPr>
            </w:pPr>
            <w:r w:rsidRPr="00B4136E">
              <w:rPr>
                <w:sz w:val="19"/>
                <w:szCs w:val="19"/>
              </w:rPr>
              <w:t>(40,634)</w:t>
            </w:r>
          </w:p>
        </w:tc>
        <w:tc>
          <w:tcPr>
            <w:tcW w:w="1162" w:type="dxa"/>
            <w:tcBorders>
              <w:bottom w:val="single" w:sz="4" w:space="0" w:color="82858F" w:themeColor="accent2"/>
            </w:tcBorders>
            <w:noWrap/>
          </w:tcPr>
          <w:p w14:paraId="759AE0A3" w14:textId="77777777" w:rsidR="00377D98" w:rsidRPr="00B4136E" w:rsidRDefault="00377D98">
            <w:pPr>
              <w:pStyle w:val="Tablebody0"/>
              <w:spacing w:before="20" w:after="20"/>
              <w:jc w:val="right"/>
              <w:rPr>
                <w:sz w:val="19"/>
                <w:szCs w:val="19"/>
              </w:rPr>
            </w:pPr>
            <w:r w:rsidRPr="00B4136E">
              <w:rPr>
                <w:sz w:val="19"/>
                <w:szCs w:val="19"/>
              </w:rPr>
              <w:t>(41,457)</w:t>
            </w:r>
          </w:p>
        </w:tc>
        <w:tc>
          <w:tcPr>
            <w:tcW w:w="1162" w:type="dxa"/>
            <w:tcBorders>
              <w:bottom w:val="single" w:sz="4" w:space="0" w:color="82858F" w:themeColor="accent2"/>
            </w:tcBorders>
            <w:noWrap/>
          </w:tcPr>
          <w:p w14:paraId="51A8CA7F" w14:textId="77777777" w:rsidR="00377D98" w:rsidRPr="00B4136E" w:rsidRDefault="00377D98">
            <w:pPr>
              <w:pStyle w:val="Tablebody0"/>
              <w:spacing w:before="20" w:after="20"/>
              <w:jc w:val="right"/>
              <w:rPr>
                <w:sz w:val="19"/>
                <w:szCs w:val="19"/>
              </w:rPr>
            </w:pPr>
            <w:r w:rsidRPr="00B4136E">
              <w:rPr>
                <w:sz w:val="19"/>
                <w:szCs w:val="19"/>
              </w:rPr>
              <w:t>(42,256)</w:t>
            </w:r>
          </w:p>
        </w:tc>
        <w:tc>
          <w:tcPr>
            <w:tcW w:w="1163" w:type="dxa"/>
            <w:tcBorders>
              <w:bottom w:val="single" w:sz="4" w:space="0" w:color="82858F" w:themeColor="accent2"/>
            </w:tcBorders>
            <w:noWrap/>
          </w:tcPr>
          <w:p w14:paraId="536D3896" w14:textId="77777777" w:rsidR="00377D98" w:rsidRPr="00B4136E" w:rsidRDefault="00377D98">
            <w:pPr>
              <w:pStyle w:val="Tablebody0"/>
              <w:spacing w:before="20" w:after="20"/>
              <w:jc w:val="right"/>
              <w:rPr>
                <w:sz w:val="19"/>
                <w:szCs w:val="19"/>
              </w:rPr>
            </w:pPr>
            <w:r w:rsidRPr="00B4136E">
              <w:rPr>
                <w:sz w:val="19"/>
                <w:szCs w:val="19"/>
              </w:rPr>
              <w:t>(43,071)</w:t>
            </w:r>
          </w:p>
        </w:tc>
        <w:tc>
          <w:tcPr>
            <w:tcW w:w="1162" w:type="dxa"/>
            <w:tcBorders>
              <w:bottom w:val="single" w:sz="4" w:space="0" w:color="82858F" w:themeColor="accent2"/>
            </w:tcBorders>
            <w:noWrap/>
          </w:tcPr>
          <w:p w14:paraId="2020B327" w14:textId="77777777" w:rsidR="00377D98" w:rsidRPr="00B4136E" w:rsidRDefault="00377D98">
            <w:pPr>
              <w:pStyle w:val="Tablebody0"/>
              <w:spacing w:before="20" w:after="20"/>
              <w:jc w:val="right"/>
              <w:rPr>
                <w:sz w:val="19"/>
                <w:szCs w:val="19"/>
              </w:rPr>
            </w:pPr>
            <w:r w:rsidRPr="00B4136E">
              <w:rPr>
                <w:sz w:val="19"/>
                <w:szCs w:val="19"/>
              </w:rPr>
              <w:t>(43,901)</w:t>
            </w:r>
          </w:p>
        </w:tc>
        <w:tc>
          <w:tcPr>
            <w:tcW w:w="1163" w:type="dxa"/>
            <w:tcBorders>
              <w:bottom w:val="single" w:sz="4" w:space="0" w:color="82858F" w:themeColor="accent2"/>
            </w:tcBorders>
            <w:noWrap/>
          </w:tcPr>
          <w:p w14:paraId="21859EC9" w14:textId="77777777" w:rsidR="00377D98" w:rsidRPr="00B4136E" w:rsidRDefault="00377D98">
            <w:pPr>
              <w:pStyle w:val="Tablebody0"/>
              <w:spacing w:before="20" w:after="20"/>
              <w:jc w:val="right"/>
              <w:rPr>
                <w:sz w:val="19"/>
                <w:szCs w:val="19"/>
              </w:rPr>
            </w:pPr>
            <w:r w:rsidRPr="00B4136E">
              <w:rPr>
                <w:sz w:val="19"/>
                <w:szCs w:val="19"/>
              </w:rPr>
              <w:t>(44,703)</w:t>
            </w:r>
          </w:p>
        </w:tc>
      </w:tr>
      <w:tr w:rsidR="00377D98" w:rsidRPr="00B4136E" w14:paraId="5E675021" w14:textId="77777777">
        <w:trPr>
          <w:trHeight w:val="300"/>
        </w:trPr>
        <w:tc>
          <w:tcPr>
            <w:tcW w:w="1843" w:type="dxa"/>
            <w:tcBorders>
              <w:top w:val="single" w:sz="4" w:space="0" w:color="82858F" w:themeColor="accent2"/>
              <w:bottom w:val="single" w:sz="4" w:space="0" w:color="82858F" w:themeColor="accent2"/>
            </w:tcBorders>
            <w:noWrap/>
            <w:hideMark/>
          </w:tcPr>
          <w:p w14:paraId="2FA283B7" w14:textId="77777777" w:rsidR="00377D98" w:rsidRPr="00B4136E" w:rsidRDefault="00377D98">
            <w:pPr>
              <w:pStyle w:val="Tablebody0"/>
              <w:spacing w:before="20" w:after="20"/>
              <w:rPr>
                <w:b/>
                <w:bCs w:val="0"/>
                <w:sz w:val="19"/>
                <w:szCs w:val="19"/>
              </w:rPr>
            </w:pPr>
            <w:r w:rsidRPr="00B4136E">
              <w:rPr>
                <w:b/>
                <w:bCs w:val="0"/>
                <w:sz w:val="19"/>
                <w:szCs w:val="19"/>
              </w:rPr>
              <w:t>Total</w:t>
            </w:r>
          </w:p>
        </w:tc>
        <w:tc>
          <w:tcPr>
            <w:tcW w:w="992" w:type="dxa"/>
            <w:tcBorders>
              <w:top w:val="single" w:sz="4" w:space="0" w:color="82858F" w:themeColor="accent2"/>
              <w:bottom w:val="single" w:sz="4" w:space="0" w:color="82858F" w:themeColor="accent2"/>
            </w:tcBorders>
            <w:noWrap/>
            <w:hideMark/>
          </w:tcPr>
          <w:p w14:paraId="08A3C1AD" w14:textId="77777777" w:rsidR="00377D98" w:rsidRPr="00B4136E" w:rsidRDefault="00377D98">
            <w:pPr>
              <w:pStyle w:val="Tablebody0"/>
              <w:spacing w:before="20" w:after="20"/>
              <w:rPr>
                <w:b/>
                <w:bCs w:val="0"/>
                <w:sz w:val="19"/>
                <w:szCs w:val="19"/>
              </w:rPr>
            </w:pPr>
            <w:r w:rsidRPr="00B4136E">
              <w:rPr>
                <w:b/>
                <w:bCs w:val="0"/>
                <w:sz w:val="19"/>
                <w:szCs w:val="19"/>
              </w:rPr>
              <w:t> </w:t>
            </w:r>
          </w:p>
        </w:tc>
        <w:tc>
          <w:tcPr>
            <w:tcW w:w="1162" w:type="dxa"/>
            <w:tcBorders>
              <w:top w:val="single" w:sz="4" w:space="0" w:color="82858F" w:themeColor="accent2"/>
              <w:bottom w:val="single" w:sz="4" w:space="0" w:color="82858F" w:themeColor="accent2"/>
            </w:tcBorders>
            <w:noWrap/>
          </w:tcPr>
          <w:p w14:paraId="0D49B430" w14:textId="77777777" w:rsidR="00377D98" w:rsidRPr="00B4136E" w:rsidRDefault="00377D98">
            <w:pPr>
              <w:pStyle w:val="Tablebody0"/>
              <w:spacing w:before="20" w:after="20"/>
              <w:jc w:val="right"/>
              <w:rPr>
                <w:b/>
                <w:bCs w:val="0"/>
                <w:sz w:val="19"/>
                <w:szCs w:val="19"/>
              </w:rPr>
            </w:pPr>
            <w:r w:rsidRPr="00B4136E">
              <w:rPr>
                <w:b/>
                <w:bCs w:val="0"/>
                <w:sz w:val="19"/>
                <w:szCs w:val="19"/>
              </w:rPr>
              <w:t>(15,567)</w:t>
            </w:r>
          </w:p>
        </w:tc>
        <w:tc>
          <w:tcPr>
            <w:tcW w:w="1162" w:type="dxa"/>
            <w:tcBorders>
              <w:top w:val="single" w:sz="4" w:space="0" w:color="82858F" w:themeColor="accent2"/>
              <w:bottom w:val="single" w:sz="4" w:space="0" w:color="82858F" w:themeColor="accent2"/>
            </w:tcBorders>
            <w:noWrap/>
          </w:tcPr>
          <w:p w14:paraId="5F923A9A" w14:textId="77777777" w:rsidR="00377D98" w:rsidRPr="00B4136E" w:rsidRDefault="00377D98">
            <w:pPr>
              <w:pStyle w:val="Tablebody0"/>
              <w:spacing w:before="20" w:after="20"/>
              <w:jc w:val="right"/>
              <w:rPr>
                <w:b/>
                <w:bCs w:val="0"/>
                <w:sz w:val="19"/>
                <w:szCs w:val="19"/>
              </w:rPr>
            </w:pPr>
            <w:r w:rsidRPr="00B4136E">
              <w:rPr>
                <w:b/>
                <w:bCs w:val="0"/>
                <w:sz w:val="19"/>
                <w:szCs w:val="19"/>
              </w:rPr>
              <w:t>(15,545)</w:t>
            </w:r>
          </w:p>
        </w:tc>
        <w:tc>
          <w:tcPr>
            <w:tcW w:w="1163" w:type="dxa"/>
            <w:tcBorders>
              <w:top w:val="single" w:sz="4" w:space="0" w:color="82858F" w:themeColor="accent2"/>
              <w:bottom w:val="single" w:sz="4" w:space="0" w:color="82858F" w:themeColor="accent2"/>
            </w:tcBorders>
            <w:noWrap/>
          </w:tcPr>
          <w:p w14:paraId="07DF0362" w14:textId="77777777" w:rsidR="00377D98" w:rsidRPr="00B4136E" w:rsidRDefault="00377D98">
            <w:pPr>
              <w:pStyle w:val="Tablebody0"/>
              <w:spacing w:before="20" w:after="20"/>
              <w:jc w:val="right"/>
              <w:rPr>
                <w:b/>
                <w:bCs w:val="0"/>
                <w:sz w:val="19"/>
                <w:szCs w:val="19"/>
              </w:rPr>
            </w:pPr>
            <w:r w:rsidRPr="00B4136E">
              <w:rPr>
                <w:b/>
                <w:bCs w:val="0"/>
                <w:sz w:val="19"/>
                <w:szCs w:val="19"/>
              </w:rPr>
              <w:t>(15,317)</w:t>
            </w:r>
          </w:p>
        </w:tc>
        <w:tc>
          <w:tcPr>
            <w:tcW w:w="1162" w:type="dxa"/>
            <w:tcBorders>
              <w:top w:val="single" w:sz="4" w:space="0" w:color="82858F" w:themeColor="accent2"/>
              <w:bottom w:val="single" w:sz="4" w:space="0" w:color="82858F" w:themeColor="accent2"/>
            </w:tcBorders>
            <w:noWrap/>
          </w:tcPr>
          <w:p w14:paraId="11918D7D" w14:textId="77777777" w:rsidR="00377D98" w:rsidRPr="00B4136E" w:rsidRDefault="00377D98">
            <w:pPr>
              <w:pStyle w:val="Tablebody0"/>
              <w:spacing w:before="20" w:after="20"/>
              <w:jc w:val="right"/>
              <w:rPr>
                <w:b/>
                <w:bCs w:val="0"/>
                <w:sz w:val="19"/>
                <w:szCs w:val="19"/>
              </w:rPr>
            </w:pPr>
            <w:r w:rsidRPr="00B4136E">
              <w:rPr>
                <w:b/>
                <w:bCs w:val="0"/>
                <w:sz w:val="19"/>
                <w:szCs w:val="19"/>
              </w:rPr>
              <w:t>(15,617)</w:t>
            </w:r>
          </w:p>
        </w:tc>
        <w:tc>
          <w:tcPr>
            <w:tcW w:w="1163" w:type="dxa"/>
            <w:tcBorders>
              <w:top w:val="single" w:sz="4" w:space="0" w:color="82858F" w:themeColor="accent2"/>
              <w:bottom w:val="single" w:sz="4" w:space="0" w:color="82858F" w:themeColor="accent2"/>
            </w:tcBorders>
            <w:noWrap/>
          </w:tcPr>
          <w:p w14:paraId="17EDA172" w14:textId="77777777" w:rsidR="00377D98" w:rsidRPr="00B4136E" w:rsidRDefault="00377D98">
            <w:pPr>
              <w:pStyle w:val="Tablebody0"/>
              <w:spacing w:before="20" w:after="20"/>
              <w:jc w:val="right"/>
              <w:rPr>
                <w:b/>
                <w:bCs w:val="0"/>
                <w:sz w:val="19"/>
                <w:szCs w:val="19"/>
              </w:rPr>
            </w:pPr>
            <w:r w:rsidRPr="00B4136E">
              <w:rPr>
                <w:b/>
                <w:bCs w:val="0"/>
                <w:sz w:val="19"/>
                <w:szCs w:val="19"/>
              </w:rPr>
              <w:t>(15,501)</w:t>
            </w:r>
          </w:p>
        </w:tc>
        <w:tc>
          <w:tcPr>
            <w:tcW w:w="1162" w:type="dxa"/>
            <w:tcBorders>
              <w:top w:val="single" w:sz="4" w:space="0" w:color="82858F" w:themeColor="accent2"/>
              <w:bottom w:val="single" w:sz="4" w:space="0" w:color="82858F" w:themeColor="accent2"/>
            </w:tcBorders>
            <w:noWrap/>
          </w:tcPr>
          <w:p w14:paraId="12574C43" w14:textId="77777777" w:rsidR="00377D98" w:rsidRPr="00B4136E" w:rsidRDefault="00377D98">
            <w:pPr>
              <w:pStyle w:val="Tablebody0"/>
              <w:spacing w:before="20" w:after="20"/>
              <w:jc w:val="right"/>
              <w:rPr>
                <w:b/>
                <w:bCs w:val="0"/>
                <w:sz w:val="19"/>
                <w:szCs w:val="19"/>
              </w:rPr>
            </w:pPr>
            <w:r w:rsidRPr="00B4136E">
              <w:rPr>
                <w:b/>
                <w:bCs w:val="0"/>
                <w:sz w:val="19"/>
                <w:szCs w:val="19"/>
              </w:rPr>
              <w:t>(15,508)</w:t>
            </w:r>
          </w:p>
        </w:tc>
        <w:tc>
          <w:tcPr>
            <w:tcW w:w="1162" w:type="dxa"/>
            <w:tcBorders>
              <w:top w:val="single" w:sz="4" w:space="0" w:color="82858F" w:themeColor="accent2"/>
              <w:bottom w:val="single" w:sz="4" w:space="0" w:color="82858F" w:themeColor="accent2"/>
            </w:tcBorders>
            <w:noWrap/>
          </w:tcPr>
          <w:p w14:paraId="3A156282" w14:textId="77777777" w:rsidR="00377D98" w:rsidRPr="00B4136E" w:rsidRDefault="00377D98">
            <w:pPr>
              <w:pStyle w:val="Tablebody0"/>
              <w:spacing w:before="20" w:after="20"/>
              <w:jc w:val="right"/>
              <w:rPr>
                <w:b/>
                <w:bCs w:val="0"/>
                <w:sz w:val="19"/>
                <w:szCs w:val="19"/>
              </w:rPr>
            </w:pPr>
            <w:r w:rsidRPr="00B4136E">
              <w:rPr>
                <w:b/>
                <w:bCs w:val="0"/>
                <w:sz w:val="19"/>
                <w:szCs w:val="19"/>
              </w:rPr>
              <w:t>(15,965)</w:t>
            </w:r>
          </w:p>
        </w:tc>
        <w:tc>
          <w:tcPr>
            <w:tcW w:w="1163" w:type="dxa"/>
            <w:tcBorders>
              <w:top w:val="single" w:sz="4" w:space="0" w:color="82858F" w:themeColor="accent2"/>
              <w:bottom w:val="single" w:sz="4" w:space="0" w:color="82858F" w:themeColor="accent2"/>
            </w:tcBorders>
            <w:noWrap/>
          </w:tcPr>
          <w:p w14:paraId="6170E998" w14:textId="77777777" w:rsidR="00377D98" w:rsidRPr="00B4136E" w:rsidRDefault="00377D98">
            <w:pPr>
              <w:pStyle w:val="Tablebody0"/>
              <w:spacing w:before="20" w:after="20"/>
              <w:jc w:val="right"/>
              <w:rPr>
                <w:b/>
                <w:bCs w:val="0"/>
                <w:sz w:val="19"/>
                <w:szCs w:val="19"/>
              </w:rPr>
            </w:pPr>
            <w:r w:rsidRPr="00B4136E">
              <w:rPr>
                <w:b/>
                <w:bCs w:val="0"/>
                <w:sz w:val="19"/>
                <w:szCs w:val="19"/>
              </w:rPr>
              <w:t>(16,813)</w:t>
            </w:r>
          </w:p>
        </w:tc>
        <w:tc>
          <w:tcPr>
            <w:tcW w:w="1162" w:type="dxa"/>
            <w:tcBorders>
              <w:top w:val="single" w:sz="4" w:space="0" w:color="82858F" w:themeColor="accent2"/>
              <w:bottom w:val="single" w:sz="4" w:space="0" w:color="82858F" w:themeColor="accent2"/>
            </w:tcBorders>
            <w:noWrap/>
          </w:tcPr>
          <w:p w14:paraId="43BE5A4A" w14:textId="77777777" w:rsidR="00377D98" w:rsidRPr="00B4136E" w:rsidRDefault="00377D98">
            <w:pPr>
              <w:pStyle w:val="Tablebody0"/>
              <w:spacing w:before="20" w:after="20"/>
              <w:jc w:val="right"/>
              <w:rPr>
                <w:b/>
                <w:bCs w:val="0"/>
                <w:sz w:val="19"/>
                <w:szCs w:val="19"/>
              </w:rPr>
            </w:pPr>
            <w:r w:rsidRPr="00B4136E">
              <w:rPr>
                <w:b/>
                <w:bCs w:val="0"/>
                <w:sz w:val="19"/>
                <w:szCs w:val="19"/>
              </w:rPr>
              <w:t>(17,008)</w:t>
            </w:r>
          </w:p>
        </w:tc>
        <w:tc>
          <w:tcPr>
            <w:tcW w:w="1163" w:type="dxa"/>
            <w:tcBorders>
              <w:top w:val="single" w:sz="4" w:space="0" w:color="82858F" w:themeColor="accent2"/>
              <w:bottom w:val="single" w:sz="4" w:space="0" w:color="82858F" w:themeColor="accent2"/>
            </w:tcBorders>
            <w:noWrap/>
          </w:tcPr>
          <w:p w14:paraId="789A9C33" w14:textId="77777777" w:rsidR="00377D98" w:rsidRPr="00B4136E" w:rsidRDefault="00377D98">
            <w:pPr>
              <w:pStyle w:val="Tablebody0"/>
              <w:spacing w:before="20" w:after="20"/>
              <w:jc w:val="right"/>
              <w:rPr>
                <w:b/>
                <w:bCs w:val="0"/>
                <w:sz w:val="19"/>
                <w:szCs w:val="19"/>
              </w:rPr>
            </w:pPr>
            <w:r w:rsidRPr="00B4136E">
              <w:rPr>
                <w:b/>
                <w:bCs w:val="0"/>
                <w:sz w:val="19"/>
                <w:szCs w:val="19"/>
              </w:rPr>
              <w:t>(16,919)</w:t>
            </w:r>
          </w:p>
        </w:tc>
      </w:tr>
    </w:tbl>
    <w:p w14:paraId="43DC7D0D" w14:textId="77777777" w:rsidR="0018678D" w:rsidRDefault="0018678D" w:rsidP="00640275">
      <w:pPr>
        <w:pStyle w:val="Body"/>
        <w:rPr>
          <w:rFonts w:eastAsia="MS Gothic"/>
          <w:sz w:val="24"/>
          <w:szCs w:val="24"/>
        </w:rPr>
      </w:pPr>
    </w:p>
    <w:p w14:paraId="4D52A339" w14:textId="77777777" w:rsidR="002F44F9" w:rsidRPr="00787E9E" w:rsidRDefault="267F6C9A" w:rsidP="00787E9E">
      <w:pPr>
        <w:pStyle w:val="Body"/>
        <w:rPr>
          <w:b/>
        </w:rPr>
      </w:pPr>
      <w:r w:rsidRPr="00787E9E">
        <w:rPr>
          <w:b/>
        </w:rPr>
        <w:t xml:space="preserve">Capital Expenditure </w:t>
      </w:r>
    </w:p>
    <w:tbl>
      <w:tblPr>
        <w:tblW w:w="14459" w:type="dxa"/>
        <w:tblLayout w:type="fixed"/>
        <w:tblCellMar>
          <w:left w:w="28" w:type="dxa"/>
          <w:right w:w="28" w:type="dxa"/>
        </w:tblCellMar>
        <w:tblLook w:val="04A0" w:firstRow="1" w:lastRow="0" w:firstColumn="1" w:lastColumn="0" w:noHBand="0" w:noVBand="1"/>
      </w:tblPr>
      <w:tblGrid>
        <w:gridCol w:w="1843"/>
        <w:gridCol w:w="1134"/>
        <w:gridCol w:w="1177"/>
        <w:gridCol w:w="1145"/>
        <w:gridCol w:w="1145"/>
        <w:gridCol w:w="1145"/>
        <w:gridCol w:w="1145"/>
        <w:gridCol w:w="1145"/>
        <w:gridCol w:w="1145"/>
        <w:gridCol w:w="1145"/>
        <w:gridCol w:w="1145"/>
        <w:gridCol w:w="1145"/>
      </w:tblGrid>
      <w:tr w:rsidR="002F44F9" w:rsidRPr="00B4136E" w14:paraId="438EAE3B" w14:textId="77777777" w:rsidTr="6E03836D">
        <w:trPr>
          <w:trHeight w:val="290"/>
        </w:trPr>
        <w:tc>
          <w:tcPr>
            <w:tcW w:w="1843" w:type="dxa"/>
            <w:shd w:val="clear" w:color="auto" w:fill="FFDE00" w:themeFill="accent1"/>
            <w:noWrap/>
            <w:hideMark/>
          </w:tcPr>
          <w:p w14:paraId="764CB086" w14:textId="77777777" w:rsidR="002F44F9" w:rsidRPr="00B4136E" w:rsidRDefault="002F44F9">
            <w:pPr>
              <w:pStyle w:val="Tableheading0"/>
            </w:pPr>
            <w:r w:rsidRPr="00B4136E">
              <w:t>Activity Component Name</w:t>
            </w:r>
          </w:p>
        </w:tc>
        <w:tc>
          <w:tcPr>
            <w:tcW w:w="1134" w:type="dxa"/>
            <w:shd w:val="clear" w:color="auto" w:fill="FFDE00" w:themeFill="accent1"/>
            <w:noWrap/>
            <w:hideMark/>
          </w:tcPr>
          <w:p w14:paraId="771CF751" w14:textId="77777777" w:rsidR="002F44F9" w:rsidRPr="00B4136E" w:rsidRDefault="002F44F9">
            <w:pPr>
              <w:pStyle w:val="Tableheading0"/>
            </w:pPr>
            <w:r w:rsidRPr="00B4136E">
              <w:rPr>
                <w:sz w:val="18"/>
                <w:szCs w:val="18"/>
              </w:rPr>
              <w:t>2024/25 Published budget</w:t>
            </w:r>
          </w:p>
        </w:tc>
        <w:tc>
          <w:tcPr>
            <w:tcW w:w="1177" w:type="dxa"/>
            <w:shd w:val="clear" w:color="auto" w:fill="FFDE00" w:themeFill="accent1"/>
          </w:tcPr>
          <w:p w14:paraId="2D48DB55" w14:textId="77777777" w:rsidR="002F44F9" w:rsidRPr="00B4136E" w:rsidRDefault="002F44F9">
            <w:pPr>
              <w:pStyle w:val="Tableheading0"/>
            </w:pPr>
            <w:r w:rsidRPr="00B4136E">
              <w:rPr>
                <w:sz w:val="18"/>
                <w:szCs w:val="18"/>
              </w:rPr>
              <w:t>2024/25 Amendment budget</w:t>
            </w:r>
          </w:p>
        </w:tc>
        <w:tc>
          <w:tcPr>
            <w:tcW w:w="1145" w:type="dxa"/>
            <w:shd w:val="clear" w:color="auto" w:fill="FFDE00" w:themeFill="accent1"/>
            <w:noWrap/>
            <w:hideMark/>
          </w:tcPr>
          <w:p w14:paraId="5F131DEC" w14:textId="77777777" w:rsidR="002F44F9" w:rsidRPr="00B4136E" w:rsidRDefault="002F44F9">
            <w:pPr>
              <w:pStyle w:val="Tableheading0"/>
            </w:pPr>
            <w:r w:rsidRPr="00B4136E">
              <w:t>2025/26</w:t>
            </w:r>
          </w:p>
        </w:tc>
        <w:tc>
          <w:tcPr>
            <w:tcW w:w="1145" w:type="dxa"/>
            <w:shd w:val="clear" w:color="auto" w:fill="FFDE00" w:themeFill="accent1"/>
            <w:noWrap/>
            <w:hideMark/>
          </w:tcPr>
          <w:p w14:paraId="7B6FE2F6" w14:textId="77777777" w:rsidR="002F44F9" w:rsidRPr="00B4136E" w:rsidRDefault="002F44F9">
            <w:pPr>
              <w:pStyle w:val="Tableheading0"/>
            </w:pPr>
            <w:r w:rsidRPr="00B4136E">
              <w:t>2026/27</w:t>
            </w:r>
          </w:p>
        </w:tc>
        <w:tc>
          <w:tcPr>
            <w:tcW w:w="1145" w:type="dxa"/>
            <w:shd w:val="clear" w:color="auto" w:fill="FFDE00" w:themeFill="accent1"/>
            <w:noWrap/>
            <w:hideMark/>
          </w:tcPr>
          <w:p w14:paraId="0E62FDB8" w14:textId="77777777" w:rsidR="002F44F9" w:rsidRPr="00B4136E" w:rsidRDefault="002F44F9">
            <w:pPr>
              <w:pStyle w:val="Tableheading0"/>
            </w:pPr>
            <w:r w:rsidRPr="00B4136E">
              <w:t>2027/28</w:t>
            </w:r>
          </w:p>
        </w:tc>
        <w:tc>
          <w:tcPr>
            <w:tcW w:w="1145" w:type="dxa"/>
            <w:shd w:val="clear" w:color="auto" w:fill="FFDE00" w:themeFill="accent1"/>
            <w:noWrap/>
            <w:hideMark/>
          </w:tcPr>
          <w:p w14:paraId="06AC232F" w14:textId="77777777" w:rsidR="002F44F9" w:rsidRPr="00B4136E" w:rsidRDefault="002F44F9">
            <w:pPr>
              <w:pStyle w:val="Tableheading0"/>
            </w:pPr>
            <w:r w:rsidRPr="00B4136E">
              <w:t>2028/29</w:t>
            </w:r>
          </w:p>
        </w:tc>
        <w:tc>
          <w:tcPr>
            <w:tcW w:w="1145" w:type="dxa"/>
            <w:shd w:val="clear" w:color="auto" w:fill="FFDE00" w:themeFill="accent1"/>
            <w:noWrap/>
            <w:hideMark/>
          </w:tcPr>
          <w:p w14:paraId="14CE836A" w14:textId="77777777" w:rsidR="002F44F9" w:rsidRPr="00B4136E" w:rsidRDefault="002F44F9">
            <w:pPr>
              <w:pStyle w:val="Tableheading0"/>
            </w:pPr>
            <w:r w:rsidRPr="00B4136E">
              <w:t>2029/30</w:t>
            </w:r>
          </w:p>
        </w:tc>
        <w:tc>
          <w:tcPr>
            <w:tcW w:w="1145" w:type="dxa"/>
            <w:shd w:val="clear" w:color="auto" w:fill="FFDE00" w:themeFill="accent1"/>
            <w:noWrap/>
            <w:hideMark/>
          </w:tcPr>
          <w:p w14:paraId="51943BF8" w14:textId="77777777" w:rsidR="002F44F9" w:rsidRPr="00B4136E" w:rsidRDefault="002F44F9">
            <w:pPr>
              <w:pStyle w:val="Tableheading0"/>
            </w:pPr>
            <w:r w:rsidRPr="00B4136E">
              <w:t>2030/31</w:t>
            </w:r>
          </w:p>
        </w:tc>
        <w:tc>
          <w:tcPr>
            <w:tcW w:w="1145" w:type="dxa"/>
            <w:shd w:val="clear" w:color="auto" w:fill="FFDE00" w:themeFill="accent1"/>
            <w:noWrap/>
            <w:hideMark/>
          </w:tcPr>
          <w:p w14:paraId="3ECD775B" w14:textId="77777777" w:rsidR="002F44F9" w:rsidRPr="00B4136E" w:rsidRDefault="002F44F9">
            <w:pPr>
              <w:pStyle w:val="Tableheading0"/>
            </w:pPr>
            <w:r w:rsidRPr="00B4136E">
              <w:t>2031/32</w:t>
            </w:r>
          </w:p>
        </w:tc>
        <w:tc>
          <w:tcPr>
            <w:tcW w:w="1145" w:type="dxa"/>
            <w:shd w:val="clear" w:color="auto" w:fill="FFDE00" w:themeFill="accent1"/>
            <w:noWrap/>
            <w:hideMark/>
          </w:tcPr>
          <w:p w14:paraId="6B68A4DD" w14:textId="77777777" w:rsidR="002F44F9" w:rsidRPr="00B4136E" w:rsidRDefault="002F44F9">
            <w:pPr>
              <w:pStyle w:val="Tableheading0"/>
            </w:pPr>
            <w:r w:rsidRPr="00B4136E">
              <w:t>2032/33</w:t>
            </w:r>
          </w:p>
        </w:tc>
        <w:tc>
          <w:tcPr>
            <w:tcW w:w="1145" w:type="dxa"/>
            <w:shd w:val="clear" w:color="auto" w:fill="FFDE00" w:themeFill="accent1"/>
            <w:noWrap/>
            <w:hideMark/>
          </w:tcPr>
          <w:p w14:paraId="2889A514" w14:textId="77777777" w:rsidR="002F44F9" w:rsidRPr="00B4136E" w:rsidRDefault="002F44F9">
            <w:pPr>
              <w:pStyle w:val="Tableheading0"/>
            </w:pPr>
            <w:r w:rsidRPr="00B4136E">
              <w:t>2033/34</w:t>
            </w:r>
          </w:p>
        </w:tc>
      </w:tr>
      <w:tr w:rsidR="002F44F9" w:rsidRPr="00B4136E" w14:paraId="52C0417D" w14:textId="77777777">
        <w:trPr>
          <w:trHeight w:val="300"/>
        </w:trPr>
        <w:tc>
          <w:tcPr>
            <w:tcW w:w="1843" w:type="dxa"/>
            <w:shd w:val="clear" w:color="auto" w:fill="E5E6E8" w:themeFill="accent2" w:themeFillTint="33"/>
            <w:noWrap/>
            <w:hideMark/>
          </w:tcPr>
          <w:p w14:paraId="53BEEF97" w14:textId="77777777" w:rsidR="002F44F9" w:rsidRPr="00B4136E" w:rsidRDefault="002F44F9">
            <w:pPr>
              <w:spacing w:before="20" w:after="20"/>
              <w:rPr>
                <w:sz w:val="19"/>
                <w:szCs w:val="19"/>
                <w:lang w:eastAsia="en-NZ"/>
              </w:rPr>
            </w:pPr>
            <w:r w:rsidRPr="00B4136E">
              <w:rPr>
                <w:sz w:val="19"/>
                <w:szCs w:val="19"/>
                <w:lang w:eastAsia="en-NZ"/>
              </w:rPr>
              <w:t>7.1.2 Vehicle network</w:t>
            </w:r>
          </w:p>
        </w:tc>
        <w:tc>
          <w:tcPr>
            <w:tcW w:w="1134" w:type="dxa"/>
            <w:noWrap/>
          </w:tcPr>
          <w:p w14:paraId="5EFA4BBF" w14:textId="77777777" w:rsidR="002F44F9" w:rsidRPr="00B4136E" w:rsidRDefault="002F44F9">
            <w:pPr>
              <w:spacing w:before="20" w:after="20"/>
              <w:jc w:val="right"/>
              <w:rPr>
                <w:sz w:val="19"/>
                <w:szCs w:val="19"/>
                <w:lang w:eastAsia="en-NZ"/>
              </w:rPr>
            </w:pPr>
            <w:r w:rsidRPr="00B4136E">
              <w:rPr>
                <w:sz w:val="19"/>
                <w:szCs w:val="19"/>
              </w:rPr>
              <w:t>41,777</w:t>
            </w:r>
          </w:p>
        </w:tc>
        <w:tc>
          <w:tcPr>
            <w:tcW w:w="1177" w:type="dxa"/>
          </w:tcPr>
          <w:p w14:paraId="4338BAB3" w14:textId="77777777" w:rsidR="002F44F9" w:rsidRPr="00B4136E" w:rsidRDefault="002F44F9">
            <w:pPr>
              <w:spacing w:before="20" w:after="20"/>
              <w:jc w:val="right"/>
              <w:rPr>
                <w:sz w:val="19"/>
                <w:szCs w:val="19"/>
                <w:lang w:eastAsia="en-NZ"/>
              </w:rPr>
            </w:pPr>
            <w:r w:rsidRPr="00B4136E">
              <w:rPr>
                <w:sz w:val="19"/>
                <w:szCs w:val="19"/>
              </w:rPr>
              <w:t>34,621</w:t>
            </w:r>
          </w:p>
        </w:tc>
        <w:tc>
          <w:tcPr>
            <w:tcW w:w="1145" w:type="dxa"/>
            <w:noWrap/>
          </w:tcPr>
          <w:p w14:paraId="725F3679" w14:textId="77777777" w:rsidR="002F44F9" w:rsidRPr="00B4136E" w:rsidRDefault="002F44F9">
            <w:pPr>
              <w:spacing w:before="20" w:after="20"/>
              <w:jc w:val="right"/>
              <w:rPr>
                <w:sz w:val="19"/>
                <w:szCs w:val="19"/>
                <w:lang w:eastAsia="en-NZ"/>
              </w:rPr>
            </w:pPr>
            <w:r w:rsidRPr="00B4136E">
              <w:rPr>
                <w:sz w:val="19"/>
                <w:szCs w:val="19"/>
              </w:rPr>
              <w:t>53,271</w:t>
            </w:r>
          </w:p>
        </w:tc>
        <w:tc>
          <w:tcPr>
            <w:tcW w:w="1145" w:type="dxa"/>
            <w:noWrap/>
          </w:tcPr>
          <w:p w14:paraId="49B9AACE" w14:textId="77777777" w:rsidR="002F44F9" w:rsidRPr="00B4136E" w:rsidRDefault="002F44F9">
            <w:pPr>
              <w:spacing w:before="20" w:after="20"/>
              <w:jc w:val="right"/>
              <w:rPr>
                <w:sz w:val="19"/>
                <w:szCs w:val="19"/>
                <w:lang w:eastAsia="en-NZ"/>
              </w:rPr>
            </w:pPr>
            <w:r w:rsidRPr="00B4136E">
              <w:rPr>
                <w:sz w:val="19"/>
                <w:szCs w:val="19"/>
              </w:rPr>
              <w:t>48,808</w:t>
            </w:r>
          </w:p>
        </w:tc>
        <w:tc>
          <w:tcPr>
            <w:tcW w:w="1145" w:type="dxa"/>
            <w:noWrap/>
          </w:tcPr>
          <w:p w14:paraId="72DA7B92" w14:textId="77777777" w:rsidR="002F44F9" w:rsidRPr="00B4136E" w:rsidRDefault="002F44F9">
            <w:pPr>
              <w:spacing w:before="20" w:after="20"/>
              <w:jc w:val="right"/>
              <w:rPr>
                <w:sz w:val="19"/>
                <w:szCs w:val="19"/>
                <w:lang w:eastAsia="en-NZ"/>
              </w:rPr>
            </w:pPr>
            <w:r w:rsidRPr="00B4136E">
              <w:rPr>
                <w:sz w:val="19"/>
                <w:szCs w:val="19"/>
              </w:rPr>
              <w:t>45,025</w:t>
            </w:r>
          </w:p>
        </w:tc>
        <w:tc>
          <w:tcPr>
            <w:tcW w:w="1145" w:type="dxa"/>
            <w:noWrap/>
          </w:tcPr>
          <w:p w14:paraId="42C38EF8" w14:textId="77777777" w:rsidR="002F44F9" w:rsidRPr="00B4136E" w:rsidRDefault="002F44F9">
            <w:pPr>
              <w:spacing w:before="20" w:after="20"/>
              <w:jc w:val="right"/>
              <w:rPr>
                <w:sz w:val="19"/>
                <w:szCs w:val="19"/>
                <w:lang w:eastAsia="en-NZ"/>
              </w:rPr>
            </w:pPr>
            <w:r w:rsidRPr="00B4136E">
              <w:rPr>
                <w:sz w:val="19"/>
                <w:szCs w:val="19"/>
              </w:rPr>
              <w:t>48,432</w:t>
            </w:r>
          </w:p>
        </w:tc>
        <w:tc>
          <w:tcPr>
            <w:tcW w:w="1145" w:type="dxa"/>
            <w:noWrap/>
          </w:tcPr>
          <w:p w14:paraId="63508E8B" w14:textId="77777777" w:rsidR="002F44F9" w:rsidRPr="00B4136E" w:rsidRDefault="002F44F9">
            <w:pPr>
              <w:spacing w:before="20" w:after="20"/>
              <w:jc w:val="right"/>
              <w:rPr>
                <w:sz w:val="19"/>
                <w:szCs w:val="19"/>
                <w:lang w:eastAsia="en-NZ"/>
              </w:rPr>
            </w:pPr>
            <w:r w:rsidRPr="00B4136E">
              <w:rPr>
                <w:sz w:val="19"/>
                <w:szCs w:val="19"/>
              </w:rPr>
              <w:t>58,872</w:t>
            </w:r>
          </w:p>
        </w:tc>
        <w:tc>
          <w:tcPr>
            <w:tcW w:w="1145" w:type="dxa"/>
            <w:noWrap/>
          </w:tcPr>
          <w:p w14:paraId="24794B28" w14:textId="77777777" w:rsidR="002F44F9" w:rsidRPr="00B4136E" w:rsidRDefault="002F44F9">
            <w:pPr>
              <w:spacing w:before="20" w:after="20"/>
              <w:jc w:val="right"/>
              <w:rPr>
                <w:sz w:val="19"/>
                <w:szCs w:val="19"/>
                <w:lang w:eastAsia="en-NZ"/>
              </w:rPr>
            </w:pPr>
            <w:r w:rsidRPr="00B4136E">
              <w:rPr>
                <w:sz w:val="19"/>
                <w:szCs w:val="19"/>
              </w:rPr>
              <w:t>48,399</w:t>
            </w:r>
          </w:p>
        </w:tc>
        <w:tc>
          <w:tcPr>
            <w:tcW w:w="1145" w:type="dxa"/>
            <w:noWrap/>
          </w:tcPr>
          <w:p w14:paraId="5C44FD25" w14:textId="77777777" w:rsidR="002F44F9" w:rsidRPr="00B4136E" w:rsidRDefault="002F44F9">
            <w:pPr>
              <w:spacing w:before="20" w:after="20"/>
              <w:jc w:val="right"/>
              <w:rPr>
                <w:sz w:val="19"/>
                <w:szCs w:val="19"/>
                <w:lang w:eastAsia="en-NZ"/>
              </w:rPr>
            </w:pPr>
            <w:r w:rsidRPr="00B4136E">
              <w:rPr>
                <w:sz w:val="19"/>
                <w:szCs w:val="19"/>
              </w:rPr>
              <w:t>58,618</w:t>
            </w:r>
          </w:p>
        </w:tc>
        <w:tc>
          <w:tcPr>
            <w:tcW w:w="1145" w:type="dxa"/>
            <w:noWrap/>
          </w:tcPr>
          <w:p w14:paraId="5DB05672" w14:textId="77777777" w:rsidR="002F44F9" w:rsidRPr="00B4136E" w:rsidRDefault="002F44F9">
            <w:pPr>
              <w:spacing w:before="20" w:after="20"/>
              <w:jc w:val="right"/>
              <w:rPr>
                <w:sz w:val="19"/>
                <w:szCs w:val="19"/>
                <w:lang w:eastAsia="en-NZ"/>
              </w:rPr>
            </w:pPr>
            <w:r w:rsidRPr="00B4136E">
              <w:rPr>
                <w:sz w:val="19"/>
                <w:szCs w:val="19"/>
              </w:rPr>
              <w:t>46,042</w:t>
            </w:r>
          </w:p>
        </w:tc>
        <w:tc>
          <w:tcPr>
            <w:tcW w:w="1145" w:type="dxa"/>
            <w:noWrap/>
          </w:tcPr>
          <w:p w14:paraId="50F143BB" w14:textId="77777777" w:rsidR="002F44F9" w:rsidRPr="00B4136E" w:rsidRDefault="002F44F9">
            <w:pPr>
              <w:spacing w:before="20" w:after="20"/>
              <w:jc w:val="right"/>
              <w:rPr>
                <w:sz w:val="19"/>
                <w:szCs w:val="19"/>
                <w:lang w:eastAsia="en-NZ"/>
              </w:rPr>
            </w:pPr>
            <w:r w:rsidRPr="00B4136E">
              <w:rPr>
                <w:sz w:val="19"/>
                <w:szCs w:val="19"/>
              </w:rPr>
              <w:t>51,622</w:t>
            </w:r>
          </w:p>
        </w:tc>
      </w:tr>
      <w:tr w:rsidR="002F44F9" w:rsidRPr="00B4136E" w14:paraId="0B6EF4ED" w14:textId="77777777">
        <w:trPr>
          <w:trHeight w:val="300"/>
        </w:trPr>
        <w:tc>
          <w:tcPr>
            <w:tcW w:w="1843" w:type="dxa"/>
            <w:shd w:val="clear" w:color="auto" w:fill="E5E6E8" w:themeFill="accent2" w:themeFillTint="33"/>
            <w:noWrap/>
            <w:hideMark/>
          </w:tcPr>
          <w:p w14:paraId="349D291C" w14:textId="77777777" w:rsidR="002F44F9" w:rsidRPr="00B4136E" w:rsidRDefault="002F44F9">
            <w:pPr>
              <w:spacing w:before="20" w:after="20"/>
              <w:rPr>
                <w:sz w:val="19"/>
                <w:szCs w:val="19"/>
                <w:lang w:eastAsia="en-NZ"/>
              </w:rPr>
            </w:pPr>
            <w:r w:rsidRPr="00B4136E">
              <w:rPr>
                <w:sz w:val="19"/>
                <w:szCs w:val="19"/>
                <w:lang w:eastAsia="en-NZ"/>
              </w:rPr>
              <w:t>7.1.3 Cycle network</w:t>
            </w:r>
          </w:p>
        </w:tc>
        <w:tc>
          <w:tcPr>
            <w:tcW w:w="1134" w:type="dxa"/>
            <w:noWrap/>
          </w:tcPr>
          <w:p w14:paraId="0C3EE2B4" w14:textId="77777777" w:rsidR="002F44F9" w:rsidRPr="00B4136E" w:rsidRDefault="002F44F9">
            <w:pPr>
              <w:spacing w:before="20" w:after="20"/>
              <w:jc w:val="right"/>
              <w:rPr>
                <w:sz w:val="19"/>
                <w:szCs w:val="19"/>
                <w:lang w:eastAsia="en-NZ"/>
              </w:rPr>
            </w:pPr>
            <w:r w:rsidRPr="00B4136E">
              <w:rPr>
                <w:sz w:val="19"/>
                <w:szCs w:val="19"/>
              </w:rPr>
              <w:t>25,215</w:t>
            </w:r>
          </w:p>
        </w:tc>
        <w:tc>
          <w:tcPr>
            <w:tcW w:w="1177" w:type="dxa"/>
          </w:tcPr>
          <w:p w14:paraId="638BCA76" w14:textId="77777777" w:rsidR="002F44F9" w:rsidRPr="00B4136E" w:rsidRDefault="002F44F9">
            <w:pPr>
              <w:spacing w:before="20" w:after="20"/>
              <w:jc w:val="right"/>
              <w:rPr>
                <w:sz w:val="19"/>
                <w:szCs w:val="19"/>
                <w:lang w:eastAsia="en-NZ"/>
              </w:rPr>
            </w:pPr>
            <w:r w:rsidRPr="00B4136E">
              <w:rPr>
                <w:sz w:val="19"/>
                <w:szCs w:val="19"/>
              </w:rPr>
              <w:t>19,765</w:t>
            </w:r>
          </w:p>
        </w:tc>
        <w:tc>
          <w:tcPr>
            <w:tcW w:w="1145" w:type="dxa"/>
            <w:noWrap/>
          </w:tcPr>
          <w:p w14:paraId="04E2FE1E" w14:textId="77777777" w:rsidR="002F44F9" w:rsidRPr="00B4136E" w:rsidRDefault="002F44F9">
            <w:pPr>
              <w:spacing w:before="20" w:after="20"/>
              <w:jc w:val="right"/>
              <w:rPr>
                <w:sz w:val="19"/>
                <w:szCs w:val="19"/>
                <w:lang w:eastAsia="en-NZ"/>
              </w:rPr>
            </w:pPr>
            <w:r w:rsidRPr="00B4136E">
              <w:rPr>
                <w:sz w:val="19"/>
                <w:szCs w:val="19"/>
              </w:rPr>
              <w:t>13,666</w:t>
            </w:r>
          </w:p>
        </w:tc>
        <w:tc>
          <w:tcPr>
            <w:tcW w:w="1145" w:type="dxa"/>
            <w:noWrap/>
          </w:tcPr>
          <w:p w14:paraId="133B71EF" w14:textId="77777777" w:rsidR="002F44F9" w:rsidRPr="00B4136E" w:rsidRDefault="002F44F9">
            <w:pPr>
              <w:spacing w:before="20" w:after="20"/>
              <w:jc w:val="right"/>
              <w:rPr>
                <w:sz w:val="19"/>
                <w:szCs w:val="19"/>
                <w:lang w:eastAsia="en-NZ"/>
              </w:rPr>
            </w:pPr>
            <w:r w:rsidRPr="00B4136E">
              <w:rPr>
                <w:sz w:val="19"/>
                <w:szCs w:val="19"/>
              </w:rPr>
              <w:t>10,503</w:t>
            </w:r>
          </w:p>
        </w:tc>
        <w:tc>
          <w:tcPr>
            <w:tcW w:w="1145" w:type="dxa"/>
            <w:noWrap/>
          </w:tcPr>
          <w:p w14:paraId="6A8E97AB" w14:textId="77777777" w:rsidR="002F44F9" w:rsidRPr="00B4136E" w:rsidRDefault="002F44F9">
            <w:pPr>
              <w:spacing w:before="20" w:after="20"/>
              <w:jc w:val="right"/>
              <w:rPr>
                <w:sz w:val="19"/>
                <w:szCs w:val="19"/>
                <w:lang w:eastAsia="en-NZ"/>
              </w:rPr>
            </w:pPr>
            <w:r w:rsidRPr="00B4136E">
              <w:rPr>
                <w:sz w:val="19"/>
                <w:szCs w:val="19"/>
              </w:rPr>
              <w:t>5,762</w:t>
            </w:r>
          </w:p>
        </w:tc>
        <w:tc>
          <w:tcPr>
            <w:tcW w:w="1145" w:type="dxa"/>
            <w:noWrap/>
          </w:tcPr>
          <w:p w14:paraId="7B5D5DA6" w14:textId="77777777" w:rsidR="002F44F9" w:rsidRPr="00B4136E" w:rsidRDefault="002F44F9">
            <w:pPr>
              <w:spacing w:before="20" w:after="20"/>
              <w:jc w:val="right"/>
              <w:rPr>
                <w:sz w:val="19"/>
                <w:szCs w:val="19"/>
                <w:lang w:eastAsia="en-NZ"/>
              </w:rPr>
            </w:pPr>
            <w:r w:rsidRPr="00B4136E">
              <w:rPr>
                <w:sz w:val="19"/>
                <w:szCs w:val="19"/>
              </w:rPr>
              <w:t>5,148</w:t>
            </w:r>
          </w:p>
        </w:tc>
        <w:tc>
          <w:tcPr>
            <w:tcW w:w="1145" w:type="dxa"/>
            <w:noWrap/>
          </w:tcPr>
          <w:p w14:paraId="47DEA409" w14:textId="77777777" w:rsidR="002F44F9" w:rsidRPr="00B4136E" w:rsidRDefault="002F44F9">
            <w:pPr>
              <w:spacing w:before="20" w:after="20"/>
              <w:jc w:val="right"/>
              <w:rPr>
                <w:sz w:val="19"/>
                <w:szCs w:val="19"/>
                <w:lang w:eastAsia="en-NZ"/>
              </w:rPr>
            </w:pPr>
            <w:r w:rsidRPr="00B4136E">
              <w:rPr>
                <w:sz w:val="19"/>
                <w:szCs w:val="19"/>
              </w:rPr>
              <w:t>3,149</w:t>
            </w:r>
          </w:p>
        </w:tc>
        <w:tc>
          <w:tcPr>
            <w:tcW w:w="1145" w:type="dxa"/>
            <w:noWrap/>
          </w:tcPr>
          <w:p w14:paraId="4347DB7D" w14:textId="77777777" w:rsidR="002F44F9" w:rsidRPr="00B4136E" w:rsidRDefault="002F44F9">
            <w:pPr>
              <w:spacing w:before="20" w:after="20"/>
              <w:jc w:val="right"/>
              <w:rPr>
                <w:sz w:val="19"/>
                <w:szCs w:val="19"/>
                <w:lang w:eastAsia="en-NZ"/>
              </w:rPr>
            </w:pPr>
            <w:r w:rsidRPr="00B4136E">
              <w:rPr>
                <w:sz w:val="19"/>
                <w:szCs w:val="19"/>
              </w:rPr>
              <w:t>4,768</w:t>
            </w:r>
          </w:p>
        </w:tc>
        <w:tc>
          <w:tcPr>
            <w:tcW w:w="1145" w:type="dxa"/>
            <w:noWrap/>
          </w:tcPr>
          <w:p w14:paraId="36BC2BAB" w14:textId="77777777" w:rsidR="002F44F9" w:rsidRPr="00B4136E" w:rsidRDefault="002F44F9">
            <w:pPr>
              <w:spacing w:before="20" w:after="20"/>
              <w:jc w:val="right"/>
              <w:rPr>
                <w:sz w:val="19"/>
                <w:szCs w:val="19"/>
                <w:lang w:eastAsia="en-NZ"/>
              </w:rPr>
            </w:pPr>
            <w:r w:rsidRPr="00B4136E">
              <w:rPr>
                <w:sz w:val="19"/>
                <w:szCs w:val="19"/>
              </w:rPr>
              <w:t>5,114</w:t>
            </w:r>
          </w:p>
        </w:tc>
        <w:tc>
          <w:tcPr>
            <w:tcW w:w="1145" w:type="dxa"/>
            <w:noWrap/>
          </w:tcPr>
          <w:p w14:paraId="6BE4101E" w14:textId="77777777" w:rsidR="002F44F9" w:rsidRPr="00B4136E" w:rsidRDefault="002F44F9">
            <w:pPr>
              <w:spacing w:before="20" w:after="20"/>
              <w:jc w:val="right"/>
              <w:rPr>
                <w:sz w:val="19"/>
                <w:szCs w:val="19"/>
                <w:lang w:eastAsia="en-NZ"/>
              </w:rPr>
            </w:pPr>
            <w:r w:rsidRPr="00B4136E">
              <w:rPr>
                <w:sz w:val="19"/>
                <w:szCs w:val="19"/>
              </w:rPr>
              <w:t>2,665</w:t>
            </w:r>
          </w:p>
        </w:tc>
        <w:tc>
          <w:tcPr>
            <w:tcW w:w="1145" w:type="dxa"/>
            <w:noWrap/>
          </w:tcPr>
          <w:p w14:paraId="274B364D" w14:textId="77777777" w:rsidR="002F44F9" w:rsidRPr="00B4136E" w:rsidRDefault="002F44F9">
            <w:pPr>
              <w:spacing w:before="20" w:after="20"/>
              <w:jc w:val="right"/>
              <w:rPr>
                <w:sz w:val="19"/>
                <w:szCs w:val="19"/>
                <w:lang w:eastAsia="en-NZ"/>
              </w:rPr>
            </w:pPr>
            <w:r w:rsidRPr="00B4136E">
              <w:rPr>
                <w:sz w:val="19"/>
                <w:szCs w:val="19"/>
              </w:rPr>
              <w:t>880</w:t>
            </w:r>
          </w:p>
        </w:tc>
      </w:tr>
      <w:tr w:rsidR="002F44F9" w:rsidRPr="00B4136E" w14:paraId="438047C9" w14:textId="77777777">
        <w:trPr>
          <w:trHeight w:val="300"/>
        </w:trPr>
        <w:tc>
          <w:tcPr>
            <w:tcW w:w="1843" w:type="dxa"/>
            <w:shd w:val="clear" w:color="auto" w:fill="E5E6E8" w:themeFill="accent2" w:themeFillTint="33"/>
            <w:noWrap/>
            <w:hideMark/>
          </w:tcPr>
          <w:p w14:paraId="3AB6F07B" w14:textId="77777777" w:rsidR="002F44F9" w:rsidRPr="00B4136E" w:rsidRDefault="002F44F9">
            <w:pPr>
              <w:spacing w:before="20" w:after="20"/>
              <w:rPr>
                <w:sz w:val="19"/>
                <w:szCs w:val="19"/>
                <w:lang w:eastAsia="en-NZ"/>
              </w:rPr>
            </w:pPr>
            <w:r w:rsidRPr="00B4136E">
              <w:rPr>
                <w:sz w:val="19"/>
                <w:szCs w:val="19"/>
                <w:lang w:eastAsia="en-NZ"/>
              </w:rPr>
              <w:t>7.1.4 Passenger transport network</w:t>
            </w:r>
          </w:p>
        </w:tc>
        <w:tc>
          <w:tcPr>
            <w:tcW w:w="1134" w:type="dxa"/>
            <w:noWrap/>
          </w:tcPr>
          <w:p w14:paraId="173463FF" w14:textId="77777777" w:rsidR="002F44F9" w:rsidRPr="00B4136E" w:rsidRDefault="002F44F9">
            <w:pPr>
              <w:spacing w:before="20" w:after="20"/>
              <w:jc w:val="right"/>
              <w:rPr>
                <w:sz w:val="19"/>
                <w:szCs w:val="19"/>
                <w:lang w:eastAsia="en-NZ"/>
              </w:rPr>
            </w:pPr>
            <w:r w:rsidRPr="00B4136E">
              <w:rPr>
                <w:sz w:val="19"/>
                <w:szCs w:val="19"/>
              </w:rPr>
              <w:t>150</w:t>
            </w:r>
          </w:p>
        </w:tc>
        <w:tc>
          <w:tcPr>
            <w:tcW w:w="1177" w:type="dxa"/>
          </w:tcPr>
          <w:p w14:paraId="4FECE1C9"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noWrap/>
          </w:tcPr>
          <w:p w14:paraId="4D9EC60B" w14:textId="77777777" w:rsidR="002F44F9" w:rsidRPr="00B4136E" w:rsidRDefault="002F44F9">
            <w:pPr>
              <w:spacing w:before="20" w:after="20"/>
              <w:jc w:val="right"/>
              <w:rPr>
                <w:sz w:val="19"/>
                <w:szCs w:val="19"/>
                <w:lang w:eastAsia="en-NZ"/>
              </w:rPr>
            </w:pPr>
            <w:r w:rsidRPr="00B4136E">
              <w:rPr>
                <w:sz w:val="19"/>
                <w:szCs w:val="19"/>
              </w:rPr>
              <w:t>148</w:t>
            </w:r>
          </w:p>
        </w:tc>
        <w:tc>
          <w:tcPr>
            <w:tcW w:w="1145" w:type="dxa"/>
            <w:noWrap/>
          </w:tcPr>
          <w:p w14:paraId="5F206EA8" w14:textId="77777777" w:rsidR="002F44F9" w:rsidRPr="00B4136E" w:rsidRDefault="002F44F9">
            <w:pPr>
              <w:spacing w:before="20" w:after="20"/>
              <w:jc w:val="right"/>
              <w:rPr>
                <w:sz w:val="19"/>
                <w:szCs w:val="19"/>
                <w:lang w:eastAsia="en-NZ"/>
              </w:rPr>
            </w:pPr>
            <w:r w:rsidRPr="00B4136E">
              <w:rPr>
                <w:sz w:val="19"/>
                <w:szCs w:val="19"/>
              </w:rPr>
              <w:t>102</w:t>
            </w:r>
          </w:p>
        </w:tc>
        <w:tc>
          <w:tcPr>
            <w:tcW w:w="1145" w:type="dxa"/>
            <w:noWrap/>
          </w:tcPr>
          <w:p w14:paraId="7A421AFD" w14:textId="77777777" w:rsidR="002F44F9" w:rsidRPr="00B4136E" w:rsidRDefault="002F44F9">
            <w:pPr>
              <w:spacing w:before="20" w:after="20"/>
              <w:jc w:val="right"/>
              <w:rPr>
                <w:sz w:val="19"/>
                <w:szCs w:val="19"/>
                <w:lang w:eastAsia="en-NZ"/>
              </w:rPr>
            </w:pPr>
            <w:r w:rsidRPr="00B4136E">
              <w:rPr>
                <w:sz w:val="19"/>
                <w:szCs w:val="19"/>
              </w:rPr>
              <w:t>105</w:t>
            </w:r>
          </w:p>
        </w:tc>
        <w:tc>
          <w:tcPr>
            <w:tcW w:w="1145" w:type="dxa"/>
            <w:noWrap/>
          </w:tcPr>
          <w:p w14:paraId="551254B2" w14:textId="77777777" w:rsidR="002F44F9" w:rsidRPr="00B4136E" w:rsidRDefault="002F44F9">
            <w:pPr>
              <w:spacing w:before="20" w:after="20"/>
              <w:jc w:val="right"/>
              <w:rPr>
                <w:sz w:val="19"/>
                <w:szCs w:val="19"/>
                <w:lang w:eastAsia="en-NZ"/>
              </w:rPr>
            </w:pPr>
            <w:r w:rsidRPr="00B4136E">
              <w:rPr>
                <w:sz w:val="19"/>
                <w:szCs w:val="19"/>
              </w:rPr>
              <w:t>108</w:t>
            </w:r>
          </w:p>
        </w:tc>
        <w:tc>
          <w:tcPr>
            <w:tcW w:w="1145" w:type="dxa"/>
            <w:noWrap/>
          </w:tcPr>
          <w:p w14:paraId="3B480303" w14:textId="77777777" w:rsidR="002F44F9" w:rsidRPr="00B4136E" w:rsidRDefault="002F44F9">
            <w:pPr>
              <w:spacing w:before="20" w:after="20"/>
              <w:jc w:val="right"/>
              <w:rPr>
                <w:sz w:val="19"/>
                <w:szCs w:val="19"/>
                <w:lang w:eastAsia="en-NZ"/>
              </w:rPr>
            </w:pPr>
            <w:r w:rsidRPr="00B4136E">
              <w:rPr>
                <w:sz w:val="19"/>
                <w:szCs w:val="19"/>
              </w:rPr>
              <w:t>112</w:t>
            </w:r>
          </w:p>
        </w:tc>
        <w:tc>
          <w:tcPr>
            <w:tcW w:w="1145" w:type="dxa"/>
            <w:noWrap/>
          </w:tcPr>
          <w:p w14:paraId="54A85577" w14:textId="77777777" w:rsidR="002F44F9" w:rsidRPr="00B4136E" w:rsidRDefault="002F44F9">
            <w:pPr>
              <w:spacing w:before="20" w:after="20"/>
              <w:jc w:val="right"/>
              <w:rPr>
                <w:sz w:val="19"/>
                <w:szCs w:val="19"/>
                <w:lang w:eastAsia="en-NZ"/>
              </w:rPr>
            </w:pPr>
            <w:r w:rsidRPr="00B4136E">
              <w:rPr>
                <w:sz w:val="19"/>
                <w:szCs w:val="19"/>
              </w:rPr>
              <w:t>115</w:t>
            </w:r>
          </w:p>
        </w:tc>
        <w:tc>
          <w:tcPr>
            <w:tcW w:w="1145" w:type="dxa"/>
            <w:noWrap/>
          </w:tcPr>
          <w:p w14:paraId="58E3AC17" w14:textId="77777777" w:rsidR="002F44F9" w:rsidRPr="00B4136E" w:rsidRDefault="002F44F9">
            <w:pPr>
              <w:spacing w:before="20" w:after="20"/>
              <w:jc w:val="right"/>
              <w:rPr>
                <w:sz w:val="19"/>
                <w:szCs w:val="19"/>
                <w:lang w:eastAsia="en-NZ"/>
              </w:rPr>
            </w:pPr>
            <w:r w:rsidRPr="00B4136E">
              <w:rPr>
                <w:sz w:val="19"/>
                <w:szCs w:val="19"/>
              </w:rPr>
              <w:t>118</w:t>
            </w:r>
          </w:p>
        </w:tc>
        <w:tc>
          <w:tcPr>
            <w:tcW w:w="1145" w:type="dxa"/>
            <w:noWrap/>
          </w:tcPr>
          <w:p w14:paraId="314DE3D8" w14:textId="77777777" w:rsidR="002F44F9" w:rsidRPr="00B4136E" w:rsidRDefault="002F44F9">
            <w:pPr>
              <w:spacing w:before="20" w:after="20"/>
              <w:jc w:val="right"/>
              <w:rPr>
                <w:sz w:val="19"/>
                <w:szCs w:val="19"/>
                <w:lang w:eastAsia="en-NZ"/>
              </w:rPr>
            </w:pPr>
            <w:r w:rsidRPr="00B4136E">
              <w:rPr>
                <w:sz w:val="19"/>
                <w:szCs w:val="19"/>
              </w:rPr>
              <w:t>122</w:t>
            </w:r>
          </w:p>
        </w:tc>
        <w:tc>
          <w:tcPr>
            <w:tcW w:w="1145" w:type="dxa"/>
            <w:noWrap/>
          </w:tcPr>
          <w:p w14:paraId="142AA81E" w14:textId="77777777" w:rsidR="002F44F9" w:rsidRPr="00B4136E" w:rsidRDefault="002F44F9">
            <w:pPr>
              <w:spacing w:before="20" w:after="20"/>
              <w:jc w:val="right"/>
              <w:rPr>
                <w:sz w:val="19"/>
                <w:szCs w:val="19"/>
                <w:lang w:eastAsia="en-NZ"/>
              </w:rPr>
            </w:pPr>
            <w:r w:rsidRPr="00B4136E">
              <w:rPr>
                <w:sz w:val="19"/>
                <w:szCs w:val="19"/>
              </w:rPr>
              <w:t>125</w:t>
            </w:r>
          </w:p>
        </w:tc>
      </w:tr>
      <w:tr w:rsidR="002F44F9" w:rsidRPr="00B4136E" w14:paraId="637EC650" w14:textId="77777777">
        <w:trPr>
          <w:trHeight w:val="300"/>
        </w:trPr>
        <w:tc>
          <w:tcPr>
            <w:tcW w:w="1843" w:type="dxa"/>
            <w:shd w:val="clear" w:color="auto" w:fill="E5E6E8" w:themeFill="accent2" w:themeFillTint="33"/>
            <w:noWrap/>
            <w:hideMark/>
          </w:tcPr>
          <w:p w14:paraId="2B4ECF66" w14:textId="77777777" w:rsidR="002F44F9" w:rsidRPr="00B4136E" w:rsidRDefault="002F44F9">
            <w:pPr>
              <w:spacing w:before="20" w:after="20"/>
              <w:rPr>
                <w:sz w:val="19"/>
                <w:szCs w:val="19"/>
                <w:lang w:eastAsia="en-NZ"/>
              </w:rPr>
            </w:pPr>
            <w:r w:rsidRPr="00B4136E">
              <w:rPr>
                <w:sz w:val="19"/>
                <w:szCs w:val="19"/>
                <w:lang w:eastAsia="en-NZ"/>
              </w:rPr>
              <w:t>7.1.5 Pedestrian network</w:t>
            </w:r>
          </w:p>
        </w:tc>
        <w:tc>
          <w:tcPr>
            <w:tcW w:w="1134" w:type="dxa"/>
            <w:noWrap/>
          </w:tcPr>
          <w:p w14:paraId="09774CAE" w14:textId="77777777" w:rsidR="002F44F9" w:rsidRPr="00B4136E" w:rsidRDefault="002F44F9">
            <w:pPr>
              <w:spacing w:before="20" w:after="20"/>
              <w:jc w:val="right"/>
              <w:rPr>
                <w:sz w:val="19"/>
                <w:szCs w:val="19"/>
                <w:lang w:eastAsia="en-NZ"/>
              </w:rPr>
            </w:pPr>
            <w:r w:rsidRPr="00B4136E">
              <w:rPr>
                <w:sz w:val="19"/>
                <w:szCs w:val="19"/>
              </w:rPr>
              <w:t>6,738</w:t>
            </w:r>
          </w:p>
        </w:tc>
        <w:tc>
          <w:tcPr>
            <w:tcW w:w="1177" w:type="dxa"/>
          </w:tcPr>
          <w:p w14:paraId="40C573C5" w14:textId="77777777" w:rsidR="002F44F9" w:rsidRPr="00B4136E" w:rsidRDefault="002F44F9">
            <w:pPr>
              <w:spacing w:before="20" w:after="20"/>
              <w:jc w:val="right"/>
              <w:rPr>
                <w:sz w:val="19"/>
                <w:szCs w:val="19"/>
                <w:lang w:eastAsia="en-NZ"/>
              </w:rPr>
            </w:pPr>
            <w:r w:rsidRPr="00B4136E">
              <w:rPr>
                <w:sz w:val="19"/>
                <w:szCs w:val="19"/>
              </w:rPr>
              <w:t>6,294</w:t>
            </w:r>
          </w:p>
        </w:tc>
        <w:tc>
          <w:tcPr>
            <w:tcW w:w="1145" w:type="dxa"/>
            <w:noWrap/>
          </w:tcPr>
          <w:p w14:paraId="71F72E1F" w14:textId="77777777" w:rsidR="002F44F9" w:rsidRPr="00B4136E" w:rsidRDefault="002F44F9">
            <w:pPr>
              <w:spacing w:before="20" w:after="20"/>
              <w:jc w:val="right"/>
              <w:rPr>
                <w:sz w:val="19"/>
                <w:szCs w:val="19"/>
                <w:lang w:eastAsia="en-NZ"/>
              </w:rPr>
            </w:pPr>
            <w:r w:rsidRPr="00B4136E">
              <w:rPr>
                <w:sz w:val="19"/>
                <w:szCs w:val="19"/>
              </w:rPr>
              <w:t>9,075</w:t>
            </w:r>
          </w:p>
        </w:tc>
        <w:tc>
          <w:tcPr>
            <w:tcW w:w="1145" w:type="dxa"/>
            <w:noWrap/>
          </w:tcPr>
          <w:p w14:paraId="32B14822" w14:textId="77777777" w:rsidR="002F44F9" w:rsidRPr="00B4136E" w:rsidRDefault="002F44F9">
            <w:pPr>
              <w:spacing w:before="20" w:after="20"/>
              <w:jc w:val="right"/>
              <w:rPr>
                <w:sz w:val="19"/>
                <w:szCs w:val="19"/>
                <w:lang w:eastAsia="en-NZ"/>
              </w:rPr>
            </w:pPr>
            <w:r w:rsidRPr="00B4136E">
              <w:rPr>
                <w:sz w:val="19"/>
                <w:szCs w:val="19"/>
              </w:rPr>
              <w:t>9,217</w:t>
            </w:r>
          </w:p>
        </w:tc>
        <w:tc>
          <w:tcPr>
            <w:tcW w:w="1145" w:type="dxa"/>
            <w:noWrap/>
          </w:tcPr>
          <w:p w14:paraId="56291758" w14:textId="77777777" w:rsidR="002F44F9" w:rsidRPr="00B4136E" w:rsidRDefault="002F44F9">
            <w:pPr>
              <w:spacing w:before="20" w:after="20"/>
              <w:jc w:val="right"/>
              <w:rPr>
                <w:sz w:val="19"/>
                <w:szCs w:val="19"/>
                <w:lang w:eastAsia="en-NZ"/>
              </w:rPr>
            </w:pPr>
            <w:r w:rsidRPr="00B4136E">
              <w:rPr>
                <w:sz w:val="19"/>
                <w:szCs w:val="19"/>
              </w:rPr>
              <w:t>6,097</w:t>
            </w:r>
          </w:p>
        </w:tc>
        <w:tc>
          <w:tcPr>
            <w:tcW w:w="1145" w:type="dxa"/>
            <w:noWrap/>
          </w:tcPr>
          <w:p w14:paraId="01716064" w14:textId="77777777" w:rsidR="002F44F9" w:rsidRPr="00B4136E" w:rsidRDefault="002F44F9">
            <w:pPr>
              <w:spacing w:before="20" w:after="20"/>
              <w:jc w:val="right"/>
              <w:rPr>
                <w:sz w:val="19"/>
                <w:szCs w:val="19"/>
                <w:lang w:eastAsia="en-NZ"/>
              </w:rPr>
            </w:pPr>
            <w:r w:rsidRPr="00B4136E">
              <w:rPr>
                <w:sz w:val="19"/>
                <w:szCs w:val="19"/>
              </w:rPr>
              <w:t>6,501</w:t>
            </w:r>
          </w:p>
        </w:tc>
        <w:tc>
          <w:tcPr>
            <w:tcW w:w="1145" w:type="dxa"/>
            <w:noWrap/>
          </w:tcPr>
          <w:p w14:paraId="758B9280" w14:textId="77777777" w:rsidR="002F44F9" w:rsidRPr="00B4136E" w:rsidRDefault="002F44F9">
            <w:pPr>
              <w:spacing w:before="20" w:after="20"/>
              <w:jc w:val="right"/>
              <w:rPr>
                <w:sz w:val="19"/>
                <w:szCs w:val="19"/>
                <w:lang w:eastAsia="en-NZ"/>
              </w:rPr>
            </w:pPr>
            <w:r w:rsidRPr="00B4136E">
              <w:rPr>
                <w:sz w:val="19"/>
                <w:szCs w:val="19"/>
              </w:rPr>
              <w:t>6,360</w:t>
            </w:r>
          </w:p>
        </w:tc>
        <w:tc>
          <w:tcPr>
            <w:tcW w:w="1145" w:type="dxa"/>
            <w:noWrap/>
          </w:tcPr>
          <w:p w14:paraId="06801EDB" w14:textId="77777777" w:rsidR="002F44F9" w:rsidRPr="00B4136E" w:rsidRDefault="002F44F9">
            <w:pPr>
              <w:spacing w:before="20" w:after="20"/>
              <w:jc w:val="right"/>
              <w:rPr>
                <w:sz w:val="19"/>
                <w:szCs w:val="19"/>
                <w:lang w:eastAsia="en-NZ"/>
              </w:rPr>
            </w:pPr>
            <w:r w:rsidRPr="00B4136E">
              <w:rPr>
                <w:sz w:val="19"/>
                <w:szCs w:val="19"/>
              </w:rPr>
              <w:t>6,768</w:t>
            </w:r>
          </w:p>
        </w:tc>
        <w:tc>
          <w:tcPr>
            <w:tcW w:w="1145" w:type="dxa"/>
            <w:noWrap/>
          </w:tcPr>
          <w:p w14:paraId="7C2C7B37" w14:textId="77777777" w:rsidR="002F44F9" w:rsidRPr="00B4136E" w:rsidRDefault="002F44F9">
            <w:pPr>
              <w:spacing w:before="20" w:after="20"/>
              <w:jc w:val="right"/>
              <w:rPr>
                <w:sz w:val="19"/>
                <w:szCs w:val="19"/>
                <w:lang w:eastAsia="en-NZ"/>
              </w:rPr>
            </w:pPr>
            <w:r w:rsidRPr="00B4136E">
              <w:rPr>
                <w:sz w:val="19"/>
                <w:szCs w:val="19"/>
              </w:rPr>
              <w:t>6,882</w:t>
            </w:r>
          </w:p>
        </w:tc>
        <w:tc>
          <w:tcPr>
            <w:tcW w:w="1145" w:type="dxa"/>
            <w:noWrap/>
          </w:tcPr>
          <w:p w14:paraId="517FEE02" w14:textId="77777777" w:rsidR="002F44F9" w:rsidRPr="00B4136E" w:rsidRDefault="002F44F9">
            <w:pPr>
              <w:spacing w:before="20" w:after="20"/>
              <w:jc w:val="right"/>
              <w:rPr>
                <w:sz w:val="19"/>
                <w:szCs w:val="19"/>
                <w:lang w:eastAsia="en-NZ"/>
              </w:rPr>
            </w:pPr>
            <w:r w:rsidRPr="00B4136E">
              <w:rPr>
                <w:sz w:val="19"/>
                <w:szCs w:val="19"/>
              </w:rPr>
              <w:t>7,312</w:t>
            </w:r>
          </w:p>
        </w:tc>
        <w:tc>
          <w:tcPr>
            <w:tcW w:w="1145" w:type="dxa"/>
            <w:noWrap/>
          </w:tcPr>
          <w:p w14:paraId="33DA9479" w14:textId="77777777" w:rsidR="002F44F9" w:rsidRPr="00B4136E" w:rsidRDefault="002F44F9">
            <w:pPr>
              <w:spacing w:before="20" w:after="20"/>
              <w:jc w:val="right"/>
              <w:rPr>
                <w:sz w:val="19"/>
                <w:szCs w:val="19"/>
                <w:lang w:eastAsia="en-NZ"/>
              </w:rPr>
            </w:pPr>
            <w:r w:rsidRPr="00B4136E">
              <w:rPr>
                <w:sz w:val="19"/>
                <w:szCs w:val="19"/>
              </w:rPr>
              <w:t>7,151</w:t>
            </w:r>
          </w:p>
        </w:tc>
      </w:tr>
      <w:tr w:rsidR="002F44F9" w:rsidRPr="00B4136E" w14:paraId="6B460166" w14:textId="77777777">
        <w:trPr>
          <w:trHeight w:val="300"/>
        </w:trPr>
        <w:tc>
          <w:tcPr>
            <w:tcW w:w="1843" w:type="dxa"/>
            <w:shd w:val="clear" w:color="auto" w:fill="E5E6E8" w:themeFill="accent2" w:themeFillTint="33"/>
            <w:noWrap/>
            <w:hideMark/>
          </w:tcPr>
          <w:p w14:paraId="118ADB88" w14:textId="77777777" w:rsidR="002F44F9" w:rsidRPr="00B4136E" w:rsidRDefault="002F44F9">
            <w:pPr>
              <w:spacing w:before="20" w:after="20"/>
              <w:rPr>
                <w:sz w:val="19"/>
                <w:szCs w:val="19"/>
                <w:lang w:eastAsia="en-NZ"/>
              </w:rPr>
            </w:pPr>
            <w:r w:rsidRPr="00B4136E">
              <w:rPr>
                <w:sz w:val="19"/>
                <w:szCs w:val="19"/>
                <w:lang w:eastAsia="en-NZ"/>
              </w:rPr>
              <w:t>7.1.6 Network-wide control and management</w:t>
            </w:r>
          </w:p>
        </w:tc>
        <w:tc>
          <w:tcPr>
            <w:tcW w:w="1134" w:type="dxa"/>
            <w:noWrap/>
          </w:tcPr>
          <w:p w14:paraId="1714BC89" w14:textId="77777777" w:rsidR="002F44F9" w:rsidRPr="00B4136E" w:rsidRDefault="002F44F9">
            <w:pPr>
              <w:spacing w:before="20" w:after="20"/>
              <w:jc w:val="right"/>
              <w:rPr>
                <w:sz w:val="19"/>
                <w:szCs w:val="19"/>
                <w:lang w:eastAsia="en-NZ"/>
              </w:rPr>
            </w:pPr>
            <w:r w:rsidRPr="00B4136E">
              <w:rPr>
                <w:sz w:val="19"/>
                <w:szCs w:val="19"/>
              </w:rPr>
              <w:t>3,096</w:t>
            </w:r>
          </w:p>
        </w:tc>
        <w:tc>
          <w:tcPr>
            <w:tcW w:w="1177" w:type="dxa"/>
          </w:tcPr>
          <w:p w14:paraId="11919C3A" w14:textId="77777777" w:rsidR="002F44F9" w:rsidRPr="00B4136E" w:rsidRDefault="002F44F9">
            <w:pPr>
              <w:spacing w:before="20" w:after="20"/>
              <w:jc w:val="right"/>
              <w:rPr>
                <w:sz w:val="19"/>
                <w:szCs w:val="19"/>
                <w:lang w:eastAsia="en-NZ"/>
              </w:rPr>
            </w:pPr>
            <w:r w:rsidRPr="00B4136E">
              <w:rPr>
                <w:sz w:val="19"/>
                <w:szCs w:val="19"/>
              </w:rPr>
              <w:t>3,096</w:t>
            </w:r>
          </w:p>
        </w:tc>
        <w:tc>
          <w:tcPr>
            <w:tcW w:w="1145" w:type="dxa"/>
            <w:noWrap/>
          </w:tcPr>
          <w:p w14:paraId="1A23295A" w14:textId="77777777" w:rsidR="002F44F9" w:rsidRPr="00B4136E" w:rsidRDefault="002F44F9">
            <w:pPr>
              <w:spacing w:before="20" w:after="20"/>
              <w:jc w:val="right"/>
              <w:rPr>
                <w:sz w:val="19"/>
                <w:szCs w:val="19"/>
                <w:lang w:eastAsia="en-NZ"/>
              </w:rPr>
            </w:pPr>
            <w:r w:rsidRPr="00B4136E">
              <w:rPr>
                <w:sz w:val="19"/>
                <w:szCs w:val="19"/>
              </w:rPr>
              <w:t>3,838</w:t>
            </w:r>
          </w:p>
        </w:tc>
        <w:tc>
          <w:tcPr>
            <w:tcW w:w="1145" w:type="dxa"/>
            <w:noWrap/>
          </w:tcPr>
          <w:p w14:paraId="51F611B9" w14:textId="77777777" w:rsidR="002F44F9" w:rsidRPr="00B4136E" w:rsidRDefault="002F44F9">
            <w:pPr>
              <w:spacing w:before="20" w:after="20"/>
              <w:jc w:val="right"/>
              <w:rPr>
                <w:sz w:val="19"/>
                <w:szCs w:val="19"/>
                <w:lang w:eastAsia="en-NZ"/>
              </w:rPr>
            </w:pPr>
            <w:r w:rsidRPr="00B4136E">
              <w:rPr>
                <w:sz w:val="19"/>
                <w:szCs w:val="19"/>
              </w:rPr>
              <w:t>3,925</w:t>
            </w:r>
          </w:p>
        </w:tc>
        <w:tc>
          <w:tcPr>
            <w:tcW w:w="1145" w:type="dxa"/>
            <w:noWrap/>
          </w:tcPr>
          <w:p w14:paraId="6812D09A" w14:textId="77777777" w:rsidR="002F44F9" w:rsidRPr="00B4136E" w:rsidRDefault="002F44F9">
            <w:pPr>
              <w:spacing w:before="20" w:after="20"/>
              <w:jc w:val="right"/>
              <w:rPr>
                <w:sz w:val="19"/>
                <w:szCs w:val="19"/>
                <w:lang w:eastAsia="en-NZ"/>
              </w:rPr>
            </w:pPr>
            <w:r w:rsidRPr="00B4136E">
              <w:rPr>
                <w:sz w:val="19"/>
                <w:szCs w:val="19"/>
              </w:rPr>
              <w:t>4,015</w:t>
            </w:r>
          </w:p>
        </w:tc>
        <w:tc>
          <w:tcPr>
            <w:tcW w:w="1145" w:type="dxa"/>
            <w:noWrap/>
          </w:tcPr>
          <w:p w14:paraId="34D9A174" w14:textId="77777777" w:rsidR="002F44F9" w:rsidRPr="00B4136E" w:rsidRDefault="002F44F9">
            <w:pPr>
              <w:spacing w:before="20" w:after="20"/>
              <w:jc w:val="right"/>
              <w:rPr>
                <w:sz w:val="19"/>
                <w:szCs w:val="19"/>
                <w:lang w:eastAsia="en-NZ"/>
              </w:rPr>
            </w:pPr>
            <w:r w:rsidRPr="00B4136E">
              <w:rPr>
                <w:sz w:val="19"/>
                <w:szCs w:val="19"/>
              </w:rPr>
              <w:t>4,102</w:t>
            </w:r>
          </w:p>
        </w:tc>
        <w:tc>
          <w:tcPr>
            <w:tcW w:w="1145" w:type="dxa"/>
            <w:noWrap/>
          </w:tcPr>
          <w:p w14:paraId="1C139C23" w14:textId="77777777" w:rsidR="002F44F9" w:rsidRPr="00B4136E" w:rsidRDefault="002F44F9">
            <w:pPr>
              <w:spacing w:before="20" w:after="20"/>
              <w:jc w:val="right"/>
              <w:rPr>
                <w:sz w:val="19"/>
                <w:szCs w:val="19"/>
                <w:lang w:eastAsia="en-NZ"/>
              </w:rPr>
            </w:pPr>
            <w:r w:rsidRPr="00B4136E">
              <w:rPr>
                <w:sz w:val="19"/>
                <w:szCs w:val="19"/>
              </w:rPr>
              <w:t>4,187</w:t>
            </w:r>
          </w:p>
        </w:tc>
        <w:tc>
          <w:tcPr>
            <w:tcW w:w="1145" w:type="dxa"/>
            <w:noWrap/>
          </w:tcPr>
          <w:p w14:paraId="375998A6" w14:textId="77777777" w:rsidR="002F44F9" w:rsidRPr="00B4136E" w:rsidRDefault="002F44F9">
            <w:pPr>
              <w:spacing w:before="20" w:after="20"/>
              <w:jc w:val="right"/>
              <w:rPr>
                <w:sz w:val="19"/>
                <w:szCs w:val="19"/>
                <w:lang w:eastAsia="en-NZ"/>
              </w:rPr>
            </w:pPr>
            <w:r w:rsidRPr="00B4136E">
              <w:rPr>
                <w:sz w:val="19"/>
                <w:szCs w:val="19"/>
              </w:rPr>
              <w:t>4,270</w:t>
            </w:r>
          </w:p>
        </w:tc>
        <w:tc>
          <w:tcPr>
            <w:tcW w:w="1145" w:type="dxa"/>
            <w:noWrap/>
          </w:tcPr>
          <w:p w14:paraId="0341D90C" w14:textId="77777777" w:rsidR="002F44F9" w:rsidRPr="00B4136E" w:rsidRDefault="002F44F9">
            <w:pPr>
              <w:spacing w:before="20" w:after="20"/>
              <w:jc w:val="right"/>
              <w:rPr>
                <w:sz w:val="19"/>
                <w:szCs w:val="19"/>
                <w:lang w:eastAsia="en-NZ"/>
              </w:rPr>
            </w:pPr>
            <w:r w:rsidRPr="00B4136E">
              <w:rPr>
                <w:sz w:val="19"/>
                <w:szCs w:val="19"/>
              </w:rPr>
              <w:t>4,355</w:t>
            </w:r>
          </w:p>
        </w:tc>
        <w:tc>
          <w:tcPr>
            <w:tcW w:w="1145" w:type="dxa"/>
            <w:noWrap/>
          </w:tcPr>
          <w:p w14:paraId="10305271" w14:textId="77777777" w:rsidR="002F44F9" w:rsidRPr="00B4136E" w:rsidRDefault="002F44F9">
            <w:pPr>
              <w:spacing w:before="20" w:after="20"/>
              <w:jc w:val="right"/>
              <w:rPr>
                <w:sz w:val="19"/>
                <w:szCs w:val="19"/>
                <w:lang w:eastAsia="en-NZ"/>
              </w:rPr>
            </w:pPr>
            <w:r w:rsidRPr="00B4136E">
              <w:rPr>
                <w:sz w:val="19"/>
                <w:szCs w:val="19"/>
              </w:rPr>
              <w:t>4,441</w:t>
            </w:r>
          </w:p>
        </w:tc>
        <w:tc>
          <w:tcPr>
            <w:tcW w:w="1145" w:type="dxa"/>
            <w:noWrap/>
          </w:tcPr>
          <w:p w14:paraId="28D76B8E" w14:textId="77777777" w:rsidR="002F44F9" w:rsidRPr="00B4136E" w:rsidRDefault="002F44F9">
            <w:pPr>
              <w:spacing w:before="20" w:after="20"/>
              <w:jc w:val="right"/>
              <w:rPr>
                <w:sz w:val="19"/>
                <w:szCs w:val="19"/>
                <w:lang w:eastAsia="en-NZ"/>
              </w:rPr>
            </w:pPr>
            <w:r w:rsidRPr="00B4136E">
              <w:rPr>
                <w:sz w:val="19"/>
                <w:szCs w:val="19"/>
              </w:rPr>
              <w:t>4,525</w:t>
            </w:r>
          </w:p>
        </w:tc>
      </w:tr>
      <w:tr w:rsidR="002F44F9" w:rsidRPr="00B4136E" w14:paraId="7811A13D" w14:textId="77777777">
        <w:trPr>
          <w:trHeight w:val="300"/>
        </w:trPr>
        <w:tc>
          <w:tcPr>
            <w:tcW w:w="1843" w:type="dxa"/>
            <w:shd w:val="clear" w:color="auto" w:fill="E5E6E8" w:themeFill="accent2" w:themeFillTint="33"/>
            <w:noWrap/>
            <w:hideMark/>
          </w:tcPr>
          <w:p w14:paraId="77B08596" w14:textId="77777777" w:rsidR="002F44F9" w:rsidRPr="00B4136E" w:rsidRDefault="002F44F9">
            <w:pPr>
              <w:spacing w:before="20" w:after="20"/>
              <w:rPr>
                <w:sz w:val="19"/>
                <w:szCs w:val="19"/>
                <w:lang w:eastAsia="en-NZ"/>
              </w:rPr>
            </w:pPr>
            <w:r w:rsidRPr="00B4136E">
              <w:rPr>
                <w:sz w:val="19"/>
                <w:szCs w:val="19"/>
                <w:lang w:eastAsia="en-NZ"/>
              </w:rPr>
              <w:t>7.1.7 Road safety</w:t>
            </w:r>
          </w:p>
        </w:tc>
        <w:tc>
          <w:tcPr>
            <w:tcW w:w="1134" w:type="dxa"/>
            <w:noWrap/>
          </w:tcPr>
          <w:p w14:paraId="4A01BC1C" w14:textId="77777777" w:rsidR="002F44F9" w:rsidRPr="00B4136E" w:rsidRDefault="002F44F9">
            <w:pPr>
              <w:spacing w:before="20" w:after="20"/>
              <w:jc w:val="right"/>
              <w:rPr>
                <w:sz w:val="19"/>
                <w:szCs w:val="19"/>
                <w:lang w:eastAsia="en-NZ"/>
              </w:rPr>
            </w:pPr>
            <w:r w:rsidRPr="00B4136E">
              <w:rPr>
                <w:sz w:val="19"/>
                <w:szCs w:val="19"/>
              </w:rPr>
              <w:t>7,507</w:t>
            </w:r>
          </w:p>
        </w:tc>
        <w:tc>
          <w:tcPr>
            <w:tcW w:w="1177" w:type="dxa"/>
          </w:tcPr>
          <w:p w14:paraId="3F9A5850" w14:textId="77777777" w:rsidR="002F44F9" w:rsidRPr="00B4136E" w:rsidRDefault="002F44F9">
            <w:pPr>
              <w:spacing w:before="20" w:after="20"/>
              <w:jc w:val="right"/>
              <w:rPr>
                <w:sz w:val="19"/>
                <w:szCs w:val="19"/>
                <w:lang w:eastAsia="en-NZ"/>
              </w:rPr>
            </w:pPr>
            <w:r w:rsidRPr="00B4136E">
              <w:rPr>
                <w:sz w:val="19"/>
                <w:szCs w:val="19"/>
              </w:rPr>
              <w:t>7,625</w:t>
            </w:r>
          </w:p>
        </w:tc>
        <w:tc>
          <w:tcPr>
            <w:tcW w:w="1145" w:type="dxa"/>
            <w:noWrap/>
          </w:tcPr>
          <w:p w14:paraId="1F3ABC3F" w14:textId="77777777" w:rsidR="002F44F9" w:rsidRPr="00B4136E" w:rsidRDefault="002F44F9">
            <w:pPr>
              <w:spacing w:before="20" w:after="20"/>
              <w:jc w:val="right"/>
              <w:rPr>
                <w:sz w:val="19"/>
                <w:szCs w:val="19"/>
                <w:lang w:eastAsia="en-NZ"/>
              </w:rPr>
            </w:pPr>
            <w:r w:rsidRPr="00B4136E">
              <w:rPr>
                <w:sz w:val="19"/>
                <w:szCs w:val="19"/>
              </w:rPr>
              <w:t>10,825</w:t>
            </w:r>
          </w:p>
        </w:tc>
        <w:tc>
          <w:tcPr>
            <w:tcW w:w="1145" w:type="dxa"/>
            <w:noWrap/>
          </w:tcPr>
          <w:p w14:paraId="2B5485CB" w14:textId="77777777" w:rsidR="002F44F9" w:rsidRPr="00B4136E" w:rsidRDefault="002F44F9">
            <w:pPr>
              <w:spacing w:before="20" w:after="20"/>
              <w:jc w:val="right"/>
              <w:rPr>
                <w:sz w:val="19"/>
                <w:szCs w:val="19"/>
                <w:lang w:eastAsia="en-NZ"/>
              </w:rPr>
            </w:pPr>
            <w:r w:rsidRPr="00B4136E">
              <w:rPr>
                <w:sz w:val="19"/>
                <w:szCs w:val="19"/>
              </w:rPr>
              <w:t>5,702</w:t>
            </w:r>
          </w:p>
        </w:tc>
        <w:tc>
          <w:tcPr>
            <w:tcW w:w="1145" w:type="dxa"/>
            <w:noWrap/>
          </w:tcPr>
          <w:p w14:paraId="649D8C78" w14:textId="77777777" w:rsidR="002F44F9" w:rsidRPr="00B4136E" w:rsidRDefault="002F44F9">
            <w:pPr>
              <w:spacing w:before="20" w:after="20"/>
              <w:jc w:val="right"/>
              <w:rPr>
                <w:sz w:val="19"/>
                <w:szCs w:val="19"/>
                <w:lang w:eastAsia="en-NZ"/>
              </w:rPr>
            </w:pPr>
            <w:r w:rsidRPr="00B4136E">
              <w:rPr>
                <w:sz w:val="19"/>
                <w:szCs w:val="19"/>
              </w:rPr>
              <w:t>5,888</w:t>
            </w:r>
          </w:p>
        </w:tc>
        <w:tc>
          <w:tcPr>
            <w:tcW w:w="1145" w:type="dxa"/>
            <w:noWrap/>
          </w:tcPr>
          <w:p w14:paraId="0B22BBA0" w14:textId="77777777" w:rsidR="002F44F9" w:rsidRPr="00B4136E" w:rsidRDefault="002F44F9">
            <w:pPr>
              <w:spacing w:before="20" w:after="20"/>
              <w:jc w:val="right"/>
              <w:rPr>
                <w:sz w:val="19"/>
                <w:szCs w:val="19"/>
                <w:lang w:eastAsia="en-NZ"/>
              </w:rPr>
            </w:pPr>
            <w:r w:rsidRPr="00B4136E">
              <w:rPr>
                <w:sz w:val="19"/>
                <w:szCs w:val="19"/>
              </w:rPr>
              <w:t>6,210</w:t>
            </w:r>
          </w:p>
        </w:tc>
        <w:tc>
          <w:tcPr>
            <w:tcW w:w="1145" w:type="dxa"/>
            <w:noWrap/>
          </w:tcPr>
          <w:p w14:paraId="4E84AF68" w14:textId="77777777" w:rsidR="002F44F9" w:rsidRPr="00B4136E" w:rsidRDefault="002F44F9">
            <w:pPr>
              <w:spacing w:before="20" w:after="20"/>
              <w:jc w:val="right"/>
              <w:rPr>
                <w:sz w:val="19"/>
                <w:szCs w:val="19"/>
                <w:lang w:eastAsia="en-NZ"/>
              </w:rPr>
            </w:pPr>
            <w:r w:rsidRPr="00B4136E">
              <w:rPr>
                <w:sz w:val="19"/>
                <w:szCs w:val="19"/>
              </w:rPr>
              <w:t>6,493</w:t>
            </w:r>
          </w:p>
        </w:tc>
        <w:tc>
          <w:tcPr>
            <w:tcW w:w="1145" w:type="dxa"/>
            <w:noWrap/>
          </w:tcPr>
          <w:p w14:paraId="534A1128" w14:textId="77777777" w:rsidR="002F44F9" w:rsidRPr="00B4136E" w:rsidRDefault="002F44F9">
            <w:pPr>
              <w:spacing w:before="20" w:after="20"/>
              <w:jc w:val="right"/>
              <w:rPr>
                <w:sz w:val="19"/>
                <w:szCs w:val="19"/>
                <w:lang w:eastAsia="en-NZ"/>
              </w:rPr>
            </w:pPr>
            <w:r w:rsidRPr="00B4136E">
              <w:rPr>
                <w:sz w:val="19"/>
                <w:szCs w:val="19"/>
              </w:rPr>
              <w:t>6,624</w:t>
            </w:r>
          </w:p>
        </w:tc>
        <w:tc>
          <w:tcPr>
            <w:tcW w:w="1145" w:type="dxa"/>
            <w:noWrap/>
          </w:tcPr>
          <w:p w14:paraId="5B810658" w14:textId="77777777" w:rsidR="002F44F9" w:rsidRPr="00B4136E" w:rsidRDefault="002F44F9">
            <w:pPr>
              <w:spacing w:before="20" w:after="20"/>
              <w:jc w:val="right"/>
              <w:rPr>
                <w:sz w:val="19"/>
                <w:szCs w:val="19"/>
                <w:lang w:eastAsia="en-NZ"/>
              </w:rPr>
            </w:pPr>
            <w:r w:rsidRPr="00B4136E">
              <w:rPr>
                <w:sz w:val="19"/>
                <w:szCs w:val="19"/>
              </w:rPr>
              <w:t>6,521</w:t>
            </w:r>
          </w:p>
        </w:tc>
        <w:tc>
          <w:tcPr>
            <w:tcW w:w="1145" w:type="dxa"/>
            <w:noWrap/>
          </w:tcPr>
          <w:p w14:paraId="7FDD3D80" w14:textId="77777777" w:rsidR="002F44F9" w:rsidRPr="00B4136E" w:rsidRDefault="002F44F9">
            <w:pPr>
              <w:spacing w:before="20" w:after="20"/>
              <w:jc w:val="right"/>
              <w:rPr>
                <w:sz w:val="19"/>
                <w:szCs w:val="19"/>
                <w:lang w:eastAsia="en-NZ"/>
              </w:rPr>
            </w:pPr>
            <w:r w:rsidRPr="00B4136E">
              <w:rPr>
                <w:sz w:val="19"/>
                <w:szCs w:val="19"/>
              </w:rPr>
              <w:t>6,650</w:t>
            </w:r>
          </w:p>
        </w:tc>
        <w:tc>
          <w:tcPr>
            <w:tcW w:w="1145" w:type="dxa"/>
            <w:noWrap/>
          </w:tcPr>
          <w:p w14:paraId="658D480A" w14:textId="77777777" w:rsidR="002F44F9" w:rsidRPr="00B4136E" w:rsidRDefault="002F44F9">
            <w:pPr>
              <w:spacing w:before="20" w:after="20"/>
              <w:jc w:val="right"/>
              <w:rPr>
                <w:sz w:val="19"/>
                <w:szCs w:val="19"/>
                <w:lang w:eastAsia="en-NZ"/>
              </w:rPr>
            </w:pPr>
            <w:r w:rsidRPr="00B4136E">
              <w:rPr>
                <w:sz w:val="19"/>
                <w:szCs w:val="19"/>
              </w:rPr>
              <w:t>6,778</w:t>
            </w:r>
          </w:p>
        </w:tc>
      </w:tr>
      <w:tr w:rsidR="002F44F9" w:rsidRPr="00B4136E" w14:paraId="35F6995E" w14:textId="77777777">
        <w:trPr>
          <w:trHeight w:val="300"/>
        </w:trPr>
        <w:tc>
          <w:tcPr>
            <w:tcW w:w="1843" w:type="dxa"/>
            <w:shd w:val="clear" w:color="auto" w:fill="E5E6E8" w:themeFill="accent2" w:themeFillTint="33"/>
            <w:noWrap/>
            <w:hideMark/>
          </w:tcPr>
          <w:p w14:paraId="576399CB" w14:textId="34D9A655" w:rsidR="002F44F9" w:rsidRPr="00B4136E" w:rsidRDefault="002F44F9">
            <w:pPr>
              <w:spacing w:before="20" w:after="20"/>
              <w:rPr>
                <w:sz w:val="19"/>
                <w:szCs w:val="19"/>
                <w:lang w:eastAsia="en-NZ"/>
              </w:rPr>
            </w:pPr>
            <w:r w:rsidRPr="00B4136E">
              <w:rPr>
                <w:sz w:val="19"/>
                <w:szCs w:val="19"/>
                <w:lang w:eastAsia="en-NZ"/>
              </w:rPr>
              <w:t xml:space="preserve">7.1.8 </w:t>
            </w:r>
            <w:r w:rsidR="000617D2" w:rsidRPr="000617D2">
              <w:rPr>
                <w:sz w:val="19"/>
                <w:szCs w:val="19"/>
                <w:lang w:eastAsia="en-NZ"/>
              </w:rPr>
              <w:t>Major City Upgrades</w:t>
            </w:r>
          </w:p>
        </w:tc>
        <w:tc>
          <w:tcPr>
            <w:tcW w:w="1134" w:type="dxa"/>
            <w:noWrap/>
          </w:tcPr>
          <w:p w14:paraId="230FEBAC" w14:textId="77777777" w:rsidR="002F44F9" w:rsidRPr="00B4136E" w:rsidRDefault="002F44F9">
            <w:pPr>
              <w:spacing w:before="20" w:after="20"/>
              <w:jc w:val="right"/>
              <w:rPr>
                <w:sz w:val="19"/>
                <w:szCs w:val="19"/>
                <w:lang w:eastAsia="en-NZ"/>
              </w:rPr>
            </w:pPr>
            <w:r w:rsidRPr="00B4136E">
              <w:rPr>
                <w:sz w:val="19"/>
                <w:szCs w:val="19"/>
              </w:rPr>
              <w:t>56,552</w:t>
            </w:r>
          </w:p>
        </w:tc>
        <w:tc>
          <w:tcPr>
            <w:tcW w:w="1177" w:type="dxa"/>
          </w:tcPr>
          <w:p w14:paraId="34D0E0AE" w14:textId="77777777" w:rsidR="002F44F9" w:rsidRPr="00B4136E" w:rsidRDefault="002F44F9">
            <w:pPr>
              <w:spacing w:before="20" w:after="20"/>
              <w:jc w:val="right"/>
              <w:rPr>
                <w:sz w:val="19"/>
                <w:szCs w:val="19"/>
                <w:lang w:eastAsia="en-NZ"/>
              </w:rPr>
            </w:pPr>
            <w:r w:rsidRPr="00B4136E">
              <w:rPr>
                <w:sz w:val="19"/>
                <w:szCs w:val="19"/>
              </w:rPr>
              <w:t>32,258</w:t>
            </w:r>
          </w:p>
        </w:tc>
        <w:tc>
          <w:tcPr>
            <w:tcW w:w="1145" w:type="dxa"/>
            <w:noWrap/>
          </w:tcPr>
          <w:p w14:paraId="4C4839B8" w14:textId="77777777" w:rsidR="002F44F9" w:rsidRPr="00B4136E" w:rsidRDefault="002F44F9">
            <w:pPr>
              <w:spacing w:before="20" w:after="20"/>
              <w:jc w:val="right"/>
              <w:rPr>
                <w:sz w:val="19"/>
                <w:szCs w:val="19"/>
                <w:lang w:eastAsia="en-NZ"/>
              </w:rPr>
            </w:pPr>
            <w:r w:rsidRPr="00B4136E">
              <w:rPr>
                <w:sz w:val="19"/>
                <w:szCs w:val="19"/>
              </w:rPr>
              <w:t>58,060</w:t>
            </w:r>
          </w:p>
        </w:tc>
        <w:tc>
          <w:tcPr>
            <w:tcW w:w="1145" w:type="dxa"/>
            <w:noWrap/>
          </w:tcPr>
          <w:p w14:paraId="09DB1EC4" w14:textId="77777777" w:rsidR="002F44F9" w:rsidRPr="00B4136E" w:rsidRDefault="002F44F9">
            <w:pPr>
              <w:spacing w:before="20" w:after="20"/>
              <w:jc w:val="right"/>
              <w:rPr>
                <w:sz w:val="19"/>
                <w:szCs w:val="19"/>
                <w:lang w:eastAsia="en-NZ"/>
              </w:rPr>
            </w:pPr>
            <w:r w:rsidRPr="00B4136E">
              <w:rPr>
                <w:sz w:val="19"/>
                <w:szCs w:val="19"/>
              </w:rPr>
              <w:t>43,127</w:t>
            </w:r>
          </w:p>
        </w:tc>
        <w:tc>
          <w:tcPr>
            <w:tcW w:w="1145" w:type="dxa"/>
            <w:noWrap/>
          </w:tcPr>
          <w:p w14:paraId="3637ED4A" w14:textId="77777777" w:rsidR="002F44F9" w:rsidRPr="00B4136E" w:rsidRDefault="002F44F9">
            <w:pPr>
              <w:spacing w:before="20" w:after="20"/>
              <w:jc w:val="right"/>
              <w:rPr>
                <w:sz w:val="19"/>
                <w:szCs w:val="19"/>
                <w:lang w:eastAsia="en-NZ"/>
              </w:rPr>
            </w:pPr>
            <w:r w:rsidRPr="00B4136E">
              <w:rPr>
                <w:sz w:val="19"/>
                <w:szCs w:val="19"/>
              </w:rPr>
              <w:t>32,631</w:t>
            </w:r>
          </w:p>
        </w:tc>
        <w:tc>
          <w:tcPr>
            <w:tcW w:w="1145" w:type="dxa"/>
            <w:noWrap/>
          </w:tcPr>
          <w:p w14:paraId="1A97108B" w14:textId="77777777" w:rsidR="002F44F9" w:rsidRPr="00B4136E" w:rsidRDefault="002F44F9">
            <w:pPr>
              <w:spacing w:before="20" w:after="20"/>
              <w:jc w:val="right"/>
              <w:rPr>
                <w:sz w:val="19"/>
                <w:szCs w:val="19"/>
                <w:lang w:eastAsia="en-NZ"/>
              </w:rPr>
            </w:pPr>
            <w:r w:rsidRPr="00B4136E">
              <w:rPr>
                <w:sz w:val="19"/>
                <w:szCs w:val="19"/>
              </w:rPr>
              <w:t>15,632</w:t>
            </w:r>
          </w:p>
        </w:tc>
        <w:tc>
          <w:tcPr>
            <w:tcW w:w="1145" w:type="dxa"/>
            <w:noWrap/>
          </w:tcPr>
          <w:p w14:paraId="3062641D"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noWrap/>
          </w:tcPr>
          <w:p w14:paraId="49A7682E"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noWrap/>
          </w:tcPr>
          <w:p w14:paraId="365476AB"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noWrap/>
          </w:tcPr>
          <w:p w14:paraId="61593C4F"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noWrap/>
          </w:tcPr>
          <w:p w14:paraId="376B99C3" w14:textId="77777777" w:rsidR="002F44F9" w:rsidRPr="00B4136E" w:rsidRDefault="002F44F9">
            <w:pPr>
              <w:spacing w:before="20" w:after="20"/>
              <w:jc w:val="right"/>
              <w:rPr>
                <w:sz w:val="19"/>
                <w:szCs w:val="19"/>
                <w:lang w:eastAsia="en-NZ"/>
              </w:rPr>
            </w:pPr>
            <w:r w:rsidRPr="00B4136E">
              <w:rPr>
                <w:sz w:val="19"/>
                <w:szCs w:val="19"/>
              </w:rPr>
              <w:t>0</w:t>
            </w:r>
          </w:p>
        </w:tc>
      </w:tr>
      <w:tr w:rsidR="002F44F9" w:rsidRPr="00B4136E" w14:paraId="5B934126" w14:textId="77777777">
        <w:trPr>
          <w:trHeight w:val="300"/>
        </w:trPr>
        <w:tc>
          <w:tcPr>
            <w:tcW w:w="1843" w:type="dxa"/>
            <w:tcBorders>
              <w:bottom w:val="single" w:sz="4" w:space="0" w:color="82858F" w:themeColor="accent2"/>
            </w:tcBorders>
            <w:shd w:val="clear" w:color="auto" w:fill="E5E6E8" w:themeFill="accent2" w:themeFillTint="33"/>
            <w:noWrap/>
            <w:hideMark/>
          </w:tcPr>
          <w:p w14:paraId="50668895" w14:textId="77777777" w:rsidR="002F44F9" w:rsidRPr="00B4136E" w:rsidRDefault="002F44F9">
            <w:pPr>
              <w:spacing w:before="20" w:after="20"/>
              <w:rPr>
                <w:sz w:val="19"/>
                <w:szCs w:val="19"/>
                <w:lang w:eastAsia="en-NZ"/>
              </w:rPr>
            </w:pPr>
            <w:r w:rsidRPr="00B4136E">
              <w:rPr>
                <w:sz w:val="19"/>
                <w:szCs w:val="19"/>
                <w:lang w:eastAsia="en-NZ"/>
              </w:rPr>
              <w:t>7.1.10 Charged Up Capital</w:t>
            </w:r>
          </w:p>
        </w:tc>
        <w:tc>
          <w:tcPr>
            <w:tcW w:w="1134" w:type="dxa"/>
            <w:tcBorders>
              <w:bottom w:val="single" w:sz="4" w:space="0" w:color="82858F" w:themeColor="accent2"/>
            </w:tcBorders>
            <w:noWrap/>
          </w:tcPr>
          <w:p w14:paraId="0892A961" w14:textId="77777777" w:rsidR="002F44F9" w:rsidRPr="00B4136E" w:rsidRDefault="002F44F9">
            <w:pPr>
              <w:spacing w:before="20" w:after="20"/>
              <w:jc w:val="right"/>
              <w:rPr>
                <w:sz w:val="19"/>
                <w:szCs w:val="19"/>
                <w:lang w:eastAsia="en-NZ"/>
              </w:rPr>
            </w:pPr>
            <w:r w:rsidRPr="00B4136E">
              <w:rPr>
                <w:sz w:val="19"/>
                <w:szCs w:val="19"/>
              </w:rPr>
              <w:t>864</w:t>
            </w:r>
          </w:p>
        </w:tc>
        <w:tc>
          <w:tcPr>
            <w:tcW w:w="1177" w:type="dxa"/>
            <w:tcBorders>
              <w:bottom w:val="single" w:sz="4" w:space="0" w:color="82858F" w:themeColor="accent2"/>
            </w:tcBorders>
          </w:tcPr>
          <w:p w14:paraId="7D789B44" w14:textId="77777777" w:rsidR="002F44F9" w:rsidRPr="00B4136E" w:rsidRDefault="002F44F9">
            <w:pPr>
              <w:spacing w:before="20" w:after="20"/>
              <w:jc w:val="right"/>
              <w:rPr>
                <w:sz w:val="19"/>
                <w:szCs w:val="19"/>
                <w:lang w:eastAsia="en-NZ"/>
              </w:rPr>
            </w:pPr>
            <w:r w:rsidRPr="00B4136E">
              <w:rPr>
                <w:sz w:val="19"/>
                <w:szCs w:val="19"/>
              </w:rPr>
              <w:t>864</w:t>
            </w:r>
          </w:p>
        </w:tc>
        <w:tc>
          <w:tcPr>
            <w:tcW w:w="1145" w:type="dxa"/>
            <w:tcBorders>
              <w:bottom w:val="single" w:sz="4" w:space="0" w:color="82858F" w:themeColor="accent2"/>
            </w:tcBorders>
            <w:noWrap/>
          </w:tcPr>
          <w:p w14:paraId="16E98647"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17D10DF7"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4A116ABC"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19389C5F"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2BD39578"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6F19F5D5"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51F8D308"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51C4AE0D" w14:textId="77777777" w:rsidR="002F44F9" w:rsidRPr="00B4136E" w:rsidRDefault="002F44F9">
            <w:pPr>
              <w:spacing w:before="20" w:after="20"/>
              <w:jc w:val="right"/>
              <w:rPr>
                <w:sz w:val="19"/>
                <w:szCs w:val="19"/>
                <w:lang w:eastAsia="en-NZ"/>
              </w:rPr>
            </w:pPr>
            <w:r w:rsidRPr="00B4136E">
              <w:rPr>
                <w:sz w:val="19"/>
                <w:szCs w:val="19"/>
              </w:rPr>
              <w:t>0</w:t>
            </w:r>
          </w:p>
        </w:tc>
        <w:tc>
          <w:tcPr>
            <w:tcW w:w="1145" w:type="dxa"/>
            <w:tcBorders>
              <w:bottom w:val="single" w:sz="4" w:space="0" w:color="82858F" w:themeColor="accent2"/>
            </w:tcBorders>
            <w:noWrap/>
          </w:tcPr>
          <w:p w14:paraId="015601E4" w14:textId="77777777" w:rsidR="002F44F9" w:rsidRPr="00B4136E" w:rsidRDefault="002F44F9">
            <w:pPr>
              <w:spacing w:before="20" w:after="20"/>
              <w:jc w:val="right"/>
              <w:rPr>
                <w:sz w:val="19"/>
                <w:szCs w:val="19"/>
                <w:lang w:eastAsia="en-NZ"/>
              </w:rPr>
            </w:pPr>
            <w:r w:rsidRPr="00B4136E">
              <w:rPr>
                <w:sz w:val="19"/>
                <w:szCs w:val="19"/>
              </w:rPr>
              <w:t>0</w:t>
            </w:r>
          </w:p>
        </w:tc>
      </w:tr>
      <w:tr w:rsidR="002F44F9" w:rsidRPr="00B4136E" w14:paraId="0B87D1E9" w14:textId="77777777">
        <w:trPr>
          <w:trHeight w:val="300"/>
        </w:trPr>
        <w:tc>
          <w:tcPr>
            <w:tcW w:w="1843" w:type="dxa"/>
            <w:tcBorders>
              <w:bottom w:val="single" w:sz="4" w:space="0" w:color="82858F" w:themeColor="accent2"/>
            </w:tcBorders>
            <w:noWrap/>
          </w:tcPr>
          <w:p w14:paraId="3B3726EC" w14:textId="77777777" w:rsidR="002F44F9" w:rsidRPr="00B4136E" w:rsidRDefault="002F44F9">
            <w:pPr>
              <w:spacing w:before="20" w:after="20"/>
              <w:rPr>
                <w:b/>
                <w:bCs/>
                <w:sz w:val="19"/>
                <w:szCs w:val="19"/>
                <w:lang w:eastAsia="en-NZ"/>
              </w:rPr>
            </w:pPr>
            <w:r w:rsidRPr="00B4136E">
              <w:rPr>
                <w:b/>
                <w:bCs/>
                <w:sz w:val="19"/>
                <w:szCs w:val="19"/>
                <w:lang w:eastAsia="en-NZ"/>
              </w:rPr>
              <w:t>Total</w:t>
            </w:r>
          </w:p>
        </w:tc>
        <w:tc>
          <w:tcPr>
            <w:tcW w:w="1134" w:type="dxa"/>
            <w:tcBorders>
              <w:bottom w:val="single" w:sz="4" w:space="0" w:color="82858F" w:themeColor="accent2"/>
            </w:tcBorders>
            <w:noWrap/>
          </w:tcPr>
          <w:p w14:paraId="4DDD020D" w14:textId="77777777" w:rsidR="002F44F9" w:rsidRPr="00B4136E" w:rsidRDefault="002F44F9">
            <w:pPr>
              <w:spacing w:before="20" w:after="20"/>
              <w:jc w:val="right"/>
              <w:rPr>
                <w:b/>
                <w:bCs/>
                <w:sz w:val="19"/>
                <w:szCs w:val="19"/>
                <w:lang w:eastAsia="en-NZ"/>
              </w:rPr>
            </w:pPr>
            <w:r w:rsidRPr="00B4136E">
              <w:rPr>
                <w:b/>
                <w:bCs/>
                <w:sz w:val="19"/>
                <w:szCs w:val="19"/>
              </w:rPr>
              <w:t>141,899</w:t>
            </w:r>
          </w:p>
        </w:tc>
        <w:tc>
          <w:tcPr>
            <w:tcW w:w="1177" w:type="dxa"/>
            <w:tcBorders>
              <w:bottom w:val="single" w:sz="4" w:space="0" w:color="82858F" w:themeColor="accent2"/>
            </w:tcBorders>
          </w:tcPr>
          <w:p w14:paraId="32A49027" w14:textId="77777777" w:rsidR="002F44F9" w:rsidRPr="00B4136E" w:rsidRDefault="002F44F9">
            <w:pPr>
              <w:spacing w:before="20" w:after="20"/>
              <w:jc w:val="right"/>
              <w:rPr>
                <w:b/>
                <w:bCs/>
                <w:sz w:val="19"/>
                <w:szCs w:val="19"/>
                <w:lang w:eastAsia="en-NZ"/>
              </w:rPr>
            </w:pPr>
            <w:r w:rsidRPr="00B4136E">
              <w:rPr>
                <w:b/>
                <w:bCs/>
                <w:sz w:val="19"/>
                <w:szCs w:val="19"/>
              </w:rPr>
              <w:t>104,523</w:t>
            </w:r>
          </w:p>
        </w:tc>
        <w:tc>
          <w:tcPr>
            <w:tcW w:w="1145" w:type="dxa"/>
            <w:tcBorders>
              <w:bottom w:val="single" w:sz="4" w:space="0" w:color="82858F" w:themeColor="accent2"/>
            </w:tcBorders>
            <w:noWrap/>
          </w:tcPr>
          <w:p w14:paraId="6E3B036E" w14:textId="77777777" w:rsidR="002F44F9" w:rsidRPr="00B4136E" w:rsidRDefault="002F44F9">
            <w:pPr>
              <w:spacing w:before="20" w:after="20"/>
              <w:jc w:val="right"/>
              <w:rPr>
                <w:b/>
                <w:bCs/>
                <w:sz w:val="19"/>
                <w:szCs w:val="19"/>
                <w:lang w:eastAsia="en-NZ"/>
              </w:rPr>
            </w:pPr>
            <w:r w:rsidRPr="00B4136E">
              <w:rPr>
                <w:b/>
                <w:bCs/>
                <w:sz w:val="19"/>
                <w:szCs w:val="19"/>
              </w:rPr>
              <w:t>148,883</w:t>
            </w:r>
          </w:p>
        </w:tc>
        <w:tc>
          <w:tcPr>
            <w:tcW w:w="1145" w:type="dxa"/>
            <w:tcBorders>
              <w:bottom w:val="single" w:sz="4" w:space="0" w:color="82858F" w:themeColor="accent2"/>
            </w:tcBorders>
            <w:noWrap/>
          </w:tcPr>
          <w:p w14:paraId="68FF75F0" w14:textId="77777777" w:rsidR="002F44F9" w:rsidRPr="00B4136E" w:rsidRDefault="002F44F9">
            <w:pPr>
              <w:spacing w:before="20" w:after="20"/>
              <w:jc w:val="right"/>
              <w:rPr>
                <w:b/>
                <w:bCs/>
                <w:sz w:val="19"/>
                <w:szCs w:val="19"/>
                <w:lang w:eastAsia="en-NZ"/>
              </w:rPr>
            </w:pPr>
            <w:r w:rsidRPr="00B4136E">
              <w:rPr>
                <w:b/>
                <w:bCs/>
                <w:sz w:val="19"/>
                <w:szCs w:val="19"/>
              </w:rPr>
              <w:t>121,384</w:t>
            </w:r>
          </w:p>
        </w:tc>
        <w:tc>
          <w:tcPr>
            <w:tcW w:w="1145" w:type="dxa"/>
            <w:tcBorders>
              <w:bottom w:val="single" w:sz="4" w:space="0" w:color="82858F" w:themeColor="accent2"/>
            </w:tcBorders>
            <w:noWrap/>
          </w:tcPr>
          <w:p w14:paraId="2B5C7671" w14:textId="77777777" w:rsidR="002F44F9" w:rsidRPr="00B4136E" w:rsidRDefault="002F44F9">
            <w:pPr>
              <w:spacing w:before="20" w:after="20"/>
              <w:jc w:val="right"/>
              <w:rPr>
                <w:b/>
                <w:bCs/>
                <w:sz w:val="19"/>
                <w:szCs w:val="19"/>
                <w:lang w:eastAsia="en-NZ"/>
              </w:rPr>
            </w:pPr>
            <w:r w:rsidRPr="00B4136E">
              <w:rPr>
                <w:b/>
                <w:bCs/>
                <w:sz w:val="19"/>
                <w:szCs w:val="19"/>
              </w:rPr>
              <w:t>99,523</w:t>
            </w:r>
          </w:p>
        </w:tc>
        <w:tc>
          <w:tcPr>
            <w:tcW w:w="1145" w:type="dxa"/>
            <w:tcBorders>
              <w:bottom w:val="single" w:sz="4" w:space="0" w:color="82858F" w:themeColor="accent2"/>
            </w:tcBorders>
            <w:noWrap/>
          </w:tcPr>
          <w:p w14:paraId="1538A95E" w14:textId="77777777" w:rsidR="002F44F9" w:rsidRPr="00B4136E" w:rsidRDefault="002F44F9">
            <w:pPr>
              <w:spacing w:before="20" w:after="20"/>
              <w:jc w:val="right"/>
              <w:rPr>
                <w:b/>
                <w:bCs/>
                <w:sz w:val="19"/>
                <w:szCs w:val="19"/>
                <w:lang w:eastAsia="en-NZ"/>
              </w:rPr>
            </w:pPr>
            <w:r w:rsidRPr="00B4136E">
              <w:rPr>
                <w:b/>
                <w:bCs/>
                <w:sz w:val="19"/>
                <w:szCs w:val="19"/>
              </w:rPr>
              <w:t>86,134</w:t>
            </w:r>
          </w:p>
        </w:tc>
        <w:tc>
          <w:tcPr>
            <w:tcW w:w="1145" w:type="dxa"/>
            <w:tcBorders>
              <w:bottom w:val="single" w:sz="4" w:space="0" w:color="82858F" w:themeColor="accent2"/>
            </w:tcBorders>
            <w:noWrap/>
          </w:tcPr>
          <w:p w14:paraId="39C6263C" w14:textId="77777777" w:rsidR="002F44F9" w:rsidRPr="00B4136E" w:rsidRDefault="002F44F9">
            <w:pPr>
              <w:spacing w:before="20" w:after="20"/>
              <w:jc w:val="right"/>
              <w:rPr>
                <w:b/>
                <w:bCs/>
                <w:sz w:val="19"/>
                <w:szCs w:val="19"/>
                <w:lang w:eastAsia="en-NZ"/>
              </w:rPr>
            </w:pPr>
            <w:r w:rsidRPr="00B4136E">
              <w:rPr>
                <w:b/>
                <w:bCs/>
                <w:sz w:val="19"/>
                <w:szCs w:val="19"/>
              </w:rPr>
              <w:t>79,172</w:t>
            </w:r>
          </w:p>
        </w:tc>
        <w:tc>
          <w:tcPr>
            <w:tcW w:w="1145" w:type="dxa"/>
            <w:tcBorders>
              <w:bottom w:val="single" w:sz="4" w:space="0" w:color="82858F" w:themeColor="accent2"/>
            </w:tcBorders>
            <w:noWrap/>
          </w:tcPr>
          <w:p w14:paraId="01B59049" w14:textId="77777777" w:rsidR="002F44F9" w:rsidRPr="00B4136E" w:rsidRDefault="002F44F9">
            <w:pPr>
              <w:spacing w:before="20" w:after="20"/>
              <w:jc w:val="right"/>
              <w:rPr>
                <w:b/>
                <w:bCs/>
                <w:sz w:val="19"/>
                <w:szCs w:val="19"/>
                <w:lang w:eastAsia="en-NZ"/>
              </w:rPr>
            </w:pPr>
            <w:r w:rsidRPr="00B4136E">
              <w:rPr>
                <w:b/>
                <w:bCs/>
                <w:sz w:val="19"/>
                <w:szCs w:val="19"/>
              </w:rPr>
              <w:t>70,945</w:t>
            </w:r>
          </w:p>
        </w:tc>
        <w:tc>
          <w:tcPr>
            <w:tcW w:w="1145" w:type="dxa"/>
            <w:tcBorders>
              <w:bottom w:val="single" w:sz="4" w:space="0" w:color="82858F" w:themeColor="accent2"/>
            </w:tcBorders>
            <w:noWrap/>
          </w:tcPr>
          <w:p w14:paraId="2D6CF4BF" w14:textId="77777777" w:rsidR="002F44F9" w:rsidRPr="00B4136E" w:rsidRDefault="002F44F9">
            <w:pPr>
              <w:spacing w:before="20" w:after="20"/>
              <w:jc w:val="right"/>
              <w:rPr>
                <w:b/>
                <w:bCs/>
                <w:sz w:val="19"/>
                <w:szCs w:val="19"/>
                <w:lang w:eastAsia="en-NZ"/>
              </w:rPr>
            </w:pPr>
            <w:r w:rsidRPr="00B4136E">
              <w:rPr>
                <w:b/>
                <w:bCs/>
                <w:sz w:val="19"/>
                <w:szCs w:val="19"/>
              </w:rPr>
              <w:t>81,610</w:t>
            </w:r>
          </w:p>
        </w:tc>
        <w:tc>
          <w:tcPr>
            <w:tcW w:w="1145" w:type="dxa"/>
            <w:tcBorders>
              <w:bottom w:val="single" w:sz="4" w:space="0" w:color="82858F" w:themeColor="accent2"/>
            </w:tcBorders>
            <w:noWrap/>
          </w:tcPr>
          <w:p w14:paraId="47F60E04" w14:textId="77777777" w:rsidR="002F44F9" w:rsidRPr="00B4136E" w:rsidRDefault="002F44F9">
            <w:pPr>
              <w:spacing w:before="20" w:after="20"/>
              <w:jc w:val="right"/>
              <w:rPr>
                <w:b/>
                <w:bCs/>
                <w:sz w:val="19"/>
                <w:szCs w:val="19"/>
                <w:lang w:eastAsia="en-NZ"/>
              </w:rPr>
            </w:pPr>
            <w:r w:rsidRPr="00B4136E">
              <w:rPr>
                <w:b/>
                <w:bCs/>
                <w:sz w:val="19"/>
                <w:szCs w:val="19"/>
              </w:rPr>
              <w:t>67,233</w:t>
            </w:r>
          </w:p>
        </w:tc>
        <w:tc>
          <w:tcPr>
            <w:tcW w:w="1145" w:type="dxa"/>
            <w:tcBorders>
              <w:bottom w:val="single" w:sz="4" w:space="0" w:color="82858F" w:themeColor="accent2"/>
            </w:tcBorders>
            <w:noWrap/>
          </w:tcPr>
          <w:p w14:paraId="45849D00" w14:textId="77777777" w:rsidR="002F44F9" w:rsidRPr="00B4136E" w:rsidRDefault="002F44F9">
            <w:pPr>
              <w:spacing w:before="20" w:after="20"/>
              <w:jc w:val="right"/>
              <w:rPr>
                <w:b/>
                <w:bCs/>
                <w:sz w:val="19"/>
                <w:szCs w:val="19"/>
                <w:lang w:eastAsia="en-NZ"/>
              </w:rPr>
            </w:pPr>
            <w:r w:rsidRPr="00B4136E">
              <w:rPr>
                <w:b/>
                <w:bCs/>
                <w:sz w:val="19"/>
                <w:szCs w:val="19"/>
              </w:rPr>
              <w:t>71,081</w:t>
            </w:r>
          </w:p>
        </w:tc>
      </w:tr>
    </w:tbl>
    <w:p w14:paraId="7B1715D3" w14:textId="77777777" w:rsidR="00787E9E" w:rsidRDefault="00787E9E" w:rsidP="009C2115">
      <w:pPr>
        <w:spacing w:after="0" w:line="276" w:lineRule="auto"/>
        <w:rPr>
          <w:sz w:val="24"/>
          <w:szCs w:val="24"/>
        </w:rPr>
      </w:pPr>
    </w:p>
    <w:p w14:paraId="314D46A3" w14:textId="59CBD0D3" w:rsidR="00A048D6" w:rsidRDefault="6073EDC1" w:rsidP="009C2115">
      <w:pPr>
        <w:spacing w:after="0" w:line="276" w:lineRule="auto"/>
        <w:rPr>
          <w:rFonts w:eastAsia="MS Gothic"/>
          <w:sz w:val="24"/>
          <w:szCs w:val="24"/>
        </w:rPr>
      </w:pPr>
      <w:r w:rsidRPr="3C5109B0">
        <w:rPr>
          <w:sz w:val="24"/>
          <w:szCs w:val="24"/>
        </w:rPr>
        <w:t xml:space="preserve">Following </w:t>
      </w:r>
      <w:r w:rsidR="4D9CF214" w:rsidRPr="3C5109B0">
        <w:rPr>
          <w:sz w:val="24"/>
          <w:szCs w:val="24"/>
        </w:rPr>
        <w:t xml:space="preserve">the LTP Amendment capital programme review, the cycling network programme will now be completed over 20 years. The primary network will be finished within the first 10 years, including ongoing projects like Evans Bay and Brooklyn to City, as well as the remaining 17.6 km. Work on the secondary network will follow in the later years, aligned with adjusted priorities and funding. This means delivery of the network will still be </w:t>
      </w:r>
      <w:r w:rsidR="4D9CF214" w:rsidRPr="7340F900">
        <w:rPr>
          <w:sz w:val="24"/>
          <w:szCs w:val="24"/>
        </w:rPr>
        <w:t>achieve</w:t>
      </w:r>
      <w:r w:rsidR="42A2B9D2" w:rsidRPr="7340F900">
        <w:rPr>
          <w:sz w:val="24"/>
          <w:szCs w:val="24"/>
        </w:rPr>
        <w:t>d</w:t>
      </w:r>
      <w:r w:rsidR="4D9CF214" w:rsidRPr="3C5109B0">
        <w:rPr>
          <w:sz w:val="24"/>
          <w:szCs w:val="24"/>
        </w:rPr>
        <w:t xml:space="preserve"> in the next 10 years, but with lower levels of grade separation of bike and vehicle lanes.</w:t>
      </w:r>
      <w:r w:rsidR="0381B775" w:rsidRPr="3C5109B0">
        <w:rPr>
          <w:sz w:val="24"/>
          <w:szCs w:val="24"/>
        </w:rPr>
        <w:t xml:space="preserve"> The People-friendly city streets programme is being scaled back</w:t>
      </w:r>
      <w:r w:rsidR="5A73A516" w:rsidRPr="3C5109B0">
        <w:rPr>
          <w:sz w:val="24"/>
          <w:szCs w:val="24"/>
        </w:rPr>
        <w:t xml:space="preserve">. The Hutt Rd portion of the Thorndon Quay/Hutt Rd project will also not be funded. Road surface renewals </w:t>
      </w:r>
      <w:r w:rsidR="05A39A91" w:rsidRPr="3C5109B0">
        <w:rPr>
          <w:sz w:val="24"/>
          <w:szCs w:val="24"/>
        </w:rPr>
        <w:t>are to be deferred, with more chipseal repairs (rather than asphalt).</w:t>
      </w:r>
      <w:r w:rsidR="76A0F8EE" w:rsidRPr="3C5109B0">
        <w:rPr>
          <w:sz w:val="24"/>
          <w:szCs w:val="24"/>
        </w:rPr>
        <w:t xml:space="preserve"> </w:t>
      </w:r>
      <w:r w:rsidR="3928731A" w:rsidRPr="3C5109B0">
        <w:rPr>
          <w:sz w:val="24"/>
          <w:szCs w:val="24"/>
        </w:rPr>
        <w:t xml:space="preserve">Reductions </w:t>
      </w:r>
      <w:r w:rsidR="76A0F8EE" w:rsidRPr="3C5109B0">
        <w:rPr>
          <w:sz w:val="24"/>
          <w:szCs w:val="24"/>
        </w:rPr>
        <w:t>to</w:t>
      </w:r>
      <w:r w:rsidR="3928731A" w:rsidRPr="3C5109B0">
        <w:rPr>
          <w:sz w:val="24"/>
          <w:szCs w:val="24"/>
        </w:rPr>
        <w:t xml:space="preserve"> NLTP funding ha</w:t>
      </w:r>
      <w:r w:rsidR="76A0F8EE" w:rsidRPr="3C5109B0">
        <w:rPr>
          <w:sz w:val="24"/>
          <w:szCs w:val="24"/>
        </w:rPr>
        <w:t>ve</w:t>
      </w:r>
      <w:r w:rsidR="3928731A" w:rsidRPr="3C5109B0">
        <w:rPr>
          <w:sz w:val="24"/>
          <w:szCs w:val="24"/>
        </w:rPr>
        <w:t xml:space="preserve"> also impacted planned </w:t>
      </w:r>
      <w:r w:rsidR="76A0F8EE" w:rsidRPr="3C5109B0">
        <w:rPr>
          <w:sz w:val="24"/>
          <w:szCs w:val="24"/>
        </w:rPr>
        <w:t>work programmes.</w:t>
      </w:r>
    </w:p>
    <w:p w14:paraId="1856604E" w14:textId="77777777" w:rsidR="00DA049D" w:rsidRPr="00D411CC" w:rsidRDefault="00DA049D" w:rsidP="009C2115">
      <w:pPr>
        <w:spacing w:after="0" w:line="276" w:lineRule="auto"/>
        <w:rPr>
          <w:rFonts w:eastAsia="MS Gothic"/>
          <w:sz w:val="24"/>
          <w:szCs w:val="24"/>
        </w:rPr>
      </w:pPr>
    </w:p>
    <w:tbl>
      <w:tblPr>
        <w:tblW w:w="14459" w:type="dxa"/>
        <w:tblLayout w:type="fixed"/>
        <w:tblCellMar>
          <w:left w:w="57" w:type="dxa"/>
          <w:right w:w="57" w:type="dxa"/>
        </w:tblCellMar>
        <w:tblLook w:val="04A0" w:firstRow="1" w:lastRow="0" w:firstColumn="1" w:lastColumn="0" w:noHBand="0" w:noVBand="1"/>
      </w:tblPr>
      <w:tblGrid>
        <w:gridCol w:w="1843"/>
        <w:gridCol w:w="1134"/>
        <w:gridCol w:w="1134"/>
        <w:gridCol w:w="1149"/>
        <w:gridCol w:w="1150"/>
        <w:gridCol w:w="1150"/>
        <w:gridCol w:w="1150"/>
        <w:gridCol w:w="1149"/>
        <w:gridCol w:w="1150"/>
        <w:gridCol w:w="1150"/>
        <w:gridCol w:w="1150"/>
        <w:gridCol w:w="1150"/>
      </w:tblGrid>
      <w:tr w:rsidR="00B22E2D" w:rsidRPr="00B4136E" w14:paraId="3CF3ABE3" w14:textId="77777777" w:rsidTr="6E03836D">
        <w:trPr>
          <w:trHeight w:val="290"/>
        </w:trPr>
        <w:tc>
          <w:tcPr>
            <w:tcW w:w="1843" w:type="dxa"/>
            <w:shd w:val="clear" w:color="auto" w:fill="FFDE00" w:themeFill="accent1"/>
            <w:noWrap/>
            <w:hideMark/>
          </w:tcPr>
          <w:p w14:paraId="5E264B5A" w14:textId="77777777" w:rsidR="00B22E2D" w:rsidRPr="00B4136E" w:rsidRDefault="00B22E2D">
            <w:pPr>
              <w:pStyle w:val="Tableheading0"/>
            </w:pPr>
            <w:r w:rsidRPr="00B4136E">
              <w:t>Activity Component Name</w:t>
            </w:r>
          </w:p>
        </w:tc>
        <w:tc>
          <w:tcPr>
            <w:tcW w:w="1134" w:type="dxa"/>
            <w:shd w:val="clear" w:color="auto" w:fill="FFDE00" w:themeFill="accent1"/>
            <w:noWrap/>
            <w:hideMark/>
          </w:tcPr>
          <w:p w14:paraId="7E25A7F7" w14:textId="77777777" w:rsidR="00B22E2D" w:rsidRPr="00B4136E" w:rsidRDefault="00B22E2D">
            <w:pPr>
              <w:pStyle w:val="Tableheading0"/>
            </w:pPr>
            <w:r w:rsidRPr="00B4136E">
              <w:rPr>
                <w:sz w:val="18"/>
                <w:szCs w:val="18"/>
              </w:rPr>
              <w:t>2024/25 Published budget</w:t>
            </w:r>
          </w:p>
        </w:tc>
        <w:tc>
          <w:tcPr>
            <w:tcW w:w="1134" w:type="dxa"/>
            <w:shd w:val="clear" w:color="auto" w:fill="FFDE00" w:themeFill="accent1"/>
          </w:tcPr>
          <w:p w14:paraId="05A99AA2" w14:textId="77777777" w:rsidR="00B22E2D" w:rsidRPr="00B4136E" w:rsidRDefault="00B22E2D">
            <w:pPr>
              <w:pStyle w:val="Tableheading0"/>
            </w:pPr>
            <w:r w:rsidRPr="00B4136E">
              <w:rPr>
                <w:sz w:val="18"/>
                <w:szCs w:val="18"/>
              </w:rPr>
              <w:t>2024/25 Amendment budget</w:t>
            </w:r>
          </w:p>
        </w:tc>
        <w:tc>
          <w:tcPr>
            <w:tcW w:w="1149" w:type="dxa"/>
            <w:shd w:val="clear" w:color="auto" w:fill="FFDE00" w:themeFill="accent1"/>
            <w:noWrap/>
            <w:hideMark/>
          </w:tcPr>
          <w:p w14:paraId="569DDB8B" w14:textId="77777777" w:rsidR="00B22E2D" w:rsidRPr="00B4136E" w:rsidRDefault="00B22E2D">
            <w:pPr>
              <w:pStyle w:val="Tableheading0"/>
            </w:pPr>
            <w:r w:rsidRPr="00B4136E">
              <w:t>2025/26</w:t>
            </w:r>
          </w:p>
        </w:tc>
        <w:tc>
          <w:tcPr>
            <w:tcW w:w="1150" w:type="dxa"/>
            <w:shd w:val="clear" w:color="auto" w:fill="FFDE00" w:themeFill="accent1"/>
            <w:noWrap/>
            <w:hideMark/>
          </w:tcPr>
          <w:p w14:paraId="00FC4129" w14:textId="77777777" w:rsidR="00B22E2D" w:rsidRPr="00B4136E" w:rsidRDefault="00B22E2D">
            <w:pPr>
              <w:pStyle w:val="Tableheading0"/>
            </w:pPr>
            <w:r w:rsidRPr="00B4136E">
              <w:t>2026/27</w:t>
            </w:r>
          </w:p>
        </w:tc>
        <w:tc>
          <w:tcPr>
            <w:tcW w:w="1150" w:type="dxa"/>
            <w:shd w:val="clear" w:color="auto" w:fill="FFDE00" w:themeFill="accent1"/>
            <w:noWrap/>
            <w:hideMark/>
          </w:tcPr>
          <w:p w14:paraId="685C7751" w14:textId="77777777" w:rsidR="00B22E2D" w:rsidRPr="00B4136E" w:rsidRDefault="00B22E2D">
            <w:pPr>
              <w:pStyle w:val="Tableheading0"/>
            </w:pPr>
            <w:r w:rsidRPr="00B4136E">
              <w:t>2027/28</w:t>
            </w:r>
          </w:p>
        </w:tc>
        <w:tc>
          <w:tcPr>
            <w:tcW w:w="1150" w:type="dxa"/>
            <w:shd w:val="clear" w:color="auto" w:fill="FFDE00" w:themeFill="accent1"/>
            <w:noWrap/>
            <w:hideMark/>
          </w:tcPr>
          <w:p w14:paraId="3E5A4BD3" w14:textId="77777777" w:rsidR="00B22E2D" w:rsidRPr="00B4136E" w:rsidRDefault="00B22E2D">
            <w:pPr>
              <w:pStyle w:val="Tableheading0"/>
            </w:pPr>
            <w:r w:rsidRPr="00B4136E">
              <w:t>2028/29</w:t>
            </w:r>
          </w:p>
        </w:tc>
        <w:tc>
          <w:tcPr>
            <w:tcW w:w="1149" w:type="dxa"/>
            <w:shd w:val="clear" w:color="auto" w:fill="FFDE00" w:themeFill="accent1"/>
            <w:noWrap/>
            <w:hideMark/>
          </w:tcPr>
          <w:p w14:paraId="291BA416" w14:textId="77777777" w:rsidR="00B22E2D" w:rsidRPr="00B4136E" w:rsidRDefault="00B22E2D">
            <w:pPr>
              <w:pStyle w:val="Tableheading0"/>
            </w:pPr>
            <w:r w:rsidRPr="00B4136E">
              <w:t>2029/30</w:t>
            </w:r>
          </w:p>
        </w:tc>
        <w:tc>
          <w:tcPr>
            <w:tcW w:w="1150" w:type="dxa"/>
            <w:shd w:val="clear" w:color="auto" w:fill="FFDE00" w:themeFill="accent1"/>
            <w:noWrap/>
            <w:hideMark/>
          </w:tcPr>
          <w:p w14:paraId="2472AFF1" w14:textId="77777777" w:rsidR="00B22E2D" w:rsidRPr="00B4136E" w:rsidRDefault="00B22E2D">
            <w:pPr>
              <w:pStyle w:val="Tableheading0"/>
            </w:pPr>
            <w:r w:rsidRPr="00B4136E">
              <w:t>2030/31</w:t>
            </w:r>
          </w:p>
        </w:tc>
        <w:tc>
          <w:tcPr>
            <w:tcW w:w="1150" w:type="dxa"/>
            <w:shd w:val="clear" w:color="auto" w:fill="FFDE00" w:themeFill="accent1"/>
            <w:noWrap/>
            <w:hideMark/>
          </w:tcPr>
          <w:p w14:paraId="5ED4831F" w14:textId="77777777" w:rsidR="00B22E2D" w:rsidRPr="00B4136E" w:rsidRDefault="00B22E2D">
            <w:pPr>
              <w:pStyle w:val="Tableheading0"/>
            </w:pPr>
            <w:r w:rsidRPr="00B4136E">
              <w:t>2031/32</w:t>
            </w:r>
          </w:p>
        </w:tc>
        <w:tc>
          <w:tcPr>
            <w:tcW w:w="1150" w:type="dxa"/>
            <w:shd w:val="clear" w:color="auto" w:fill="FFDE00" w:themeFill="accent1"/>
            <w:noWrap/>
            <w:hideMark/>
          </w:tcPr>
          <w:p w14:paraId="19B71C8C" w14:textId="77777777" w:rsidR="00B22E2D" w:rsidRPr="00B4136E" w:rsidRDefault="00B22E2D">
            <w:pPr>
              <w:pStyle w:val="Tableheading0"/>
            </w:pPr>
            <w:r w:rsidRPr="00B4136E">
              <w:t>2032/33</w:t>
            </w:r>
          </w:p>
        </w:tc>
        <w:tc>
          <w:tcPr>
            <w:tcW w:w="1150" w:type="dxa"/>
            <w:shd w:val="clear" w:color="auto" w:fill="FFDE00" w:themeFill="accent1"/>
            <w:noWrap/>
            <w:hideMark/>
          </w:tcPr>
          <w:p w14:paraId="20CEE9FF" w14:textId="77777777" w:rsidR="00B22E2D" w:rsidRPr="00B4136E" w:rsidRDefault="00B22E2D">
            <w:pPr>
              <w:pStyle w:val="Tableheading0"/>
            </w:pPr>
            <w:r w:rsidRPr="00B4136E">
              <w:t>2033/34</w:t>
            </w:r>
          </w:p>
        </w:tc>
      </w:tr>
      <w:tr w:rsidR="00B22E2D" w:rsidRPr="00B4136E" w14:paraId="36FE5AA3" w14:textId="77777777">
        <w:trPr>
          <w:trHeight w:val="300"/>
        </w:trPr>
        <w:tc>
          <w:tcPr>
            <w:tcW w:w="1843" w:type="dxa"/>
            <w:tcBorders>
              <w:bottom w:val="single" w:sz="4" w:space="0" w:color="82858F" w:themeColor="accent2"/>
            </w:tcBorders>
            <w:shd w:val="clear" w:color="auto" w:fill="E5E6E8" w:themeFill="accent2" w:themeFillTint="33"/>
            <w:noWrap/>
            <w:hideMark/>
          </w:tcPr>
          <w:p w14:paraId="6B15EB8B" w14:textId="77777777" w:rsidR="00B22E2D" w:rsidRPr="00B4136E" w:rsidRDefault="00B22E2D">
            <w:pPr>
              <w:spacing w:before="20" w:after="20"/>
              <w:rPr>
                <w:sz w:val="19"/>
                <w:szCs w:val="19"/>
                <w:lang w:eastAsia="en-NZ"/>
              </w:rPr>
            </w:pPr>
            <w:r w:rsidRPr="00B4136E">
              <w:rPr>
                <w:sz w:val="19"/>
                <w:szCs w:val="19"/>
                <w:lang w:eastAsia="en-NZ"/>
              </w:rPr>
              <w:t>7.2.1 Parking</w:t>
            </w:r>
          </w:p>
        </w:tc>
        <w:tc>
          <w:tcPr>
            <w:tcW w:w="1134" w:type="dxa"/>
            <w:tcBorders>
              <w:bottom w:val="single" w:sz="4" w:space="0" w:color="82858F" w:themeColor="accent2"/>
            </w:tcBorders>
            <w:noWrap/>
          </w:tcPr>
          <w:p w14:paraId="42FA29A8" w14:textId="77777777" w:rsidR="00B22E2D" w:rsidRPr="00B4136E" w:rsidRDefault="00B22E2D">
            <w:pPr>
              <w:spacing w:before="20" w:after="20"/>
              <w:jc w:val="right"/>
              <w:rPr>
                <w:sz w:val="19"/>
                <w:szCs w:val="19"/>
                <w:lang w:eastAsia="en-NZ"/>
              </w:rPr>
            </w:pPr>
            <w:r w:rsidRPr="00B4136E">
              <w:rPr>
                <w:sz w:val="19"/>
                <w:szCs w:val="19"/>
              </w:rPr>
              <w:t>5,930</w:t>
            </w:r>
          </w:p>
        </w:tc>
        <w:tc>
          <w:tcPr>
            <w:tcW w:w="1134" w:type="dxa"/>
            <w:tcBorders>
              <w:bottom w:val="single" w:sz="4" w:space="0" w:color="82858F" w:themeColor="accent2"/>
            </w:tcBorders>
          </w:tcPr>
          <w:p w14:paraId="121CFD1B" w14:textId="77777777" w:rsidR="00B22E2D" w:rsidRPr="00B4136E" w:rsidRDefault="00B22E2D">
            <w:pPr>
              <w:spacing w:before="20" w:after="20"/>
              <w:jc w:val="right"/>
              <w:rPr>
                <w:sz w:val="19"/>
                <w:szCs w:val="19"/>
                <w:lang w:eastAsia="en-NZ"/>
              </w:rPr>
            </w:pPr>
            <w:r w:rsidRPr="00B4136E">
              <w:rPr>
                <w:sz w:val="19"/>
                <w:szCs w:val="19"/>
              </w:rPr>
              <w:t>1,916</w:t>
            </w:r>
          </w:p>
        </w:tc>
        <w:tc>
          <w:tcPr>
            <w:tcW w:w="1149" w:type="dxa"/>
            <w:tcBorders>
              <w:bottom w:val="single" w:sz="4" w:space="0" w:color="82858F" w:themeColor="accent2"/>
            </w:tcBorders>
            <w:noWrap/>
          </w:tcPr>
          <w:p w14:paraId="7D26BDEF" w14:textId="77777777" w:rsidR="00B22E2D" w:rsidRPr="00B4136E" w:rsidRDefault="00B22E2D">
            <w:pPr>
              <w:spacing w:before="20" w:after="20"/>
              <w:jc w:val="right"/>
              <w:rPr>
                <w:sz w:val="19"/>
                <w:szCs w:val="19"/>
                <w:lang w:eastAsia="en-NZ"/>
              </w:rPr>
            </w:pPr>
            <w:r w:rsidRPr="00B4136E">
              <w:rPr>
                <w:sz w:val="19"/>
                <w:szCs w:val="19"/>
              </w:rPr>
              <w:t>5,517</w:t>
            </w:r>
          </w:p>
        </w:tc>
        <w:tc>
          <w:tcPr>
            <w:tcW w:w="1150" w:type="dxa"/>
            <w:tcBorders>
              <w:bottom w:val="single" w:sz="4" w:space="0" w:color="82858F" w:themeColor="accent2"/>
            </w:tcBorders>
            <w:noWrap/>
          </w:tcPr>
          <w:p w14:paraId="525184D1" w14:textId="77777777" w:rsidR="00B22E2D" w:rsidRPr="00B4136E" w:rsidRDefault="00B22E2D">
            <w:pPr>
              <w:spacing w:before="20" w:after="20"/>
              <w:jc w:val="right"/>
              <w:rPr>
                <w:sz w:val="19"/>
                <w:szCs w:val="19"/>
                <w:lang w:eastAsia="en-NZ"/>
              </w:rPr>
            </w:pPr>
            <w:r w:rsidRPr="00B4136E">
              <w:rPr>
                <w:sz w:val="19"/>
                <w:szCs w:val="19"/>
              </w:rPr>
              <w:t>2,283</w:t>
            </w:r>
          </w:p>
        </w:tc>
        <w:tc>
          <w:tcPr>
            <w:tcW w:w="1150" w:type="dxa"/>
            <w:tcBorders>
              <w:bottom w:val="single" w:sz="4" w:space="0" w:color="82858F" w:themeColor="accent2"/>
            </w:tcBorders>
            <w:noWrap/>
          </w:tcPr>
          <w:p w14:paraId="1C611DAB" w14:textId="77777777" w:rsidR="00B22E2D" w:rsidRPr="00B4136E" w:rsidRDefault="00B22E2D">
            <w:pPr>
              <w:spacing w:before="20" w:after="20"/>
              <w:jc w:val="right"/>
              <w:rPr>
                <w:sz w:val="19"/>
                <w:szCs w:val="19"/>
                <w:lang w:eastAsia="en-NZ"/>
              </w:rPr>
            </w:pPr>
            <w:r w:rsidRPr="00B4136E">
              <w:rPr>
                <w:sz w:val="19"/>
                <w:szCs w:val="19"/>
              </w:rPr>
              <w:t>1,914</w:t>
            </w:r>
          </w:p>
        </w:tc>
        <w:tc>
          <w:tcPr>
            <w:tcW w:w="1150" w:type="dxa"/>
            <w:tcBorders>
              <w:bottom w:val="single" w:sz="4" w:space="0" w:color="82858F" w:themeColor="accent2"/>
            </w:tcBorders>
            <w:noWrap/>
          </w:tcPr>
          <w:p w14:paraId="54BBF77F" w14:textId="77777777" w:rsidR="00B22E2D" w:rsidRPr="00B4136E" w:rsidRDefault="00B22E2D">
            <w:pPr>
              <w:spacing w:before="20" w:after="20"/>
              <w:jc w:val="right"/>
              <w:rPr>
                <w:sz w:val="19"/>
                <w:szCs w:val="19"/>
                <w:lang w:eastAsia="en-NZ"/>
              </w:rPr>
            </w:pPr>
            <w:r w:rsidRPr="00B4136E">
              <w:rPr>
                <w:sz w:val="19"/>
                <w:szCs w:val="19"/>
              </w:rPr>
              <w:t>937</w:t>
            </w:r>
          </w:p>
        </w:tc>
        <w:tc>
          <w:tcPr>
            <w:tcW w:w="1149" w:type="dxa"/>
            <w:tcBorders>
              <w:bottom w:val="single" w:sz="4" w:space="0" w:color="82858F" w:themeColor="accent2"/>
            </w:tcBorders>
            <w:noWrap/>
          </w:tcPr>
          <w:p w14:paraId="4A129CD3" w14:textId="77777777" w:rsidR="00B22E2D" w:rsidRPr="00B4136E" w:rsidRDefault="00B22E2D">
            <w:pPr>
              <w:spacing w:before="20" w:after="20"/>
              <w:jc w:val="right"/>
              <w:rPr>
                <w:sz w:val="19"/>
                <w:szCs w:val="19"/>
                <w:lang w:eastAsia="en-NZ"/>
              </w:rPr>
            </w:pPr>
            <w:r w:rsidRPr="00B4136E">
              <w:rPr>
                <w:sz w:val="19"/>
                <w:szCs w:val="19"/>
              </w:rPr>
              <w:t>1,186</w:t>
            </w:r>
          </w:p>
        </w:tc>
        <w:tc>
          <w:tcPr>
            <w:tcW w:w="1150" w:type="dxa"/>
            <w:tcBorders>
              <w:bottom w:val="single" w:sz="4" w:space="0" w:color="82858F" w:themeColor="accent2"/>
            </w:tcBorders>
            <w:noWrap/>
          </w:tcPr>
          <w:p w14:paraId="471734C0" w14:textId="77777777" w:rsidR="00B22E2D" w:rsidRPr="00B4136E" w:rsidRDefault="00B22E2D">
            <w:pPr>
              <w:spacing w:before="20" w:after="20"/>
              <w:jc w:val="right"/>
              <w:rPr>
                <w:sz w:val="19"/>
                <w:szCs w:val="19"/>
                <w:lang w:eastAsia="en-NZ"/>
              </w:rPr>
            </w:pPr>
            <w:r w:rsidRPr="00B4136E">
              <w:rPr>
                <w:sz w:val="19"/>
                <w:szCs w:val="19"/>
              </w:rPr>
              <w:t>1,030</w:t>
            </w:r>
          </w:p>
        </w:tc>
        <w:tc>
          <w:tcPr>
            <w:tcW w:w="1150" w:type="dxa"/>
            <w:tcBorders>
              <w:bottom w:val="single" w:sz="4" w:space="0" w:color="82858F" w:themeColor="accent2"/>
            </w:tcBorders>
            <w:noWrap/>
          </w:tcPr>
          <w:p w14:paraId="604F8B61" w14:textId="77777777" w:rsidR="00B22E2D" w:rsidRPr="00B4136E" w:rsidRDefault="00B22E2D">
            <w:pPr>
              <w:spacing w:before="20" w:after="20"/>
              <w:jc w:val="right"/>
              <w:rPr>
                <w:sz w:val="19"/>
                <w:szCs w:val="19"/>
                <w:lang w:eastAsia="en-NZ"/>
              </w:rPr>
            </w:pPr>
            <w:r w:rsidRPr="00B4136E">
              <w:rPr>
                <w:sz w:val="19"/>
                <w:szCs w:val="19"/>
              </w:rPr>
              <w:t>2,023</w:t>
            </w:r>
          </w:p>
        </w:tc>
        <w:tc>
          <w:tcPr>
            <w:tcW w:w="1150" w:type="dxa"/>
            <w:tcBorders>
              <w:bottom w:val="single" w:sz="4" w:space="0" w:color="82858F" w:themeColor="accent2"/>
            </w:tcBorders>
            <w:noWrap/>
          </w:tcPr>
          <w:p w14:paraId="66A2FC13" w14:textId="77777777" w:rsidR="00B22E2D" w:rsidRPr="00B4136E" w:rsidRDefault="00B22E2D">
            <w:pPr>
              <w:spacing w:before="20" w:after="20"/>
              <w:jc w:val="right"/>
              <w:rPr>
                <w:sz w:val="19"/>
                <w:szCs w:val="19"/>
                <w:lang w:eastAsia="en-NZ"/>
              </w:rPr>
            </w:pPr>
            <w:r w:rsidRPr="00B4136E">
              <w:rPr>
                <w:sz w:val="19"/>
                <w:szCs w:val="19"/>
              </w:rPr>
              <w:t>2,465</w:t>
            </w:r>
          </w:p>
        </w:tc>
        <w:tc>
          <w:tcPr>
            <w:tcW w:w="1150" w:type="dxa"/>
            <w:tcBorders>
              <w:bottom w:val="single" w:sz="4" w:space="0" w:color="82858F" w:themeColor="accent2"/>
            </w:tcBorders>
            <w:noWrap/>
          </w:tcPr>
          <w:p w14:paraId="15AD5E10" w14:textId="77777777" w:rsidR="00B22E2D" w:rsidRPr="00B4136E" w:rsidRDefault="00B22E2D">
            <w:pPr>
              <w:spacing w:before="20" w:after="20"/>
              <w:jc w:val="right"/>
              <w:rPr>
                <w:sz w:val="19"/>
                <w:szCs w:val="19"/>
                <w:lang w:eastAsia="en-NZ"/>
              </w:rPr>
            </w:pPr>
            <w:r w:rsidRPr="00B4136E">
              <w:rPr>
                <w:sz w:val="19"/>
                <w:szCs w:val="19"/>
              </w:rPr>
              <w:t>2,102</w:t>
            </w:r>
          </w:p>
        </w:tc>
      </w:tr>
      <w:tr w:rsidR="00B22E2D" w:rsidRPr="00B4136E" w14:paraId="67064A34" w14:textId="77777777">
        <w:trPr>
          <w:trHeight w:val="300"/>
        </w:trPr>
        <w:tc>
          <w:tcPr>
            <w:tcW w:w="1843" w:type="dxa"/>
            <w:tcBorders>
              <w:top w:val="single" w:sz="4" w:space="0" w:color="82858F" w:themeColor="accent2"/>
              <w:bottom w:val="single" w:sz="4" w:space="0" w:color="82858F" w:themeColor="accent2"/>
            </w:tcBorders>
            <w:noWrap/>
            <w:hideMark/>
          </w:tcPr>
          <w:p w14:paraId="56E7FC5A" w14:textId="77777777" w:rsidR="00B22E2D" w:rsidRPr="00B4136E" w:rsidRDefault="00B22E2D">
            <w:pPr>
              <w:spacing w:before="20" w:after="20"/>
              <w:rPr>
                <w:b/>
                <w:bCs/>
                <w:sz w:val="19"/>
                <w:szCs w:val="19"/>
                <w:lang w:eastAsia="en-NZ"/>
              </w:rPr>
            </w:pPr>
            <w:r w:rsidRPr="00B4136E">
              <w:rPr>
                <w:b/>
                <w:bCs/>
                <w:sz w:val="19"/>
                <w:szCs w:val="19"/>
                <w:lang w:eastAsia="en-NZ"/>
              </w:rPr>
              <w:t>Total</w:t>
            </w:r>
          </w:p>
        </w:tc>
        <w:tc>
          <w:tcPr>
            <w:tcW w:w="1134" w:type="dxa"/>
            <w:tcBorders>
              <w:top w:val="single" w:sz="4" w:space="0" w:color="82858F" w:themeColor="accent2"/>
              <w:bottom w:val="single" w:sz="4" w:space="0" w:color="82858F" w:themeColor="accent2"/>
            </w:tcBorders>
            <w:noWrap/>
          </w:tcPr>
          <w:p w14:paraId="1CC8DA12" w14:textId="77777777" w:rsidR="00B22E2D" w:rsidRPr="00B4136E" w:rsidRDefault="00B22E2D">
            <w:pPr>
              <w:spacing w:before="20" w:after="20"/>
              <w:jc w:val="right"/>
              <w:rPr>
                <w:b/>
                <w:bCs/>
                <w:sz w:val="19"/>
                <w:szCs w:val="19"/>
                <w:lang w:eastAsia="en-NZ"/>
              </w:rPr>
            </w:pPr>
            <w:r w:rsidRPr="00B4136E">
              <w:rPr>
                <w:b/>
                <w:bCs/>
                <w:sz w:val="19"/>
                <w:szCs w:val="19"/>
              </w:rPr>
              <w:t>5,930</w:t>
            </w:r>
          </w:p>
        </w:tc>
        <w:tc>
          <w:tcPr>
            <w:tcW w:w="1134" w:type="dxa"/>
            <w:tcBorders>
              <w:top w:val="single" w:sz="4" w:space="0" w:color="82858F" w:themeColor="accent2"/>
              <w:bottom w:val="single" w:sz="4" w:space="0" w:color="82858F" w:themeColor="accent2"/>
            </w:tcBorders>
          </w:tcPr>
          <w:p w14:paraId="6062A20E" w14:textId="77777777" w:rsidR="00B22E2D" w:rsidRPr="00B4136E" w:rsidRDefault="00B22E2D">
            <w:pPr>
              <w:spacing w:before="20" w:after="20"/>
              <w:jc w:val="right"/>
              <w:rPr>
                <w:b/>
                <w:bCs/>
                <w:sz w:val="19"/>
                <w:szCs w:val="19"/>
                <w:lang w:eastAsia="en-NZ"/>
              </w:rPr>
            </w:pPr>
            <w:r w:rsidRPr="00B4136E">
              <w:rPr>
                <w:b/>
                <w:bCs/>
                <w:sz w:val="19"/>
                <w:szCs w:val="19"/>
              </w:rPr>
              <w:t>1,916</w:t>
            </w:r>
          </w:p>
        </w:tc>
        <w:tc>
          <w:tcPr>
            <w:tcW w:w="1149" w:type="dxa"/>
            <w:tcBorders>
              <w:top w:val="single" w:sz="4" w:space="0" w:color="82858F" w:themeColor="accent2"/>
              <w:bottom w:val="single" w:sz="4" w:space="0" w:color="82858F" w:themeColor="accent2"/>
            </w:tcBorders>
            <w:noWrap/>
          </w:tcPr>
          <w:p w14:paraId="42EFD1CC" w14:textId="77777777" w:rsidR="00B22E2D" w:rsidRPr="00B4136E" w:rsidRDefault="00B22E2D">
            <w:pPr>
              <w:spacing w:before="20" w:after="20"/>
              <w:jc w:val="right"/>
              <w:rPr>
                <w:b/>
                <w:bCs/>
                <w:sz w:val="19"/>
                <w:szCs w:val="19"/>
                <w:lang w:eastAsia="en-NZ"/>
              </w:rPr>
            </w:pPr>
            <w:r w:rsidRPr="00B4136E">
              <w:rPr>
                <w:b/>
                <w:bCs/>
                <w:sz w:val="19"/>
                <w:szCs w:val="19"/>
              </w:rPr>
              <w:t>5,517</w:t>
            </w:r>
          </w:p>
        </w:tc>
        <w:tc>
          <w:tcPr>
            <w:tcW w:w="1150" w:type="dxa"/>
            <w:tcBorders>
              <w:top w:val="single" w:sz="4" w:space="0" w:color="82858F" w:themeColor="accent2"/>
              <w:bottom w:val="single" w:sz="4" w:space="0" w:color="82858F" w:themeColor="accent2"/>
            </w:tcBorders>
            <w:noWrap/>
          </w:tcPr>
          <w:p w14:paraId="0550495E" w14:textId="77777777" w:rsidR="00B22E2D" w:rsidRPr="00B4136E" w:rsidRDefault="00B22E2D">
            <w:pPr>
              <w:spacing w:before="20" w:after="20"/>
              <w:jc w:val="right"/>
              <w:rPr>
                <w:b/>
                <w:bCs/>
                <w:sz w:val="19"/>
                <w:szCs w:val="19"/>
                <w:lang w:eastAsia="en-NZ"/>
              </w:rPr>
            </w:pPr>
            <w:r w:rsidRPr="00B4136E">
              <w:rPr>
                <w:b/>
                <w:bCs/>
                <w:sz w:val="19"/>
                <w:szCs w:val="19"/>
              </w:rPr>
              <w:t>2,283</w:t>
            </w:r>
          </w:p>
        </w:tc>
        <w:tc>
          <w:tcPr>
            <w:tcW w:w="1150" w:type="dxa"/>
            <w:tcBorders>
              <w:top w:val="single" w:sz="4" w:space="0" w:color="82858F" w:themeColor="accent2"/>
              <w:bottom w:val="single" w:sz="4" w:space="0" w:color="82858F" w:themeColor="accent2"/>
            </w:tcBorders>
            <w:noWrap/>
          </w:tcPr>
          <w:p w14:paraId="741B4ED9" w14:textId="77777777" w:rsidR="00B22E2D" w:rsidRPr="00B4136E" w:rsidRDefault="00B22E2D">
            <w:pPr>
              <w:spacing w:before="20" w:after="20"/>
              <w:jc w:val="right"/>
              <w:rPr>
                <w:b/>
                <w:bCs/>
                <w:sz w:val="19"/>
                <w:szCs w:val="19"/>
                <w:lang w:eastAsia="en-NZ"/>
              </w:rPr>
            </w:pPr>
            <w:r w:rsidRPr="00B4136E">
              <w:rPr>
                <w:b/>
                <w:bCs/>
                <w:sz w:val="19"/>
                <w:szCs w:val="19"/>
              </w:rPr>
              <w:t>1,914</w:t>
            </w:r>
          </w:p>
        </w:tc>
        <w:tc>
          <w:tcPr>
            <w:tcW w:w="1150" w:type="dxa"/>
            <w:tcBorders>
              <w:top w:val="single" w:sz="4" w:space="0" w:color="82858F" w:themeColor="accent2"/>
              <w:bottom w:val="single" w:sz="4" w:space="0" w:color="82858F" w:themeColor="accent2"/>
            </w:tcBorders>
            <w:noWrap/>
          </w:tcPr>
          <w:p w14:paraId="56ACC168" w14:textId="77777777" w:rsidR="00B22E2D" w:rsidRPr="00B4136E" w:rsidRDefault="00B22E2D">
            <w:pPr>
              <w:spacing w:before="20" w:after="20"/>
              <w:jc w:val="right"/>
              <w:rPr>
                <w:b/>
                <w:bCs/>
                <w:sz w:val="19"/>
                <w:szCs w:val="19"/>
                <w:lang w:eastAsia="en-NZ"/>
              </w:rPr>
            </w:pPr>
            <w:r w:rsidRPr="00B4136E">
              <w:rPr>
                <w:b/>
                <w:bCs/>
                <w:sz w:val="19"/>
                <w:szCs w:val="19"/>
              </w:rPr>
              <w:t>937</w:t>
            </w:r>
          </w:p>
        </w:tc>
        <w:tc>
          <w:tcPr>
            <w:tcW w:w="1149" w:type="dxa"/>
            <w:tcBorders>
              <w:top w:val="single" w:sz="4" w:space="0" w:color="82858F" w:themeColor="accent2"/>
              <w:bottom w:val="single" w:sz="4" w:space="0" w:color="82858F" w:themeColor="accent2"/>
            </w:tcBorders>
            <w:noWrap/>
          </w:tcPr>
          <w:p w14:paraId="3C84A63F" w14:textId="77777777" w:rsidR="00B22E2D" w:rsidRPr="00B4136E" w:rsidRDefault="00B22E2D">
            <w:pPr>
              <w:spacing w:before="20" w:after="20"/>
              <w:jc w:val="right"/>
              <w:rPr>
                <w:b/>
                <w:bCs/>
                <w:sz w:val="19"/>
                <w:szCs w:val="19"/>
                <w:lang w:eastAsia="en-NZ"/>
              </w:rPr>
            </w:pPr>
            <w:r w:rsidRPr="00B4136E">
              <w:rPr>
                <w:b/>
                <w:bCs/>
                <w:sz w:val="19"/>
                <w:szCs w:val="19"/>
              </w:rPr>
              <w:t>1,186</w:t>
            </w:r>
          </w:p>
        </w:tc>
        <w:tc>
          <w:tcPr>
            <w:tcW w:w="1150" w:type="dxa"/>
            <w:tcBorders>
              <w:top w:val="single" w:sz="4" w:space="0" w:color="82858F" w:themeColor="accent2"/>
              <w:bottom w:val="single" w:sz="4" w:space="0" w:color="82858F" w:themeColor="accent2"/>
            </w:tcBorders>
            <w:noWrap/>
          </w:tcPr>
          <w:p w14:paraId="47EA9534" w14:textId="77777777" w:rsidR="00B22E2D" w:rsidRPr="00B4136E" w:rsidRDefault="00B22E2D">
            <w:pPr>
              <w:spacing w:before="20" w:after="20"/>
              <w:jc w:val="right"/>
              <w:rPr>
                <w:b/>
                <w:bCs/>
                <w:sz w:val="19"/>
                <w:szCs w:val="19"/>
                <w:lang w:eastAsia="en-NZ"/>
              </w:rPr>
            </w:pPr>
            <w:r w:rsidRPr="00B4136E">
              <w:rPr>
                <w:b/>
                <w:bCs/>
                <w:sz w:val="19"/>
                <w:szCs w:val="19"/>
              </w:rPr>
              <w:t>1,030</w:t>
            </w:r>
          </w:p>
        </w:tc>
        <w:tc>
          <w:tcPr>
            <w:tcW w:w="1150" w:type="dxa"/>
            <w:tcBorders>
              <w:top w:val="single" w:sz="4" w:space="0" w:color="82858F" w:themeColor="accent2"/>
              <w:bottom w:val="single" w:sz="4" w:space="0" w:color="82858F" w:themeColor="accent2"/>
            </w:tcBorders>
            <w:noWrap/>
          </w:tcPr>
          <w:p w14:paraId="0D6ACF53" w14:textId="77777777" w:rsidR="00B22E2D" w:rsidRPr="00B4136E" w:rsidRDefault="00B22E2D">
            <w:pPr>
              <w:spacing w:before="20" w:after="20"/>
              <w:jc w:val="right"/>
              <w:rPr>
                <w:b/>
                <w:bCs/>
                <w:sz w:val="19"/>
                <w:szCs w:val="19"/>
                <w:lang w:eastAsia="en-NZ"/>
              </w:rPr>
            </w:pPr>
            <w:r w:rsidRPr="00B4136E">
              <w:rPr>
                <w:b/>
                <w:bCs/>
                <w:sz w:val="19"/>
                <w:szCs w:val="19"/>
              </w:rPr>
              <w:t>2,023</w:t>
            </w:r>
          </w:p>
        </w:tc>
        <w:tc>
          <w:tcPr>
            <w:tcW w:w="1150" w:type="dxa"/>
            <w:tcBorders>
              <w:top w:val="single" w:sz="4" w:space="0" w:color="82858F" w:themeColor="accent2"/>
              <w:bottom w:val="single" w:sz="4" w:space="0" w:color="82858F" w:themeColor="accent2"/>
            </w:tcBorders>
            <w:noWrap/>
          </w:tcPr>
          <w:p w14:paraId="55A0580D" w14:textId="77777777" w:rsidR="00B22E2D" w:rsidRPr="00B4136E" w:rsidRDefault="00B22E2D">
            <w:pPr>
              <w:spacing w:before="20" w:after="20"/>
              <w:jc w:val="right"/>
              <w:rPr>
                <w:b/>
                <w:bCs/>
                <w:sz w:val="19"/>
                <w:szCs w:val="19"/>
                <w:lang w:eastAsia="en-NZ"/>
              </w:rPr>
            </w:pPr>
            <w:r w:rsidRPr="00B4136E">
              <w:rPr>
                <w:b/>
                <w:bCs/>
                <w:sz w:val="19"/>
                <w:szCs w:val="19"/>
              </w:rPr>
              <w:t>2,465</w:t>
            </w:r>
          </w:p>
        </w:tc>
        <w:tc>
          <w:tcPr>
            <w:tcW w:w="1150" w:type="dxa"/>
            <w:tcBorders>
              <w:top w:val="single" w:sz="4" w:space="0" w:color="82858F" w:themeColor="accent2"/>
              <w:bottom w:val="single" w:sz="4" w:space="0" w:color="82858F" w:themeColor="accent2"/>
            </w:tcBorders>
            <w:noWrap/>
          </w:tcPr>
          <w:p w14:paraId="035ECDB5" w14:textId="77777777" w:rsidR="00B22E2D" w:rsidRPr="00B4136E" w:rsidRDefault="00B22E2D">
            <w:pPr>
              <w:spacing w:before="20" w:after="20"/>
              <w:jc w:val="right"/>
              <w:rPr>
                <w:b/>
                <w:bCs/>
                <w:sz w:val="19"/>
                <w:szCs w:val="19"/>
                <w:lang w:eastAsia="en-NZ"/>
              </w:rPr>
            </w:pPr>
            <w:r w:rsidRPr="00B4136E">
              <w:rPr>
                <w:b/>
                <w:bCs/>
                <w:sz w:val="19"/>
                <w:szCs w:val="19"/>
              </w:rPr>
              <w:t>2,102</w:t>
            </w:r>
          </w:p>
        </w:tc>
      </w:tr>
    </w:tbl>
    <w:p w14:paraId="7526DE57" w14:textId="77777777" w:rsidR="00787E9E" w:rsidRDefault="00787E9E" w:rsidP="009C2115">
      <w:pPr>
        <w:pStyle w:val="Body"/>
        <w:spacing w:after="0" w:line="276" w:lineRule="auto"/>
        <w:rPr>
          <w:rFonts w:eastAsia="MS Gothic"/>
        </w:rPr>
      </w:pPr>
    </w:p>
    <w:p w14:paraId="316829D0" w14:textId="3FAD446D" w:rsidR="0018678D" w:rsidRPr="00D06B04" w:rsidRDefault="00A61477" w:rsidP="009C2115">
      <w:pPr>
        <w:pStyle w:val="Body"/>
        <w:spacing w:after="0" w:line="276" w:lineRule="auto"/>
        <w:rPr>
          <w:rFonts w:eastAsia="MS Gothic"/>
        </w:rPr>
      </w:pPr>
      <w:r w:rsidRPr="00D06B04">
        <w:rPr>
          <w:rFonts w:eastAsia="MS Gothic"/>
        </w:rPr>
        <w:t xml:space="preserve">Roll out of EV chargers </w:t>
      </w:r>
      <w:r w:rsidR="00C84726" w:rsidRPr="00D06B04">
        <w:rPr>
          <w:rFonts w:eastAsia="MS Gothic"/>
        </w:rPr>
        <w:t>continu</w:t>
      </w:r>
      <w:r w:rsidR="00FA724B" w:rsidRPr="00D06B04">
        <w:rPr>
          <w:rFonts w:eastAsia="MS Gothic"/>
        </w:rPr>
        <w:t xml:space="preserve">ed for </w:t>
      </w:r>
      <w:r w:rsidR="00D06B04" w:rsidRPr="00D06B04">
        <w:rPr>
          <w:rFonts w:eastAsia="MS Gothic"/>
        </w:rPr>
        <w:t>Year 1 only</w:t>
      </w:r>
      <w:r w:rsidR="004609E1">
        <w:rPr>
          <w:rFonts w:eastAsia="MS Gothic"/>
        </w:rPr>
        <w:t xml:space="preserve">. Parking upgrades and Parking management plan projects reduced as result of LTP Amendment </w:t>
      </w:r>
      <w:r w:rsidR="0098691C">
        <w:rPr>
          <w:rFonts w:eastAsia="MS Gothic"/>
        </w:rPr>
        <w:t xml:space="preserve">capital programme </w:t>
      </w:r>
      <w:r w:rsidR="00BB6E51">
        <w:rPr>
          <w:rFonts w:eastAsia="MS Gothic"/>
        </w:rPr>
        <w:t>review.</w:t>
      </w:r>
    </w:p>
    <w:p w14:paraId="220B3B03" w14:textId="77777777" w:rsidR="00640275" w:rsidRDefault="00640275" w:rsidP="009C2115">
      <w:pPr>
        <w:pStyle w:val="Body"/>
        <w:spacing w:after="0" w:line="276" w:lineRule="auto"/>
        <w:rPr>
          <w:rFonts w:ascii="Arial" w:eastAsia="MS Gothic" w:hAnsi="Arial"/>
          <w:sz w:val="24"/>
          <w:szCs w:val="24"/>
          <w:lang w:val="en-US"/>
        </w:rPr>
      </w:pPr>
    </w:p>
    <w:p w14:paraId="6DD6425C" w14:textId="77777777" w:rsidR="00787E9E" w:rsidRDefault="00787E9E">
      <w:pPr>
        <w:rPr>
          <w:rFonts w:ascii="Arial" w:eastAsia="MS Gothic" w:hAnsi="Arial"/>
          <w:b/>
          <w:bCs/>
          <w:sz w:val="24"/>
          <w:szCs w:val="24"/>
          <w:lang w:val="en-US"/>
        </w:rPr>
      </w:pPr>
      <w:r>
        <w:rPr>
          <w:rFonts w:ascii="Arial" w:eastAsia="MS Gothic" w:hAnsi="Arial"/>
          <w:b/>
          <w:bCs/>
          <w:sz w:val="24"/>
          <w:szCs w:val="24"/>
          <w:lang w:val="en-US"/>
        </w:rPr>
        <w:br w:type="page"/>
      </w:r>
    </w:p>
    <w:p w14:paraId="23E3AA9F" w14:textId="10001299" w:rsidR="00640275" w:rsidRDefault="00640275" w:rsidP="009C2115">
      <w:pPr>
        <w:pStyle w:val="Body"/>
        <w:spacing w:after="0" w:line="276" w:lineRule="auto"/>
        <w:rPr>
          <w:rFonts w:ascii="Arial" w:eastAsia="MS Gothic" w:hAnsi="Arial"/>
          <w:b/>
          <w:bCs/>
          <w:sz w:val="24"/>
          <w:szCs w:val="24"/>
          <w:lang w:val="en-US"/>
        </w:rPr>
      </w:pPr>
      <w:r w:rsidRPr="520AA483">
        <w:rPr>
          <w:rFonts w:ascii="Arial" w:eastAsia="MS Gothic" w:hAnsi="Arial"/>
          <w:b/>
          <w:bCs/>
          <w:sz w:val="24"/>
          <w:szCs w:val="24"/>
          <w:lang w:val="en-US"/>
        </w:rPr>
        <w:t>Transport Funding Sources</w:t>
      </w:r>
    </w:p>
    <w:p w14:paraId="07243802" w14:textId="605843DD" w:rsidR="3033ED63" w:rsidRDefault="3033ED63" w:rsidP="009C2115">
      <w:pPr>
        <w:tabs>
          <w:tab w:val="left" w:pos="7560"/>
        </w:tabs>
        <w:spacing w:after="0" w:line="276" w:lineRule="auto"/>
      </w:pPr>
      <w:r w:rsidRPr="520AA483">
        <w:rPr>
          <w:lang w:val="en-US"/>
        </w:rPr>
        <w:t>The interest and depreciation costs relating to capital expenditure are incorporated in the operating costs of each activity. Transport capital expenditure projects are funded through a combination of NZTA subsidies, rates funded depreciation and borrowings.</w:t>
      </w:r>
      <w:r w:rsidR="00477D22">
        <w:rPr>
          <w:lang w:val="en-US"/>
        </w:rPr>
        <w:t xml:space="preserve"> Parking expenditure is fully funded by parking fees.</w:t>
      </w:r>
    </w:p>
    <w:p w14:paraId="7275FFCB" w14:textId="7EB3854B" w:rsidR="00B36E39" w:rsidRDefault="00B36E39" w:rsidP="00640275">
      <w:pPr>
        <w:pStyle w:val="Body"/>
        <w:rPr>
          <w:rFonts w:ascii="Arial" w:eastAsia="MS Gothic" w:hAnsi="Arial"/>
          <w:b/>
          <w:bCs/>
          <w:sz w:val="24"/>
          <w:szCs w:val="24"/>
          <w:lang w:val="en-US"/>
        </w:rPr>
      </w:pPr>
    </w:p>
    <w:tbl>
      <w:tblPr>
        <w:tblStyle w:val="Style1"/>
        <w:tblW w:w="9210" w:type="dxa"/>
        <w:tblLook w:val="04A0" w:firstRow="1" w:lastRow="0" w:firstColumn="1" w:lastColumn="0" w:noHBand="0" w:noVBand="1"/>
      </w:tblPr>
      <w:tblGrid>
        <w:gridCol w:w="3810"/>
        <w:gridCol w:w="1530"/>
        <w:gridCol w:w="1980"/>
        <w:gridCol w:w="1890"/>
      </w:tblGrid>
      <w:tr w:rsidR="00640275" w14:paraId="073E383D" w14:textId="77777777">
        <w:trPr>
          <w:cnfStyle w:val="100000000000" w:firstRow="1" w:lastRow="0" w:firstColumn="0" w:lastColumn="0" w:oddVBand="0" w:evenVBand="0" w:oddHBand="0" w:evenHBand="0" w:firstRowFirstColumn="0" w:firstRowLastColumn="0" w:lastRowFirstColumn="0" w:lastRowLastColumn="0"/>
          <w:trHeight w:val="300"/>
        </w:trPr>
        <w:tc>
          <w:tcPr>
            <w:tcW w:w="3810" w:type="dxa"/>
            <w:tcBorders>
              <w:top w:val="nil"/>
              <w:bottom w:val="nil"/>
            </w:tcBorders>
          </w:tcPr>
          <w:p w14:paraId="70156901" w14:textId="31DEB66A" w:rsidR="00640275" w:rsidRPr="00787E9E" w:rsidRDefault="00640275">
            <w:pPr>
              <w:pStyle w:val="Body"/>
              <w:rPr>
                <w:rFonts w:eastAsia="MS Gothic" w:cstheme="minorHAnsi"/>
                <w:b w:val="0"/>
                <w:color w:val="000000" w:themeColor="text1"/>
                <w:sz w:val="20"/>
                <w:szCs w:val="20"/>
                <w:lang w:val="en-US"/>
              </w:rPr>
            </w:pPr>
            <w:r w:rsidRPr="00787E9E">
              <w:rPr>
                <w:rFonts w:eastAsia="MS Gothic" w:cstheme="minorHAnsi"/>
                <w:color w:val="000000" w:themeColor="text1"/>
                <w:sz w:val="20"/>
                <w:szCs w:val="20"/>
                <w:lang w:val="en-US"/>
              </w:rPr>
              <w:t>Transport activity</w:t>
            </w:r>
          </w:p>
        </w:tc>
        <w:tc>
          <w:tcPr>
            <w:tcW w:w="1530" w:type="dxa"/>
            <w:tcBorders>
              <w:top w:val="nil"/>
              <w:bottom w:val="nil"/>
            </w:tcBorders>
          </w:tcPr>
          <w:p w14:paraId="006A4401" w14:textId="77777777" w:rsidR="00640275" w:rsidRPr="00787E9E" w:rsidRDefault="00640275">
            <w:pPr>
              <w:pStyle w:val="Body"/>
              <w:rPr>
                <w:rFonts w:eastAsia="MS Gothic" w:cstheme="minorHAnsi"/>
                <w:b w:val="0"/>
                <w:color w:val="000000" w:themeColor="text1"/>
                <w:sz w:val="20"/>
                <w:szCs w:val="20"/>
                <w:lang w:val="en-US"/>
              </w:rPr>
            </w:pPr>
            <w:r w:rsidRPr="00787E9E">
              <w:rPr>
                <w:rFonts w:eastAsia="MS Gothic" w:cstheme="minorHAnsi"/>
                <w:color w:val="000000" w:themeColor="text1"/>
                <w:sz w:val="20"/>
                <w:szCs w:val="20"/>
                <w:lang w:val="en-US"/>
              </w:rPr>
              <w:t>User Fees</w:t>
            </w:r>
          </w:p>
        </w:tc>
        <w:tc>
          <w:tcPr>
            <w:tcW w:w="1980" w:type="dxa"/>
            <w:tcBorders>
              <w:top w:val="nil"/>
              <w:bottom w:val="nil"/>
            </w:tcBorders>
          </w:tcPr>
          <w:p w14:paraId="07BF7890" w14:textId="77777777" w:rsidR="00640275" w:rsidRPr="00787E9E" w:rsidRDefault="00640275">
            <w:pPr>
              <w:pStyle w:val="Body"/>
              <w:rPr>
                <w:rFonts w:eastAsia="MS Gothic" w:cstheme="minorHAnsi"/>
                <w:b w:val="0"/>
                <w:color w:val="000000" w:themeColor="text1"/>
                <w:sz w:val="20"/>
                <w:szCs w:val="20"/>
                <w:lang w:val="en-US"/>
              </w:rPr>
            </w:pPr>
            <w:r w:rsidRPr="00787E9E">
              <w:rPr>
                <w:rFonts w:eastAsia="MS Gothic" w:cstheme="minorHAnsi"/>
                <w:color w:val="000000" w:themeColor="text1"/>
                <w:sz w:val="20"/>
                <w:szCs w:val="20"/>
                <w:lang w:val="en-US"/>
              </w:rPr>
              <w:t>Rates Contribution*</w:t>
            </w:r>
          </w:p>
        </w:tc>
        <w:tc>
          <w:tcPr>
            <w:tcW w:w="1890" w:type="dxa"/>
            <w:tcBorders>
              <w:top w:val="nil"/>
              <w:bottom w:val="nil"/>
            </w:tcBorders>
          </w:tcPr>
          <w:p w14:paraId="5780E782" w14:textId="77777777" w:rsidR="00640275" w:rsidRPr="00787E9E" w:rsidRDefault="00640275">
            <w:pPr>
              <w:pStyle w:val="Body"/>
              <w:rPr>
                <w:rFonts w:eastAsia="MS Gothic" w:cstheme="minorHAnsi"/>
                <w:color w:val="000000" w:themeColor="text1"/>
                <w:sz w:val="20"/>
                <w:szCs w:val="20"/>
                <w:lang w:val="en-US"/>
              </w:rPr>
            </w:pPr>
            <w:r w:rsidRPr="00787E9E">
              <w:rPr>
                <w:rFonts w:eastAsia="MS Gothic" w:cstheme="minorHAnsi"/>
                <w:color w:val="000000" w:themeColor="text1"/>
                <w:sz w:val="20"/>
                <w:szCs w:val="20"/>
                <w:lang w:val="en-US"/>
              </w:rPr>
              <w:t>Other Income (Grants/Sub-sidies)</w:t>
            </w:r>
          </w:p>
        </w:tc>
      </w:tr>
      <w:tr w:rsidR="00640275" w14:paraId="09704699" w14:textId="77777777">
        <w:trPr>
          <w:trHeight w:val="300"/>
        </w:trPr>
        <w:tc>
          <w:tcPr>
            <w:tcW w:w="3810" w:type="dxa"/>
            <w:tcBorders>
              <w:top w:val="nil"/>
            </w:tcBorders>
          </w:tcPr>
          <w:p w14:paraId="79003B65"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Transport Planning</w:t>
            </w:r>
          </w:p>
        </w:tc>
        <w:tc>
          <w:tcPr>
            <w:tcW w:w="1530" w:type="dxa"/>
            <w:tcBorders>
              <w:top w:val="nil"/>
            </w:tcBorders>
          </w:tcPr>
          <w:p w14:paraId="18F39D96"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54F13BC3"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100%</w:t>
            </w:r>
          </w:p>
        </w:tc>
        <w:tc>
          <w:tcPr>
            <w:tcW w:w="1890" w:type="dxa"/>
            <w:tcBorders>
              <w:top w:val="nil"/>
            </w:tcBorders>
          </w:tcPr>
          <w:p w14:paraId="458E917D" w14:textId="77777777" w:rsidR="00640275" w:rsidRPr="00787E9E" w:rsidRDefault="00640275">
            <w:pPr>
              <w:pStyle w:val="Body"/>
              <w:rPr>
                <w:rFonts w:eastAsia="MS Gothic" w:cstheme="minorHAnsi"/>
                <w:sz w:val="20"/>
                <w:szCs w:val="20"/>
                <w:lang w:val="en-US"/>
              </w:rPr>
            </w:pPr>
          </w:p>
        </w:tc>
      </w:tr>
      <w:tr w:rsidR="00640275" w14:paraId="399B72D4" w14:textId="77777777">
        <w:trPr>
          <w:trHeight w:val="300"/>
        </w:trPr>
        <w:tc>
          <w:tcPr>
            <w:tcW w:w="3810" w:type="dxa"/>
            <w:tcBorders>
              <w:top w:val="nil"/>
            </w:tcBorders>
          </w:tcPr>
          <w:p w14:paraId="33511B6C"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Vehicle Network</w:t>
            </w:r>
          </w:p>
        </w:tc>
        <w:tc>
          <w:tcPr>
            <w:tcW w:w="1530" w:type="dxa"/>
            <w:tcBorders>
              <w:top w:val="nil"/>
            </w:tcBorders>
          </w:tcPr>
          <w:p w14:paraId="4995CEC8"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132AB29D"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90%-100%</w:t>
            </w:r>
          </w:p>
        </w:tc>
        <w:tc>
          <w:tcPr>
            <w:tcW w:w="1890" w:type="dxa"/>
            <w:tcBorders>
              <w:top w:val="nil"/>
            </w:tcBorders>
          </w:tcPr>
          <w:p w14:paraId="6812F059"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0%-10%</w:t>
            </w:r>
          </w:p>
        </w:tc>
      </w:tr>
      <w:tr w:rsidR="00640275" w14:paraId="42336171" w14:textId="77777777">
        <w:trPr>
          <w:trHeight w:val="300"/>
        </w:trPr>
        <w:tc>
          <w:tcPr>
            <w:tcW w:w="3810" w:type="dxa"/>
            <w:tcBorders>
              <w:top w:val="nil"/>
            </w:tcBorders>
          </w:tcPr>
          <w:p w14:paraId="1B910975"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Cycle Network</w:t>
            </w:r>
          </w:p>
        </w:tc>
        <w:tc>
          <w:tcPr>
            <w:tcW w:w="1530" w:type="dxa"/>
            <w:tcBorders>
              <w:top w:val="nil"/>
            </w:tcBorders>
          </w:tcPr>
          <w:p w14:paraId="26248A33"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62D67EF2"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90%-100%</w:t>
            </w:r>
          </w:p>
        </w:tc>
        <w:tc>
          <w:tcPr>
            <w:tcW w:w="1890" w:type="dxa"/>
            <w:tcBorders>
              <w:top w:val="nil"/>
            </w:tcBorders>
          </w:tcPr>
          <w:p w14:paraId="59D10180"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0%-10%</w:t>
            </w:r>
          </w:p>
        </w:tc>
      </w:tr>
      <w:tr w:rsidR="00640275" w14:paraId="28B9136A" w14:textId="77777777">
        <w:trPr>
          <w:trHeight w:val="300"/>
        </w:trPr>
        <w:tc>
          <w:tcPr>
            <w:tcW w:w="3810" w:type="dxa"/>
            <w:tcBorders>
              <w:top w:val="nil"/>
            </w:tcBorders>
          </w:tcPr>
          <w:p w14:paraId="482E1301"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Passenger Transport Network</w:t>
            </w:r>
          </w:p>
        </w:tc>
        <w:tc>
          <w:tcPr>
            <w:tcW w:w="1530" w:type="dxa"/>
            <w:tcBorders>
              <w:top w:val="nil"/>
            </w:tcBorders>
          </w:tcPr>
          <w:p w14:paraId="2A9BD6DF"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378EE3C2"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10%-20%</w:t>
            </w:r>
          </w:p>
        </w:tc>
        <w:tc>
          <w:tcPr>
            <w:tcW w:w="1890" w:type="dxa"/>
            <w:tcBorders>
              <w:top w:val="nil"/>
            </w:tcBorders>
          </w:tcPr>
          <w:p w14:paraId="7FC44C89"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80%-90%</w:t>
            </w:r>
          </w:p>
        </w:tc>
      </w:tr>
      <w:tr w:rsidR="00640275" w14:paraId="4067EACF" w14:textId="77777777">
        <w:trPr>
          <w:trHeight w:val="300"/>
        </w:trPr>
        <w:tc>
          <w:tcPr>
            <w:tcW w:w="3810" w:type="dxa"/>
            <w:tcBorders>
              <w:top w:val="nil"/>
            </w:tcBorders>
          </w:tcPr>
          <w:p w14:paraId="5F2A95DC"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Pedestrian Network</w:t>
            </w:r>
          </w:p>
        </w:tc>
        <w:tc>
          <w:tcPr>
            <w:tcW w:w="1530" w:type="dxa"/>
            <w:tcBorders>
              <w:top w:val="nil"/>
            </w:tcBorders>
          </w:tcPr>
          <w:p w14:paraId="7FC3F647"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1BCC0E70"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90%-100%</w:t>
            </w:r>
          </w:p>
        </w:tc>
        <w:tc>
          <w:tcPr>
            <w:tcW w:w="1890" w:type="dxa"/>
            <w:tcBorders>
              <w:top w:val="nil"/>
            </w:tcBorders>
          </w:tcPr>
          <w:p w14:paraId="7E528FE9"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0%-10%</w:t>
            </w:r>
          </w:p>
        </w:tc>
      </w:tr>
      <w:tr w:rsidR="00640275" w14:paraId="7095BDA4" w14:textId="77777777">
        <w:trPr>
          <w:trHeight w:val="300"/>
        </w:trPr>
        <w:tc>
          <w:tcPr>
            <w:tcW w:w="3810" w:type="dxa"/>
            <w:tcBorders>
              <w:top w:val="nil"/>
            </w:tcBorders>
          </w:tcPr>
          <w:p w14:paraId="6DA7E921" w14:textId="22BA0CD6"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 xml:space="preserve">Network-wide control and </w:t>
            </w:r>
            <w:r w:rsidR="3F4C5FAD" w:rsidRPr="00787E9E">
              <w:rPr>
                <w:rFonts w:eastAsia="MS Gothic" w:cstheme="minorHAnsi"/>
                <w:sz w:val="20"/>
                <w:szCs w:val="20"/>
                <w:lang w:val="en-US"/>
              </w:rPr>
              <w:t>m</w:t>
            </w:r>
            <w:r w:rsidRPr="00787E9E">
              <w:rPr>
                <w:rFonts w:eastAsia="MS Gothic" w:cstheme="minorHAnsi"/>
                <w:sz w:val="20"/>
                <w:szCs w:val="20"/>
                <w:lang w:val="en-US"/>
              </w:rPr>
              <w:t>anagement</w:t>
            </w:r>
          </w:p>
        </w:tc>
        <w:tc>
          <w:tcPr>
            <w:tcW w:w="1530" w:type="dxa"/>
            <w:tcBorders>
              <w:top w:val="nil"/>
            </w:tcBorders>
          </w:tcPr>
          <w:p w14:paraId="5DA78056"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10-20%</w:t>
            </w:r>
          </w:p>
        </w:tc>
        <w:tc>
          <w:tcPr>
            <w:tcW w:w="1980" w:type="dxa"/>
            <w:tcBorders>
              <w:top w:val="nil"/>
            </w:tcBorders>
          </w:tcPr>
          <w:p w14:paraId="7DF34C10"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80%-90%</w:t>
            </w:r>
          </w:p>
        </w:tc>
        <w:tc>
          <w:tcPr>
            <w:tcW w:w="1890" w:type="dxa"/>
            <w:tcBorders>
              <w:top w:val="nil"/>
            </w:tcBorders>
          </w:tcPr>
          <w:p w14:paraId="79BA066F"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10%-20%</w:t>
            </w:r>
          </w:p>
        </w:tc>
      </w:tr>
      <w:tr w:rsidR="00640275" w14:paraId="65367CBF" w14:textId="77777777">
        <w:trPr>
          <w:trHeight w:val="300"/>
        </w:trPr>
        <w:tc>
          <w:tcPr>
            <w:tcW w:w="3810" w:type="dxa"/>
            <w:tcBorders>
              <w:top w:val="nil"/>
            </w:tcBorders>
          </w:tcPr>
          <w:p w14:paraId="3B993D61"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Road Safety</w:t>
            </w:r>
          </w:p>
        </w:tc>
        <w:tc>
          <w:tcPr>
            <w:tcW w:w="1530" w:type="dxa"/>
            <w:tcBorders>
              <w:top w:val="nil"/>
            </w:tcBorders>
          </w:tcPr>
          <w:p w14:paraId="00D4955F"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76731CE6"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70%-80%</w:t>
            </w:r>
          </w:p>
        </w:tc>
        <w:tc>
          <w:tcPr>
            <w:tcW w:w="1890" w:type="dxa"/>
            <w:tcBorders>
              <w:top w:val="nil"/>
            </w:tcBorders>
          </w:tcPr>
          <w:p w14:paraId="39289705"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20%-30%</w:t>
            </w:r>
          </w:p>
        </w:tc>
      </w:tr>
      <w:tr w:rsidR="00640275" w14:paraId="7A0BF852" w14:textId="77777777">
        <w:trPr>
          <w:trHeight w:val="300"/>
        </w:trPr>
        <w:tc>
          <w:tcPr>
            <w:tcW w:w="3810" w:type="dxa"/>
            <w:tcBorders>
              <w:top w:val="nil"/>
            </w:tcBorders>
          </w:tcPr>
          <w:p w14:paraId="765C94BC"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Major City Upgrades</w:t>
            </w:r>
          </w:p>
        </w:tc>
        <w:tc>
          <w:tcPr>
            <w:tcW w:w="1530" w:type="dxa"/>
            <w:tcBorders>
              <w:top w:val="nil"/>
            </w:tcBorders>
          </w:tcPr>
          <w:p w14:paraId="58C2D8F8"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460A98DB"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890" w:type="dxa"/>
            <w:tcBorders>
              <w:top w:val="nil"/>
            </w:tcBorders>
          </w:tcPr>
          <w:p w14:paraId="1F96DF94"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100%**</w:t>
            </w:r>
          </w:p>
        </w:tc>
      </w:tr>
      <w:tr w:rsidR="00640275" w14:paraId="47C675CF" w14:textId="77777777">
        <w:trPr>
          <w:trHeight w:val="300"/>
        </w:trPr>
        <w:tc>
          <w:tcPr>
            <w:tcW w:w="3810" w:type="dxa"/>
            <w:tcBorders>
              <w:top w:val="nil"/>
            </w:tcBorders>
          </w:tcPr>
          <w:p w14:paraId="38424D89"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Roads open spaces</w:t>
            </w:r>
          </w:p>
        </w:tc>
        <w:tc>
          <w:tcPr>
            <w:tcW w:w="1530" w:type="dxa"/>
            <w:tcBorders>
              <w:top w:val="nil"/>
            </w:tcBorders>
          </w:tcPr>
          <w:p w14:paraId="62A56266"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980" w:type="dxa"/>
            <w:tcBorders>
              <w:top w:val="nil"/>
            </w:tcBorders>
          </w:tcPr>
          <w:p w14:paraId="7DBCD6E4"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90%-100%</w:t>
            </w:r>
          </w:p>
        </w:tc>
        <w:tc>
          <w:tcPr>
            <w:tcW w:w="1890" w:type="dxa"/>
            <w:tcBorders>
              <w:top w:val="nil"/>
            </w:tcBorders>
          </w:tcPr>
          <w:p w14:paraId="508CE1FD"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0%-10%</w:t>
            </w:r>
          </w:p>
        </w:tc>
      </w:tr>
      <w:tr w:rsidR="00640275" w14:paraId="0EDBFE6B" w14:textId="77777777">
        <w:trPr>
          <w:trHeight w:val="300"/>
        </w:trPr>
        <w:tc>
          <w:tcPr>
            <w:tcW w:w="3810" w:type="dxa"/>
            <w:tcBorders>
              <w:top w:val="nil"/>
              <w:bottom w:val="single" w:sz="4" w:space="0" w:color="000000" w:themeColor="text1"/>
            </w:tcBorders>
          </w:tcPr>
          <w:p w14:paraId="23A26A4E"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 xml:space="preserve">Parking </w:t>
            </w:r>
          </w:p>
        </w:tc>
        <w:tc>
          <w:tcPr>
            <w:tcW w:w="1530" w:type="dxa"/>
            <w:tcBorders>
              <w:top w:val="nil"/>
              <w:bottom w:val="single" w:sz="4" w:space="0" w:color="000000" w:themeColor="text1"/>
            </w:tcBorders>
          </w:tcPr>
          <w:p w14:paraId="28D4FF97"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100%</w:t>
            </w:r>
          </w:p>
        </w:tc>
        <w:tc>
          <w:tcPr>
            <w:tcW w:w="1980" w:type="dxa"/>
            <w:tcBorders>
              <w:top w:val="nil"/>
              <w:bottom w:val="single" w:sz="4" w:space="0" w:color="000000" w:themeColor="text1"/>
            </w:tcBorders>
          </w:tcPr>
          <w:p w14:paraId="0E5E01C0" w14:textId="77777777" w:rsidR="00640275" w:rsidRPr="00787E9E" w:rsidRDefault="00640275">
            <w:pPr>
              <w:pStyle w:val="Body"/>
              <w:rPr>
                <w:rFonts w:eastAsia="MS Gothic" w:cstheme="minorHAnsi"/>
                <w:sz w:val="20"/>
                <w:szCs w:val="20"/>
                <w:lang w:val="en-US"/>
              </w:rPr>
            </w:pPr>
            <w:r w:rsidRPr="00787E9E">
              <w:rPr>
                <w:rFonts w:eastAsia="MS Gothic" w:cstheme="minorHAnsi"/>
                <w:sz w:val="20"/>
                <w:szCs w:val="20"/>
                <w:lang w:val="en-US"/>
              </w:rPr>
              <w:t>0%</w:t>
            </w:r>
          </w:p>
        </w:tc>
        <w:tc>
          <w:tcPr>
            <w:tcW w:w="1890" w:type="dxa"/>
            <w:tcBorders>
              <w:top w:val="nil"/>
              <w:bottom w:val="single" w:sz="4" w:space="0" w:color="000000" w:themeColor="text1"/>
            </w:tcBorders>
          </w:tcPr>
          <w:p w14:paraId="4775D793" w14:textId="77777777" w:rsidR="00640275" w:rsidRPr="00787E9E" w:rsidRDefault="00640275">
            <w:pPr>
              <w:pStyle w:val="Body"/>
              <w:rPr>
                <w:rFonts w:eastAsia="MS Gothic" w:cstheme="minorHAnsi"/>
                <w:sz w:val="20"/>
                <w:szCs w:val="20"/>
                <w:lang w:val="en-US"/>
              </w:rPr>
            </w:pPr>
          </w:p>
        </w:tc>
      </w:tr>
    </w:tbl>
    <w:p w14:paraId="28BC0472" w14:textId="77777777" w:rsidR="00640275" w:rsidRDefault="00640275" w:rsidP="00640275">
      <w:pPr>
        <w:pStyle w:val="Body"/>
        <w:rPr>
          <w:rFonts w:ascii="Arial" w:eastAsia="Arial" w:hAnsi="Arial" w:cs="Arial"/>
          <w:i/>
          <w:iCs/>
          <w:color w:val="000000" w:themeColor="text1"/>
        </w:rPr>
      </w:pPr>
      <w:r w:rsidRPr="00534E76">
        <w:rPr>
          <w:rFonts w:ascii="Arial" w:eastAsia="Arial" w:hAnsi="Arial" w:cs="Arial"/>
          <w:i/>
          <w:iCs/>
          <w:color w:val="000000" w:themeColor="text1"/>
        </w:rPr>
        <w:t>*General rates, **From borrowing. Source: 2024 LTP Volume 2.</w:t>
      </w:r>
    </w:p>
    <w:p w14:paraId="3F81E81B" w14:textId="75B22E18" w:rsidR="005F3930" w:rsidRDefault="005F3930" w:rsidP="009E2CEE">
      <w:pPr>
        <w:spacing w:after="0"/>
        <w:rPr>
          <w:rFonts w:eastAsia="MS Gothic"/>
          <w:sz w:val="24"/>
          <w:szCs w:val="24"/>
        </w:rPr>
      </w:pPr>
      <w:r>
        <w:rPr>
          <w:rFonts w:eastAsia="MS Gothic"/>
          <w:sz w:val="24"/>
          <w:szCs w:val="24"/>
        </w:rPr>
        <w:tab/>
      </w:r>
    </w:p>
    <w:p w14:paraId="4567021C" w14:textId="77777777" w:rsidR="0018678D" w:rsidRDefault="0018678D" w:rsidP="00810A76">
      <w:pPr>
        <w:pStyle w:val="Heading1"/>
        <w:sectPr w:rsidR="0018678D" w:rsidSect="00FD471D">
          <w:headerReference w:type="first" r:id="rId19"/>
          <w:pgSz w:w="16840" w:h="11901" w:orient="landscape" w:code="9"/>
          <w:pgMar w:top="1134" w:right="878" w:bottom="1134" w:left="1418" w:header="403" w:footer="198" w:gutter="0"/>
          <w:cols w:space="708"/>
          <w:titlePg/>
          <w:docGrid w:linePitch="326"/>
        </w:sectPr>
      </w:pPr>
    </w:p>
    <w:p w14:paraId="0FF11157" w14:textId="77777777" w:rsidR="00810A76" w:rsidRPr="009C2115" w:rsidRDefault="00640275" w:rsidP="00810A76">
      <w:pPr>
        <w:pStyle w:val="Heading1"/>
        <w:rPr>
          <w:sz w:val="40"/>
          <w:szCs w:val="40"/>
        </w:rPr>
      </w:pPr>
      <w:bookmarkStart w:id="44" w:name="_Toc223687543"/>
      <w:r w:rsidRPr="009C2115">
        <w:rPr>
          <w:sz w:val="40"/>
          <w:szCs w:val="40"/>
        </w:rPr>
        <w:t>Why is this activity important?</w:t>
      </w:r>
      <w:bookmarkEnd w:id="44"/>
    </w:p>
    <w:p w14:paraId="73FD05C5" w14:textId="23871E12" w:rsidR="009C080D" w:rsidRDefault="00DE3D2C" w:rsidP="009C2115">
      <w:pPr>
        <w:pStyle w:val="Body"/>
        <w:spacing w:after="0" w:line="276" w:lineRule="auto"/>
        <w:rPr>
          <w:b/>
          <w:bCs/>
          <w:sz w:val="24"/>
          <w:szCs w:val="24"/>
        </w:rPr>
      </w:pPr>
      <w:r w:rsidRPr="00DE5942">
        <w:rPr>
          <w:sz w:val="24"/>
          <w:szCs w:val="24"/>
        </w:rPr>
        <w:t>A well-functioning transport network is essential for access to jobs, education, healthcare, social opportunities, and the efficient movement of goods and services. The</w:t>
      </w:r>
      <w:r w:rsidR="00640275" w:rsidRPr="00DE3D2C">
        <w:rPr>
          <w:b/>
          <w:sz w:val="24"/>
          <w:szCs w:val="24"/>
        </w:rPr>
        <w:t xml:space="preserve"> Council’s current strategic priority is to transform the transport system to move more people with fewer vehicles. </w:t>
      </w:r>
      <w:r w:rsidR="00640275" w:rsidRPr="00787E9E">
        <w:rPr>
          <w:sz w:val="24"/>
          <w:szCs w:val="24"/>
        </w:rPr>
        <w:t>By focusing on the Sustainable Transport Hierarchy, the Council has sought to implement efficient, safe and low-carbon transport outcomes.</w:t>
      </w:r>
    </w:p>
    <w:p w14:paraId="299AB7AF" w14:textId="77777777" w:rsidR="00A54260" w:rsidRDefault="00A54260" w:rsidP="009C2115">
      <w:pPr>
        <w:pStyle w:val="Body"/>
        <w:spacing w:after="0" w:line="276" w:lineRule="auto"/>
        <w:rPr>
          <w:sz w:val="24"/>
          <w:szCs w:val="24"/>
        </w:rPr>
      </w:pPr>
    </w:p>
    <w:p w14:paraId="4CD34DDA" w14:textId="463CE7F0" w:rsidR="00640275" w:rsidRDefault="00640275" w:rsidP="009C2115">
      <w:pPr>
        <w:pStyle w:val="Body"/>
        <w:spacing w:after="0" w:line="276" w:lineRule="auto"/>
        <w:rPr>
          <w:sz w:val="24"/>
          <w:szCs w:val="24"/>
        </w:rPr>
      </w:pPr>
      <w:r w:rsidRPr="00F926D7">
        <w:rPr>
          <w:sz w:val="24"/>
          <w:szCs w:val="24"/>
        </w:rPr>
        <w:t>The Spatial Plan and Economic Wellbeing strateg</w:t>
      </w:r>
      <w:r w:rsidR="002A7F63">
        <w:rPr>
          <w:sz w:val="24"/>
          <w:szCs w:val="24"/>
        </w:rPr>
        <w:t>y</w:t>
      </w:r>
      <w:r w:rsidRPr="00F926D7">
        <w:rPr>
          <w:sz w:val="24"/>
          <w:szCs w:val="24"/>
        </w:rPr>
        <w:t xml:space="preserve"> also emphasise that good transport planning supports well-connected communities, higher-density housing, regeneration, reduced emissions, improved safety, and long-term resilience. </w:t>
      </w:r>
      <w:r w:rsidR="00E60DC4" w:rsidRPr="00E60DC4">
        <w:rPr>
          <w:sz w:val="24"/>
          <w:szCs w:val="24"/>
        </w:rPr>
        <w:t>Transport and urban development are closely interlinked, with each influencing the outcomes of the other. Effective transport systems support well-connected communities and enable higher-density development and urban regeneration. Additionally, a well-designed transport system can help reduce carbon emissions and air pollution, improve safety and resilience, and ensure that all residents, regardless of ability or background, can participate in city life.</w:t>
      </w:r>
      <w:r w:rsidR="00E80E3B">
        <w:rPr>
          <w:sz w:val="24"/>
          <w:szCs w:val="24"/>
        </w:rPr>
        <w:t xml:space="preserve"> </w:t>
      </w:r>
      <w:r w:rsidRPr="00F926D7">
        <w:rPr>
          <w:sz w:val="24"/>
          <w:szCs w:val="24"/>
        </w:rPr>
        <w:t>This is supported by research that shows a well-planned local transport network is vital for community wellbeing, supporting access, safety, reduced emissions, and resilience, and is most effective when developed collaboratively with local communities.</w:t>
      </w:r>
      <w:r w:rsidRPr="00F926D7">
        <w:rPr>
          <w:sz w:val="24"/>
          <w:szCs w:val="24"/>
          <w:vertAlign w:val="superscript"/>
        </w:rPr>
        <w:footnoteReference w:id="2"/>
      </w:r>
      <w:r w:rsidRPr="00F926D7">
        <w:rPr>
          <w:sz w:val="24"/>
          <w:szCs w:val="24"/>
        </w:rPr>
        <w:t xml:space="preserve"> While active transport reduces diseases from inactivity, enhances mental wellbeing, and presents substantial monetised health benefits.</w:t>
      </w:r>
      <w:r w:rsidRPr="00F926D7">
        <w:rPr>
          <w:rStyle w:val="FootnoteReference"/>
          <w:sz w:val="24"/>
          <w:szCs w:val="24"/>
        </w:rPr>
        <w:footnoteReference w:id="3"/>
      </w:r>
    </w:p>
    <w:p w14:paraId="2D685BB7" w14:textId="77777777" w:rsidR="00FE1292" w:rsidRPr="00F926D7" w:rsidRDefault="00FE1292" w:rsidP="009C2115">
      <w:pPr>
        <w:pStyle w:val="Body"/>
        <w:spacing w:after="0" w:line="276" w:lineRule="auto"/>
        <w:rPr>
          <w:sz w:val="24"/>
          <w:szCs w:val="24"/>
        </w:rPr>
      </w:pPr>
    </w:p>
    <w:p w14:paraId="615E84A0" w14:textId="2F8571B8" w:rsidR="00640275" w:rsidRPr="00F926D7" w:rsidRDefault="00640275" w:rsidP="009C2115">
      <w:pPr>
        <w:pStyle w:val="Body"/>
        <w:spacing w:after="0" w:line="276" w:lineRule="auto"/>
        <w:rPr>
          <w:sz w:val="24"/>
          <w:szCs w:val="24"/>
        </w:rPr>
      </w:pPr>
      <w:r w:rsidRPr="00F926D7">
        <w:rPr>
          <w:sz w:val="24"/>
          <w:szCs w:val="24"/>
        </w:rPr>
        <w:t xml:space="preserve">Conversely, poor planning can lead to congestion, reduced accessibility, and missed opportunities for vibrant, resilient communities. </w:t>
      </w:r>
    </w:p>
    <w:p w14:paraId="053DD604" w14:textId="77777777" w:rsidR="009C2115" w:rsidRDefault="009C2115" w:rsidP="009C2115">
      <w:pPr>
        <w:pStyle w:val="Body"/>
        <w:spacing w:after="0" w:line="276" w:lineRule="auto"/>
        <w:rPr>
          <w:sz w:val="24"/>
          <w:szCs w:val="24"/>
        </w:rPr>
      </w:pPr>
    </w:p>
    <w:p w14:paraId="0212E591" w14:textId="179333FB" w:rsidR="00640275" w:rsidRDefault="00640275" w:rsidP="009C2115">
      <w:pPr>
        <w:pStyle w:val="Body"/>
        <w:spacing w:after="0" w:line="276" w:lineRule="auto"/>
        <w:rPr>
          <w:sz w:val="24"/>
          <w:szCs w:val="24"/>
        </w:rPr>
      </w:pPr>
      <w:r w:rsidRPr="00F926D7">
        <w:rPr>
          <w:sz w:val="24"/>
          <w:szCs w:val="24"/>
        </w:rPr>
        <w:t xml:space="preserve">Wellington is also a nationally significant freight hub, with CentrePort (national and international shipping and inter-island ferry services), Wellington International Airport, Wellington rail yards and depot, and </w:t>
      </w:r>
      <w:r w:rsidR="194403CA" w:rsidRPr="00DE5942">
        <w:rPr>
          <w:sz w:val="24"/>
          <w:szCs w:val="24"/>
        </w:rPr>
        <w:t>S</w:t>
      </w:r>
      <w:r w:rsidRPr="00DE5942">
        <w:rPr>
          <w:sz w:val="24"/>
          <w:szCs w:val="24"/>
        </w:rPr>
        <w:t xml:space="preserve">tate </w:t>
      </w:r>
      <w:r w:rsidR="785CCFEC" w:rsidRPr="00DE5942">
        <w:rPr>
          <w:sz w:val="24"/>
          <w:szCs w:val="24"/>
        </w:rPr>
        <w:t>H</w:t>
      </w:r>
      <w:r w:rsidRPr="00DE5942">
        <w:rPr>
          <w:sz w:val="24"/>
          <w:szCs w:val="24"/>
        </w:rPr>
        <w:t>ighway</w:t>
      </w:r>
      <w:r w:rsidRPr="00F926D7">
        <w:rPr>
          <w:sz w:val="24"/>
          <w:szCs w:val="24"/>
        </w:rPr>
        <w:t xml:space="preserve"> 1 connections located within Wellington City. Efficient, safe, and reliable road and rail corridors are critical for supporting these connections.</w:t>
      </w:r>
    </w:p>
    <w:p w14:paraId="3E41696F" w14:textId="77777777" w:rsidR="00360EF8" w:rsidRDefault="00360EF8">
      <w:pPr>
        <w:rPr>
          <w:rFonts w:ascii="Arial" w:eastAsia="MS Gothic" w:hAnsi="Arial"/>
          <w:b/>
          <w:bCs/>
          <w:kern w:val="32"/>
          <w:sz w:val="40"/>
          <w:szCs w:val="40"/>
        </w:rPr>
      </w:pPr>
      <w:r>
        <w:rPr>
          <w:sz w:val="40"/>
          <w:szCs w:val="40"/>
        </w:rPr>
        <w:br w:type="page"/>
      </w:r>
    </w:p>
    <w:p w14:paraId="726F250E" w14:textId="7E7DE183" w:rsidR="05258DF0" w:rsidRPr="009C2115" w:rsidRDefault="05258DF0" w:rsidP="00640275">
      <w:pPr>
        <w:pStyle w:val="Heading1"/>
        <w:rPr>
          <w:sz w:val="40"/>
          <w:szCs w:val="40"/>
        </w:rPr>
      </w:pPr>
      <w:bookmarkStart w:id="45" w:name="_Toc223687544"/>
      <w:r w:rsidRPr="009C2115">
        <w:rPr>
          <w:sz w:val="40"/>
          <w:szCs w:val="40"/>
        </w:rPr>
        <w:t>Current Direction</w:t>
      </w:r>
      <w:bookmarkEnd w:id="45"/>
    </w:p>
    <w:p w14:paraId="29669C61" w14:textId="5EB64EDF" w:rsidR="00336E60" w:rsidRPr="005A4B6C" w:rsidRDefault="00336E60" w:rsidP="00DB122B">
      <w:pPr>
        <w:pStyle w:val="Heading2"/>
        <w:rPr>
          <w:sz w:val="32"/>
          <w:szCs w:val="32"/>
        </w:rPr>
      </w:pPr>
      <w:bookmarkStart w:id="46" w:name="_Toc223687545"/>
      <w:r w:rsidRPr="03E0FEAC">
        <w:rPr>
          <w:sz w:val="32"/>
          <w:szCs w:val="32"/>
        </w:rPr>
        <w:t xml:space="preserve">Direction from </w:t>
      </w:r>
      <w:r w:rsidR="3F7809A3" w:rsidRPr="03E0FEAC">
        <w:rPr>
          <w:sz w:val="32"/>
          <w:szCs w:val="32"/>
        </w:rPr>
        <w:t>L</w:t>
      </w:r>
      <w:r w:rsidRPr="03E0FEAC">
        <w:rPr>
          <w:sz w:val="32"/>
          <w:szCs w:val="32"/>
        </w:rPr>
        <w:t xml:space="preserve">egislation and </w:t>
      </w:r>
      <w:r w:rsidR="20AB2998" w:rsidRPr="03E0FEAC">
        <w:rPr>
          <w:sz w:val="32"/>
          <w:szCs w:val="32"/>
        </w:rPr>
        <w:t>N</w:t>
      </w:r>
      <w:r w:rsidRPr="03E0FEAC">
        <w:rPr>
          <w:sz w:val="32"/>
          <w:szCs w:val="32"/>
        </w:rPr>
        <w:t xml:space="preserve">ational </w:t>
      </w:r>
      <w:r w:rsidR="7925E237" w:rsidRPr="03E0FEAC">
        <w:rPr>
          <w:sz w:val="32"/>
          <w:szCs w:val="32"/>
        </w:rPr>
        <w:t>R</w:t>
      </w:r>
      <w:r w:rsidRPr="03E0FEAC">
        <w:rPr>
          <w:sz w:val="32"/>
          <w:szCs w:val="32"/>
        </w:rPr>
        <w:t>egulations</w:t>
      </w:r>
      <w:bookmarkEnd w:id="46"/>
    </w:p>
    <w:p w14:paraId="00106A69" w14:textId="4D2DDA1C" w:rsidR="00404ED3" w:rsidRPr="00AD7E43" w:rsidRDefault="0015749B" w:rsidP="009C2115">
      <w:pPr>
        <w:pStyle w:val="Body"/>
        <w:spacing w:after="0" w:line="276" w:lineRule="auto"/>
        <w:rPr>
          <w:sz w:val="24"/>
          <w:szCs w:val="24"/>
        </w:rPr>
      </w:pPr>
      <w:r w:rsidRPr="00AD7E43">
        <w:rPr>
          <w:sz w:val="24"/>
          <w:szCs w:val="24"/>
          <w:lang w:val="en-AU"/>
        </w:rPr>
        <w:t>New Zealand legislation sets a framework for planning and delivery of transport services, as a local government entity, a road controlling authority and as an employer. As we develop, operate and maintain our transport network, we are obligated to meet the current and future needs of our community through the provision of infrastructure, operate it in a cost-effective and democratic manner, minimise environmental impacts, and comply with health and safety requirements.</w:t>
      </w:r>
      <w:r w:rsidRPr="00AD7E43">
        <w:rPr>
          <w:sz w:val="24"/>
          <w:szCs w:val="24"/>
        </w:rPr>
        <w:t> </w:t>
      </w:r>
    </w:p>
    <w:p w14:paraId="6F86B59C" w14:textId="77777777" w:rsidR="009C2115" w:rsidRDefault="009C2115" w:rsidP="009C2115">
      <w:pPr>
        <w:pStyle w:val="Body"/>
        <w:spacing w:after="0" w:line="276" w:lineRule="auto"/>
        <w:rPr>
          <w:sz w:val="24"/>
          <w:szCs w:val="24"/>
        </w:rPr>
      </w:pPr>
    </w:p>
    <w:p w14:paraId="1DE95F59" w14:textId="6532F8FC" w:rsidR="00242A6D" w:rsidRDefault="00FA36BC" w:rsidP="009C2115">
      <w:pPr>
        <w:pStyle w:val="Body"/>
        <w:spacing w:after="0" w:line="276" w:lineRule="auto"/>
        <w:rPr>
          <w:rFonts w:eastAsia="MS Gothic"/>
          <w:sz w:val="24"/>
          <w:szCs w:val="24"/>
          <w:lang w:val="en-AU"/>
        </w:rPr>
      </w:pPr>
      <w:r w:rsidRPr="41AE35BF">
        <w:rPr>
          <w:sz w:val="24"/>
          <w:szCs w:val="24"/>
        </w:rPr>
        <w:t xml:space="preserve">The </w:t>
      </w:r>
      <w:r w:rsidRPr="41AE35BF">
        <w:rPr>
          <w:noProof/>
          <w:sz w:val="24"/>
          <w:szCs w:val="24"/>
        </w:rPr>
        <w:t>Local Govern</w:t>
      </w:r>
      <w:r w:rsidR="00CE1FA2" w:rsidRPr="41AE35BF">
        <w:rPr>
          <w:noProof/>
          <w:sz w:val="24"/>
          <w:szCs w:val="24"/>
        </w:rPr>
        <w:t>ment</w:t>
      </w:r>
      <w:r w:rsidR="00F03442" w:rsidRPr="41AE35BF">
        <w:rPr>
          <w:noProof/>
          <w:sz w:val="24"/>
          <w:szCs w:val="24"/>
        </w:rPr>
        <w:t xml:space="preserve"> </w:t>
      </w:r>
      <w:r w:rsidR="00CE1FA2" w:rsidRPr="41AE35BF">
        <w:rPr>
          <w:noProof/>
          <w:sz w:val="24"/>
          <w:szCs w:val="24"/>
        </w:rPr>
        <w:t>Act 2002</w:t>
      </w:r>
      <w:r w:rsidR="00A53A07" w:rsidRPr="41AE35BF">
        <w:rPr>
          <w:sz w:val="24"/>
          <w:szCs w:val="24"/>
        </w:rPr>
        <w:t xml:space="preserve"> provides powers </w:t>
      </w:r>
      <w:r w:rsidR="00CD2F93" w:rsidRPr="41AE35BF">
        <w:rPr>
          <w:sz w:val="24"/>
          <w:szCs w:val="24"/>
        </w:rPr>
        <w:t>for the provision of roads and footpaths</w:t>
      </w:r>
      <w:r w:rsidR="003A764E" w:rsidRPr="41AE35BF">
        <w:rPr>
          <w:sz w:val="24"/>
          <w:szCs w:val="24"/>
        </w:rPr>
        <w:t xml:space="preserve"> </w:t>
      </w:r>
      <w:r w:rsidR="008F337C" w:rsidRPr="41AE35BF">
        <w:rPr>
          <w:sz w:val="24"/>
          <w:szCs w:val="24"/>
        </w:rPr>
        <w:t xml:space="preserve">and outlines the </w:t>
      </w:r>
      <w:r w:rsidR="1BC24837" w:rsidRPr="41AE35BF">
        <w:rPr>
          <w:sz w:val="24"/>
          <w:szCs w:val="24"/>
        </w:rPr>
        <w:t>decision-making</w:t>
      </w:r>
      <w:r w:rsidR="008F337C" w:rsidRPr="41AE35BF">
        <w:rPr>
          <w:sz w:val="24"/>
          <w:szCs w:val="24"/>
        </w:rPr>
        <w:t xml:space="preserve"> process for every major transport decision that the Council makes</w:t>
      </w:r>
      <w:r w:rsidR="004038A1" w:rsidRPr="41AE35BF">
        <w:rPr>
          <w:sz w:val="24"/>
          <w:szCs w:val="24"/>
        </w:rPr>
        <w:t>.</w:t>
      </w:r>
      <w:r w:rsidR="00054AB4" w:rsidRPr="41AE35BF">
        <w:rPr>
          <w:sz w:val="24"/>
          <w:szCs w:val="24"/>
        </w:rPr>
        <w:t xml:space="preserve"> </w:t>
      </w:r>
      <w:r w:rsidR="00C572E7" w:rsidRPr="009C2115">
        <w:rPr>
          <w:sz w:val="24"/>
          <w:szCs w:val="24"/>
        </w:rPr>
        <w:t>The Local Government (System Improvements) Amendment Bill (the Bill) proposes to remove the social, economic, environmental and cultural well-being (the four well-beings) from the purpose of the Local Government Act 2002 (LGA 2002 section 10 refers) and refocus the purpose on core infrastructure and services</w:t>
      </w:r>
      <w:r w:rsidR="00247FB2" w:rsidRPr="009C2115">
        <w:rPr>
          <w:sz w:val="24"/>
          <w:szCs w:val="24"/>
        </w:rPr>
        <w:t xml:space="preserve">, </w:t>
      </w:r>
      <w:r w:rsidR="00BE19D6" w:rsidRPr="009C2115">
        <w:rPr>
          <w:sz w:val="24"/>
          <w:szCs w:val="24"/>
        </w:rPr>
        <w:t xml:space="preserve">although </w:t>
      </w:r>
      <w:r w:rsidR="00247FB2" w:rsidRPr="009C2115">
        <w:rPr>
          <w:sz w:val="24"/>
          <w:szCs w:val="24"/>
        </w:rPr>
        <w:t xml:space="preserve">it </w:t>
      </w:r>
      <w:r w:rsidR="00BE19D6" w:rsidRPr="009C2115">
        <w:rPr>
          <w:sz w:val="24"/>
          <w:szCs w:val="24"/>
        </w:rPr>
        <w:t>includes</w:t>
      </w:r>
      <w:r w:rsidR="00247FB2" w:rsidRPr="009C2115">
        <w:rPr>
          <w:sz w:val="24"/>
          <w:szCs w:val="24"/>
        </w:rPr>
        <w:t xml:space="preserve"> the need to consider "the overall impact of any allocation of liability for revenue needs on current and future communities"</w:t>
      </w:r>
      <w:r w:rsidR="00BE19D6" w:rsidRPr="009C2115">
        <w:rPr>
          <w:sz w:val="24"/>
          <w:szCs w:val="24"/>
        </w:rPr>
        <w:t>.</w:t>
      </w:r>
      <w:r w:rsidR="00C572E7" w:rsidRPr="009C2115">
        <w:rPr>
          <w:sz w:val="24"/>
          <w:szCs w:val="24"/>
        </w:rPr>
        <w:t xml:space="preserve"> Network infrastructure (which includes roads) and public transport services are both noted in the Bill as core services to be considered in the Council’s role (proposed new section 11A of the LGA 2002).  </w:t>
      </w:r>
      <w:r w:rsidR="00C13469" w:rsidRPr="00AD7E43">
        <w:rPr>
          <w:rFonts w:eastAsia="MS Gothic"/>
          <w:sz w:val="24"/>
          <w:szCs w:val="24"/>
        </w:rPr>
        <w:t xml:space="preserve">The </w:t>
      </w:r>
      <w:r w:rsidR="61142291" w:rsidRPr="00CB36A8">
        <w:rPr>
          <w:rFonts w:eastAsia="MS Gothic"/>
          <w:noProof/>
          <w:sz w:val="24"/>
          <w:szCs w:val="24"/>
        </w:rPr>
        <w:t xml:space="preserve">Land Transport </w:t>
      </w:r>
      <w:r w:rsidR="6E1F2E15" w:rsidRPr="00CB36A8">
        <w:rPr>
          <w:rFonts w:eastAsia="MS Gothic"/>
          <w:noProof/>
          <w:sz w:val="24"/>
          <w:szCs w:val="24"/>
        </w:rPr>
        <w:t>Management</w:t>
      </w:r>
      <w:r w:rsidR="61142291" w:rsidRPr="00CB36A8">
        <w:rPr>
          <w:rFonts w:eastAsia="MS Gothic"/>
          <w:noProof/>
          <w:sz w:val="24"/>
          <w:szCs w:val="24"/>
        </w:rPr>
        <w:t xml:space="preserve"> Act 2008</w:t>
      </w:r>
      <w:r w:rsidR="00A138F3" w:rsidRPr="00AD7E43">
        <w:rPr>
          <w:rFonts w:eastAsia="MS Gothic"/>
          <w:sz w:val="24"/>
          <w:szCs w:val="24"/>
        </w:rPr>
        <w:t xml:space="preserve"> </w:t>
      </w:r>
      <w:r w:rsidR="002214BA" w:rsidRPr="00AD7E43">
        <w:rPr>
          <w:rFonts w:eastAsia="MS Gothic"/>
          <w:sz w:val="24"/>
          <w:szCs w:val="24"/>
          <w:lang w:val="en-AU"/>
        </w:rPr>
        <w:t>sets out the requirements and processes to obtain funding for roading construction and maintenance from central government.</w:t>
      </w:r>
    </w:p>
    <w:p w14:paraId="69334C59" w14:textId="77777777" w:rsidR="009C2115" w:rsidRDefault="009C2115" w:rsidP="009C2115">
      <w:pPr>
        <w:pStyle w:val="Body"/>
        <w:spacing w:after="0" w:line="276" w:lineRule="auto"/>
        <w:rPr>
          <w:rFonts w:eastAsia="MS Gothic"/>
          <w:sz w:val="24"/>
          <w:szCs w:val="24"/>
        </w:rPr>
      </w:pPr>
    </w:p>
    <w:p w14:paraId="1D17BA91" w14:textId="1DF20840" w:rsidR="00003907" w:rsidRPr="00AD7E43" w:rsidRDefault="00003907" w:rsidP="009C2115">
      <w:pPr>
        <w:pStyle w:val="Body"/>
        <w:spacing w:after="0" w:line="276" w:lineRule="auto"/>
        <w:rPr>
          <w:rFonts w:eastAsia="MS Gothic"/>
          <w:sz w:val="24"/>
          <w:szCs w:val="24"/>
          <w:lang w:val="en-AU"/>
        </w:rPr>
      </w:pPr>
      <w:r w:rsidRPr="00095E00">
        <w:rPr>
          <w:rFonts w:eastAsia="MS Gothic"/>
          <w:sz w:val="24"/>
          <w:szCs w:val="24"/>
        </w:rPr>
        <w:t xml:space="preserve">Central government </w:t>
      </w:r>
      <w:r w:rsidRPr="00F81008">
        <w:rPr>
          <w:rFonts w:eastAsia="MS Gothic"/>
          <w:sz w:val="24"/>
          <w:szCs w:val="24"/>
        </w:rPr>
        <w:t>give</w:t>
      </w:r>
      <w:r>
        <w:rPr>
          <w:rFonts w:eastAsia="MS Gothic"/>
          <w:sz w:val="24"/>
          <w:szCs w:val="24"/>
        </w:rPr>
        <w:t>s</w:t>
      </w:r>
      <w:r w:rsidRPr="00095E00">
        <w:rPr>
          <w:rFonts w:eastAsia="MS Gothic"/>
          <w:sz w:val="24"/>
          <w:szCs w:val="24"/>
        </w:rPr>
        <w:t xml:space="preserve"> direction and rationale for delivering the Transport Activity Group.</w:t>
      </w:r>
      <w:r>
        <w:rPr>
          <w:rFonts w:eastAsia="MS Gothic"/>
          <w:sz w:val="24"/>
          <w:szCs w:val="24"/>
        </w:rPr>
        <w:t xml:space="preserve"> Key regulatory instruments are</w:t>
      </w:r>
      <w:r w:rsidR="00604A13">
        <w:rPr>
          <w:sz w:val="24"/>
          <w:szCs w:val="24"/>
        </w:rPr>
        <w:t>:</w:t>
      </w:r>
    </w:p>
    <w:p w14:paraId="325D186E" w14:textId="4FAC9F31" w:rsidR="00003907" w:rsidRDefault="00003907" w:rsidP="009C2115">
      <w:pPr>
        <w:pStyle w:val="BodyBulletL1"/>
        <w:spacing w:after="0" w:line="276" w:lineRule="auto"/>
        <w:ind w:left="360" w:hanging="360"/>
        <w:rPr>
          <w:sz w:val="24"/>
          <w:szCs w:val="24"/>
        </w:rPr>
      </w:pPr>
      <w:r w:rsidRPr="00CB36A8">
        <w:rPr>
          <w:rFonts w:eastAsia="MS Gothic"/>
          <w:noProof/>
          <w:sz w:val="24"/>
          <w:szCs w:val="36"/>
        </w:rPr>
        <w:t>The Government Policy Statement (GPS) on Land Transport</w:t>
      </w:r>
      <w:r w:rsidRPr="00095E00">
        <w:rPr>
          <w:sz w:val="24"/>
          <w:szCs w:val="24"/>
        </w:rPr>
        <w:t xml:space="preserve"> sets the Government’s priorities </w:t>
      </w:r>
      <w:r>
        <w:rPr>
          <w:sz w:val="24"/>
          <w:szCs w:val="24"/>
        </w:rPr>
        <w:t>and</w:t>
      </w:r>
      <w:r w:rsidRPr="00095E00">
        <w:rPr>
          <w:sz w:val="24"/>
          <w:szCs w:val="24"/>
        </w:rPr>
        <w:t xml:space="preserve"> funding </w:t>
      </w:r>
      <w:r>
        <w:rPr>
          <w:sz w:val="24"/>
          <w:szCs w:val="24"/>
        </w:rPr>
        <w:t xml:space="preserve">envelopes </w:t>
      </w:r>
      <w:r w:rsidRPr="00F81008">
        <w:rPr>
          <w:sz w:val="24"/>
          <w:szCs w:val="24"/>
        </w:rPr>
        <w:t>for land transport investment for a 10-year period.</w:t>
      </w:r>
      <w:r w:rsidRPr="00095E00">
        <w:rPr>
          <w:sz w:val="24"/>
          <w:szCs w:val="24"/>
        </w:rPr>
        <w:t xml:space="preserve"> The current GPS priorities are focused on economic growth and productivity, increased maintenance and resilience, safety and value for money. </w:t>
      </w:r>
    </w:p>
    <w:p w14:paraId="387EFFF0" w14:textId="4F034FCA" w:rsidR="00003907" w:rsidRDefault="00003907" w:rsidP="009C2115">
      <w:pPr>
        <w:pStyle w:val="BodyBulletL1"/>
        <w:spacing w:after="0" w:line="276" w:lineRule="auto"/>
        <w:ind w:left="360" w:hanging="360"/>
        <w:rPr>
          <w:sz w:val="24"/>
          <w:szCs w:val="24"/>
        </w:rPr>
      </w:pPr>
      <w:r w:rsidRPr="00CB36A8">
        <w:rPr>
          <w:rFonts w:cstheme="minorHAnsi"/>
          <w:noProof/>
          <w:sz w:val="24"/>
          <w:szCs w:val="24"/>
        </w:rPr>
        <w:t>The Transport Outcomes Framework 2018</w:t>
      </w:r>
      <w:r w:rsidRPr="00095E00">
        <w:rPr>
          <w:sz w:val="24"/>
          <w:szCs w:val="24"/>
        </w:rPr>
        <w:t xml:space="preserve"> sets the purpose for the transport system centred around the wellbeing of New Zealanders and the liveability of places.</w:t>
      </w:r>
      <w:r w:rsidRPr="004C7270">
        <w:rPr>
          <w:rFonts w:cstheme="minorHAnsi"/>
          <w:sz w:val="24"/>
          <w:szCs w:val="24"/>
        </w:rPr>
        <w:t xml:space="preserve"> </w:t>
      </w:r>
      <w:r w:rsidRPr="00F643A9">
        <w:rPr>
          <w:sz w:val="24"/>
          <w:szCs w:val="24"/>
        </w:rPr>
        <w:t>Outcome areas include inclusive access, healthy and safe people, environmental sustainability, resilience and security and economic prosperity.</w:t>
      </w:r>
    </w:p>
    <w:p w14:paraId="21054DAA" w14:textId="77777777" w:rsidR="009C2115" w:rsidRDefault="009C2115" w:rsidP="000B34EB">
      <w:pPr>
        <w:pStyle w:val="BodyBulletL1"/>
        <w:numPr>
          <w:ilvl w:val="0"/>
          <w:numId w:val="0"/>
        </w:numPr>
        <w:spacing w:after="0" w:line="276" w:lineRule="auto"/>
        <w:ind w:left="357" w:hanging="357"/>
        <w:rPr>
          <w:sz w:val="24"/>
          <w:szCs w:val="24"/>
        </w:rPr>
      </w:pPr>
    </w:p>
    <w:p w14:paraId="7E588A8A" w14:textId="77777777" w:rsidR="009866DF" w:rsidRDefault="009866DF" w:rsidP="000B34EB">
      <w:pPr>
        <w:pStyle w:val="BodyBulletL1"/>
        <w:numPr>
          <w:ilvl w:val="0"/>
          <w:numId w:val="0"/>
        </w:numPr>
        <w:spacing w:after="0" w:line="276" w:lineRule="auto"/>
        <w:ind w:left="357" w:hanging="357"/>
        <w:rPr>
          <w:sz w:val="24"/>
          <w:szCs w:val="24"/>
        </w:rPr>
      </w:pPr>
    </w:p>
    <w:p w14:paraId="7F1173A8" w14:textId="77777777" w:rsidR="009866DF" w:rsidRDefault="009866DF" w:rsidP="000B34EB">
      <w:pPr>
        <w:pStyle w:val="BodyBulletL1"/>
        <w:numPr>
          <w:ilvl w:val="0"/>
          <w:numId w:val="0"/>
        </w:numPr>
        <w:spacing w:after="0" w:line="276" w:lineRule="auto"/>
        <w:ind w:left="357" w:hanging="357"/>
        <w:rPr>
          <w:sz w:val="24"/>
          <w:szCs w:val="24"/>
        </w:rPr>
      </w:pPr>
    </w:p>
    <w:p w14:paraId="14F1E258" w14:textId="77777777" w:rsidR="009866DF" w:rsidRDefault="009866DF" w:rsidP="000B34EB">
      <w:pPr>
        <w:pStyle w:val="BodyBulletL1"/>
        <w:numPr>
          <w:ilvl w:val="0"/>
          <w:numId w:val="0"/>
        </w:numPr>
        <w:spacing w:after="0" w:line="276" w:lineRule="auto"/>
        <w:ind w:left="357" w:hanging="357"/>
        <w:rPr>
          <w:sz w:val="24"/>
          <w:szCs w:val="24"/>
        </w:rPr>
      </w:pPr>
    </w:p>
    <w:p w14:paraId="70F2D974" w14:textId="77777777" w:rsidR="009866DF" w:rsidRDefault="009866DF" w:rsidP="000B34EB">
      <w:pPr>
        <w:pStyle w:val="BodyBulletL1"/>
        <w:numPr>
          <w:ilvl w:val="0"/>
          <w:numId w:val="0"/>
        </w:numPr>
        <w:spacing w:after="0" w:line="276" w:lineRule="auto"/>
        <w:ind w:left="357" w:hanging="357"/>
        <w:rPr>
          <w:sz w:val="24"/>
          <w:szCs w:val="24"/>
        </w:rPr>
      </w:pPr>
    </w:p>
    <w:p w14:paraId="52E8124F" w14:textId="77777777" w:rsidR="009866DF" w:rsidRDefault="009866DF" w:rsidP="000B34EB">
      <w:pPr>
        <w:pStyle w:val="BodyBulletL1"/>
        <w:numPr>
          <w:ilvl w:val="0"/>
          <w:numId w:val="0"/>
        </w:numPr>
        <w:spacing w:after="0" w:line="276" w:lineRule="auto"/>
        <w:ind w:left="357" w:hanging="357"/>
        <w:rPr>
          <w:sz w:val="24"/>
          <w:szCs w:val="24"/>
        </w:rPr>
      </w:pPr>
    </w:p>
    <w:p w14:paraId="7BFE0C2B" w14:textId="77777777" w:rsidR="009866DF" w:rsidRDefault="009866DF" w:rsidP="000B34EB">
      <w:pPr>
        <w:pStyle w:val="BodyBulletL1"/>
        <w:numPr>
          <w:ilvl w:val="0"/>
          <w:numId w:val="0"/>
        </w:numPr>
        <w:spacing w:after="0" w:line="276" w:lineRule="auto"/>
        <w:ind w:left="357" w:hanging="357"/>
        <w:rPr>
          <w:sz w:val="24"/>
          <w:szCs w:val="24"/>
        </w:rPr>
      </w:pPr>
    </w:p>
    <w:p w14:paraId="2FC65B4D" w14:textId="77777777" w:rsidR="009866DF" w:rsidRDefault="009866DF" w:rsidP="000B34EB">
      <w:pPr>
        <w:pStyle w:val="BodyBulletL1"/>
        <w:numPr>
          <w:ilvl w:val="0"/>
          <w:numId w:val="0"/>
        </w:numPr>
        <w:spacing w:after="0" w:line="276" w:lineRule="auto"/>
        <w:ind w:left="357" w:hanging="357"/>
        <w:rPr>
          <w:sz w:val="24"/>
          <w:szCs w:val="24"/>
        </w:rPr>
      </w:pPr>
    </w:p>
    <w:p w14:paraId="6A308C89" w14:textId="77777777" w:rsidR="009866DF" w:rsidRDefault="009866DF" w:rsidP="000B34EB">
      <w:pPr>
        <w:pStyle w:val="BodyBulletL1"/>
        <w:numPr>
          <w:ilvl w:val="0"/>
          <w:numId w:val="0"/>
        </w:numPr>
        <w:spacing w:after="0" w:line="276" w:lineRule="auto"/>
        <w:ind w:left="357" w:hanging="357"/>
        <w:rPr>
          <w:sz w:val="24"/>
          <w:szCs w:val="24"/>
        </w:rPr>
      </w:pPr>
    </w:p>
    <w:p w14:paraId="2A3CEAEB" w14:textId="447AF1AB" w:rsidR="5BB31228" w:rsidRPr="00604A13" w:rsidRDefault="4CE220D7" w:rsidP="005D1AFE">
      <w:pPr>
        <w:pStyle w:val="TableHeading"/>
      </w:pPr>
      <w:r w:rsidRPr="03E0FEAC">
        <w:t xml:space="preserve">Table 1: </w:t>
      </w:r>
      <w:r w:rsidR="00FA3351" w:rsidRPr="03E0FEAC">
        <w:t>Objectives and priorities in key national transport-related strategic documents</w:t>
      </w:r>
    </w:p>
    <w:tbl>
      <w:tblPr>
        <w:tblStyle w:val="PlainTable4"/>
        <w:tblW w:w="0" w:type="auto"/>
        <w:tblLook w:val="06A0" w:firstRow="1" w:lastRow="0" w:firstColumn="1" w:lastColumn="0" w:noHBand="1" w:noVBand="1"/>
      </w:tblPr>
      <w:tblGrid>
        <w:gridCol w:w="3715"/>
        <w:gridCol w:w="5915"/>
      </w:tblGrid>
      <w:tr w:rsidR="3D27F0DF" w14:paraId="365AC742" w14:textId="77777777" w:rsidTr="00E14418">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3715" w:type="dxa"/>
            <w:tcBorders>
              <w:top w:val="nil"/>
              <w:bottom w:val="nil"/>
            </w:tcBorders>
          </w:tcPr>
          <w:p w14:paraId="7E49A22C" w14:textId="5BA1F32C" w:rsidR="3D27F0DF" w:rsidRDefault="3D27F0DF" w:rsidP="3D27F0DF">
            <w:pPr>
              <w:spacing w:line="300" w:lineRule="auto"/>
              <w:jc w:val="center"/>
              <w:rPr>
                <w:rFonts w:eastAsiaTheme="minorEastAsia" w:cstheme="minorBidi"/>
                <w:b w:val="0"/>
                <w:bCs w:val="0"/>
                <w:sz w:val="24"/>
                <w:szCs w:val="24"/>
              </w:rPr>
            </w:pPr>
            <w:r w:rsidRPr="3D27F0DF">
              <w:rPr>
                <w:rFonts w:eastAsiaTheme="minorEastAsia" w:cstheme="minorBidi"/>
                <w:sz w:val="24"/>
                <w:szCs w:val="24"/>
              </w:rPr>
              <w:t>National strategic documents</w:t>
            </w:r>
          </w:p>
        </w:tc>
        <w:tc>
          <w:tcPr>
            <w:tcW w:w="5915" w:type="dxa"/>
            <w:tcBorders>
              <w:top w:val="nil"/>
              <w:bottom w:val="nil"/>
            </w:tcBorders>
          </w:tcPr>
          <w:p w14:paraId="6AD37A48" w14:textId="78489C3A" w:rsidR="3D27F0DF" w:rsidRDefault="3D27F0DF" w:rsidP="3D27F0DF">
            <w:pPr>
              <w:spacing w:line="300"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heme="minorBidi"/>
                <w:b w:val="0"/>
                <w:bCs w:val="0"/>
                <w:sz w:val="24"/>
                <w:szCs w:val="24"/>
              </w:rPr>
            </w:pPr>
            <w:r w:rsidRPr="3D27F0DF">
              <w:rPr>
                <w:rFonts w:eastAsiaTheme="minorEastAsia" w:cstheme="minorBidi"/>
                <w:sz w:val="24"/>
                <w:szCs w:val="24"/>
              </w:rPr>
              <w:t>Objectives and priorities</w:t>
            </w:r>
          </w:p>
        </w:tc>
      </w:tr>
      <w:tr w:rsidR="3D27F0DF" w14:paraId="1E0B543D" w14:textId="77777777" w:rsidTr="00E14418">
        <w:trPr>
          <w:trHeight w:val="300"/>
        </w:trPr>
        <w:tc>
          <w:tcPr>
            <w:cnfStyle w:val="001000000000" w:firstRow="0" w:lastRow="0" w:firstColumn="1" w:lastColumn="0" w:oddVBand="0" w:evenVBand="0" w:oddHBand="0" w:evenHBand="0" w:firstRowFirstColumn="0" w:firstRowLastColumn="0" w:lastRowFirstColumn="0" w:lastRowLastColumn="0"/>
            <w:tcW w:w="3715" w:type="dxa"/>
            <w:tcBorders>
              <w:top w:val="nil"/>
              <w:bottom w:val="single" w:sz="4" w:space="0" w:color="auto"/>
            </w:tcBorders>
          </w:tcPr>
          <w:p w14:paraId="72AA43E3" w14:textId="2EF18C5F" w:rsidR="3D27F0DF" w:rsidRDefault="3D27F0DF" w:rsidP="3D27F0DF">
            <w:pPr>
              <w:spacing w:line="300" w:lineRule="auto"/>
              <w:rPr>
                <w:rFonts w:eastAsiaTheme="minorEastAsia" w:cstheme="minorBidi"/>
                <w:b w:val="0"/>
                <w:bCs w:val="0"/>
                <w:sz w:val="24"/>
                <w:szCs w:val="24"/>
              </w:rPr>
            </w:pPr>
            <w:r w:rsidRPr="3D27F0DF">
              <w:rPr>
                <w:rFonts w:eastAsiaTheme="minorEastAsia" w:cstheme="minorBidi"/>
                <w:sz w:val="24"/>
                <w:szCs w:val="24"/>
              </w:rPr>
              <w:t>Government Policy Statement on Land Transport 2024-34</w:t>
            </w:r>
          </w:p>
        </w:tc>
        <w:tc>
          <w:tcPr>
            <w:tcW w:w="5915" w:type="dxa"/>
            <w:tcBorders>
              <w:top w:val="nil"/>
              <w:bottom w:val="single" w:sz="4" w:space="0" w:color="auto"/>
            </w:tcBorders>
          </w:tcPr>
          <w:p w14:paraId="6AA45CEB" w14:textId="59E77736" w:rsidR="3D27F0DF" w:rsidRDefault="3D27F0DF" w:rsidP="3D27F0DF">
            <w:pPr>
              <w:spacing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3D27F0DF">
              <w:rPr>
                <w:rFonts w:eastAsiaTheme="minorEastAsia" w:cstheme="minorBidi"/>
                <w:sz w:val="24"/>
                <w:szCs w:val="24"/>
              </w:rPr>
              <w:t>Current strategic priorities for the Government’s investment in land transport:</w:t>
            </w:r>
            <w:r>
              <w:br/>
            </w:r>
            <w:r w:rsidRPr="3D27F0DF">
              <w:rPr>
                <w:rFonts w:eastAsiaTheme="minorEastAsia" w:cstheme="minorBidi"/>
                <w:sz w:val="24"/>
                <w:szCs w:val="24"/>
              </w:rPr>
              <w:t>Priority 1: Economic growth and productivity</w:t>
            </w:r>
            <w:r>
              <w:br/>
            </w:r>
            <w:r w:rsidRPr="3D27F0DF">
              <w:rPr>
                <w:rFonts w:eastAsiaTheme="minorEastAsia" w:cstheme="minorBidi"/>
                <w:sz w:val="24"/>
                <w:szCs w:val="24"/>
              </w:rPr>
              <w:t>Priority 2: Increased maintenance and resilience</w:t>
            </w:r>
            <w:r>
              <w:br/>
            </w:r>
            <w:r w:rsidRPr="3D27F0DF">
              <w:rPr>
                <w:rFonts w:eastAsiaTheme="minorEastAsia" w:cstheme="minorBidi"/>
                <w:sz w:val="24"/>
                <w:szCs w:val="24"/>
              </w:rPr>
              <w:t>Priority 3: Safety</w:t>
            </w:r>
            <w:r>
              <w:br/>
            </w:r>
            <w:r w:rsidRPr="3D27F0DF">
              <w:rPr>
                <w:rFonts w:eastAsiaTheme="minorEastAsia" w:cstheme="minorBidi"/>
                <w:sz w:val="24"/>
                <w:szCs w:val="24"/>
              </w:rPr>
              <w:t>Priority 4: Value for money</w:t>
            </w:r>
          </w:p>
        </w:tc>
      </w:tr>
      <w:tr w:rsidR="3D27F0DF" w14:paraId="28472300" w14:textId="77777777" w:rsidTr="00E14418">
        <w:trPr>
          <w:trHeight w:val="300"/>
        </w:trPr>
        <w:tc>
          <w:tcPr>
            <w:cnfStyle w:val="001000000000" w:firstRow="0" w:lastRow="0" w:firstColumn="1" w:lastColumn="0" w:oddVBand="0" w:evenVBand="0" w:oddHBand="0" w:evenHBand="0" w:firstRowFirstColumn="0" w:firstRowLastColumn="0" w:lastRowFirstColumn="0" w:lastRowLastColumn="0"/>
            <w:tcW w:w="3715" w:type="dxa"/>
            <w:tcBorders>
              <w:top w:val="single" w:sz="4" w:space="0" w:color="auto"/>
              <w:bottom w:val="single" w:sz="4" w:space="0" w:color="auto"/>
            </w:tcBorders>
          </w:tcPr>
          <w:p w14:paraId="57C1AC09" w14:textId="5084DC3A" w:rsidR="3D27F0DF" w:rsidRDefault="3D27F0DF" w:rsidP="3D27F0DF">
            <w:pPr>
              <w:spacing w:line="300" w:lineRule="auto"/>
              <w:rPr>
                <w:rFonts w:eastAsiaTheme="minorEastAsia" w:cstheme="minorBidi"/>
                <w:sz w:val="24"/>
                <w:szCs w:val="24"/>
              </w:rPr>
            </w:pPr>
            <w:r w:rsidRPr="3D27F0DF">
              <w:rPr>
                <w:rFonts w:eastAsiaTheme="minorEastAsia" w:cstheme="minorBidi"/>
                <w:sz w:val="24"/>
                <w:szCs w:val="24"/>
              </w:rPr>
              <w:t>Ministry of Transport’s Outcomes Framework (2018)</w:t>
            </w:r>
          </w:p>
        </w:tc>
        <w:tc>
          <w:tcPr>
            <w:tcW w:w="5915" w:type="dxa"/>
            <w:tcBorders>
              <w:top w:val="single" w:sz="4" w:space="0" w:color="auto"/>
              <w:bottom w:val="single" w:sz="4" w:space="0" w:color="auto"/>
            </w:tcBorders>
          </w:tcPr>
          <w:p w14:paraId="79C56C1D" w14:textId="57DC0D00" w:rsidR="3D27F0DF" w:rsidRDefault="3D27F0DF" w:rsidP="3D27F0DF">
            <w:pPr>
              <w:spacing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3D27F0DF">
              <w:rPr>
                <w:rFonts w:eastAsiaTheme="minorEastAsia" w:cstheme="minorBidi"/>
                <w:sz w:val="24"/>
                <w:szCs w:val="24"/>
              </w:rPr>
              <w:t>The purpose of the transport system is to improve people’s wellbeing and the liveability of places:</w:t>
            </w:r>
            <w:r>
              <w:br/>
            </w:r>
            <w:r w:rsidRPr="3D27F0DF">
              <w:rPr>
                <w:rFonts w:eastAsiaTheme="minorEastAsia" w:cstheme="minorBidi"/>
                <w:sz w:val="24"/>
                <w:szCs w:val="24"/>
              </w:rPr>
              <w:t>Outcome 1: Inclusive access</w:t>
            </w:r>
            <w:r>
              <w:br/>
            </w:r>
            <w:r w:rsidRPr="3D27F0DF">
              <w:rPr>
                <w:rFonts w:eastAsiaTheme="minorEastAsia" w:cstheme="minorBidi"/>
                <w:sz w:val="24"/>
                <w:szCs w:val="24"/>
              </w:rPr>
              <w:t>Outcome 2: Healthy and safe people</w:t>
            </w:r>
            <w:r>
              <w:br/>
            </w:r>
            <w:r w:rsidRPr="3D27F0DF">
              <w:rPr>
                <w:rFonts w:eastAsiaTheme="minorEastAsia" w:cstheme="minorBidi"/>
                <w:sz w:val="24"/>
                <w:szCs w:val="24"/>
              </w:rPr>
              <w:t>Outcome 3: Environmental sustainability</w:t>
            </w:r>
            <w:r>
              <w:br/>
            </w:r>
            <w:r w:rsidRPr="3D27F0DF">
              <w:rPr>
                <w:rFonts w:eastAsiaTheme="minorEastAsia" w:cstheme="minorBidi"/>
                <w:sz w:val="24"/>
                <w:szCs w:val="24"/>
              </w:rPr>
              <w:t>Outcome 4: Resilience and security</w:t>
            </w:r>
            <w:r>
              <w:br/>
            </w:r>
            <w:r w:rsidRPr="3D27F0DF">
              <w:rPr>
                <w:rFonts w:eastAsiaTheme="minorEastAsia" w:cstheme="minorBidi"/>
                <w:sz w:val="24"/>
                <w:szCs w:val="24"/>
              </w:rPr>
              <w:t>Outcome 5: Economic prosperity</w:t>
            </w:r>
          </w:p>
        </w:tc>
      </w:tr>
    </w:tbl>
    <w:p w14:paraId="69294F1C" w14:textId="74262706" w:rsidR="3D27F0DF" w:rsidRDefault="3D27F0DF" w:rsidP="3D27F0DF">
      <w:pPr>
        <w:pStyle w:val="Body"/>
        <w:rPr>
          <w:rFonts w:eastAsia="MS Gothic"/>
          <w:sz w:val="24"/>
          <w:szCs w:val="24"/>
        </w:rPr>
      </w:pPr>
    </w:p>
    <w:p w14:paraId="5053351B" w14:textId="3ECD395D" w:rsidR="001D14CE" w:rsidRDefault="009736DD" w:rsidP="009C2115">
      <w:pPr>
        <w:pStyle w:val="Body"/>
        <w:spacing w:after="0" w:line="276" w:lineRule="auto"/>
        <w:rPr>
          <w:sz w:val="24"/>
          <w:szCs w:val="24"/>
        </w:rPr>
      </w:pPr>
      <w:r>
        <w:rPr>
          <w:sz w:val="24"/>
          <w:szCs w:val="24"/>
        </w:rPr>
        <w:t>Additional relevant documents are</w:t>
      </w:r>
      <w:r w:rsidR="008704D4" w:rsidRPr="00095E00">
        <w:rPr>
          <w:sz w:val="24"/>
          <w:szCs w:val="24"/>
        </w:rPr>
        <w:t xml:space="preserve"> </w:t>
      </w:r>
      <w:r w:rsidR="00242A6D" w:rsidRPr="0026548B">
        <w:rPr>
          <w:rFonts w:cstheme="minorHAnsi"/>
          <w:noProof/>
          <w:sz w:val="24"/>
          <w:szCs w:val="24"/>
        </w:rPr>
        <w:t>New Zealand’s Second Emissions Reduction Plan 2026-30</w:t>
      </w:r>
      <w:r w:rsidR="008704D4" w:rsidRPr="00095E00">
        <w:rPr>
          <w:sz w:val="24"/>
          <w:szCs w:val="24"/>
        </w:rPr>
        <w:t xml:space="preserve"> </w:t>
      </w:r>
      <w:r>
        <w:rPr>
          <w:sz w:val="24"/>
          <w:szCs w:val="24"/>
        </w:rPr>
        <w:t xml:space="preserve">which </w:t>
      </w:r>
      <w:r w:rsidR="008704D4" w:rsidRPr="00095E00">
        <w:rPr>
          <w:sz w:val="24"/>
          <w:szCs w:val="24"/>
        </w:rPr>
        <w:t>signals a shift toward cleaner, tech-enabled infrastructure</w:t>
      </w:r>
      <w:r w:rsidR="00DC41E4" w:rsidRPr="00095E00">
        <w:rPr>
          <w:sz w:val="24"/>
          <w:szCs w:val="24"/>
        </w:rPr>
        <w:t xml:space="preserve"> </w:t>
      </w:r>
      <w:r w:rsidR="008E7988" w:rsidRPr="00095E00">
        <w:rPr>
          <w:sz w:val="24"/>
          <w:szCs w:val="24"/>
        </w:rPr>
        <w:t>–</w:t>
      </w:r>
      <w:r w:rsidR="00DC41E4" w:rsidRPr="00095E00">
        <w:rPr>
          <w:sz w:val="24"/>
          <w:szCs w:val="24"/>
        </w:rPr>
        <w:t xml:space="preserve"> </w:t>
      </w:r>
      <w:r w:rsidR="008E7988" w:rsidRPr="00095E00">
        <w:rPr>
          <w:sz w:val="24"/>
          <w:szCs w:val="24"/>
        </w:rPr>
        <w:t>like</w:t>
      </w:r>
      <w:r w:rsidR="008704D4" w:rsidRPr="00095E00">
        <w:rPr>
          <w:sz w:val="24"/>
          <w:szCs w:val="24"/>
        </w:rPr>
        <w:t xml:space="preserve"> electric buses, rail upgrades, and smarter pricing</w:t>
      </w:r>
      <w:r>
        <w:rPr>
          <w:sz w:val="24"/>
          <w:szCs w:val="24"/>
        </w:rPr>
        <w:t xml:space="preserve"> and</w:t>
      </w:r>
      <w:r w:rsidR="00AA0062">
        <w:rPr>
          <w:sz w:val="24"/>
          <w:szCs w:val="24"/>
        </w:rPr>
        <w:t xml:space="preserve"> the</w:t>
      </w:r>
      <w:r w:rsidR="008704D4" w:rsidRPr="00095E00">
        <w:rPr>
          <w:sz w:val="24"/>
          <w:szCs w:val="24"/>
        </w:rPr>
        <w:t xml:space="preserve"> </w:t>
      </w:r>
      <w:r w:rsidR="00242A6D" w:rsidRPr="00AA0062">
        <w:rPr>
          <w:rFonts w:cstheme="minorHAnsi"/>
          <w:noProof/>
          <w:sz w:val="24"/>
          <w:szCs w:val="24"/>
        </w:rPr>
        <w:t>National Policy Statement on Urban Development</w:t>
      </w:r>
      <w:r w:rsidR="00E12F73" w:rsidRPr="00095E00">
        <w:rPr>
          <w:sz w:val="24"/>
          <w:szCs w:val="24"/>
        </w:rPr>
        <w:t xml:space="preserve"> </w:t>
      </w:r>
      <w:r>
        <w:rPr>
          <w:sz w:val="24"/>
          <w:szCs w:val="24"/>
        </w:rPr>
        <w:t xml:space="preserve">which </w:t>
      </w:r>
      <w:r w:rsidR="00E12F73" w:rsidRPr="00095E00">
        <w:rPr>
          <w:sz w:val="24"/>
          <w:szCs w:val="24"/>
        </w:rPr>
        <w:t xml:space="preserve">directs district plans to enable more houses, business and community services in areas </w:t>
      </w:r>
      <w:r w:rsidR="008704D4" w:rsidRPr="00095E00">
        <w:rPr>
          <w:sz w:val="24"/>
          <w:szCs w:val="24"/>
        </w:rPr>
        <w:t>near public transport.</w:t>
      </w:r>
      <w:r w:rsidR="00723BCF" w:rsidRPr="00095E00">
        <w:rPr>
          <w:sz w:val="24"/>
          <w:szCs w:val="24"/>
        </w:rPr>
        <w:t xml:space="preserve"> </w:t>
      </w:r>
    </w:p>
    <w:p w14:paraId="1FEDF5BE" w14:textId="61D2C43F" w:rsidR="00494607" w:rsidRPr="009C2115" w:rsidRDefault="00FE54F6" w:rsidP="00F926D7">
      <w:pPr>
        <w:pStyle w:val="Heading2"/>
        <w:rPr>
          <w:sz w:val="32"/>
          <w:szCs w:val="32"/>
        </w:rPr>
      </w:pPr>
      <w:bookmarkStart w:id="47" w:name="_Toc223687546"/>
      <w:r w:rsidRPr="009C2115">
        <w:rPr>
          <w:sz w:val="32"/>
          <w:szCs w:val="32"/>
        </w:rPr>
        <w:t>Regional settings</w:t>
      </w:r>
      <w:bookmarkEnd w:id="47"/>
    </w:p>
    <w:p w14:paraId="441C5B7F" w14:textId="0BF916AF" w:rsidR="646FD5F3" w:rsidRDefault="00992DE5" w:rsidP="009C2115">
      <w:pPr>
        <w:spacing w:after="0" w:line="276" w:lineRule="auto"/>
        <w:rPr>
          <w:rFonts w:cstheme="minorBidi"/>
          <w:sz w:val="24"/>
          <w:szCs w:val="24"/>
        </w:rPr>
      </w:pPr>
      <w:r w:rsidRPr="03E0FEAC">
        <w:rPr>
          <w:rFonts w:eastAsia="MS Gothic" w:cstheme="minorBidi"/>
          <w:sz w:val="24"/>
          <w:szCs w:val="24"/>
        </w:rPr>
        <w:t xml:space="preserve">The </w:t>
      </w:r>
      <w:r w:rsidR="797A1268" w:rsidRPr="4A31E065">
        <w:rPr>
          <w:rFonts w:eastAsia="MS Gothic" w:cstheme="minorBidi"/>
          <w:sz w:val="24"/>
          <w:szCs w:val="24"/>
        </w:rPr>
        <w:t>C</w:t>
      </w:r>
      <w:r w:rsidRPr="4A31E065">
        <w:rPr>
          <w:rFonts w:eastAsia="MS Gothic" w:cstheme="minorBidi"/>
          <w:sz w:val="24"/>
          <w:szCs w:val="24"/>
        </w:rPr>
        <w:t>ouncil</w:t>
      </w:r>
      <w:r w:rsidRPr="03E0FEAC">
        <w:rPr>
          <w:rFonts w:eastAsia="MS Gothic" w:cstheme="minorBidi"/>
          <w:sz w:val="24"/>
          <w:szCs w:val="24"/>
        </w:rPr>
        <w:t xml:space="preserve"> must take into account or give effect to r</w:t>
      </w:r>
      <w:r w:rsidR="00DB7204" w:rsidRPr="03E0FEAC">
        <w:rPr>
          <w:rFonts w:eastAsia="MS Gothic" w:cstheme="minorBidi"/>
          <w:sz w:val="24"/>
          <w:szCs w:val="24"/>
        </w:rPr>
        <w:t>egional strategies and polic</w:t>
      </w:r>
      <w:r w:rsidR="00737C1F" w:rsidRPr="03E0FEAC">
        <w:rPr>
          <w:rFonts w:eastAsia="MS Gothic" w:cstheme="minorBidi"/>
          <w:sz w:val="24"/>
          <w:szCs w:val="24"/>
        </w:rPr>
        <w:t>i</w:t>
      </w:r>
      <w:r w:rsidR="00DB7204" w:rsidRPr="03E0FEAC">
        <w:rPr>
          <w:rFonts w:eastAsia="MS Gothic" w:cstheme="minorBidi"/>
          <w:sz w:val="24"/>
          <w:szCs w:val="24"/>
        </w:rPr>
        <w:t xml:space="preserve">es. </w:t>
      </w:r>
      <w:r w:rsidRPr="61311535">
        <w:rPr>
          <w:rFonts w:eastAsia="MS Gothic" w:cstheme="minorBidi"/>
          <w:sz w:val="24"/>
          <w:szCs w:val="24"/>
        </w:rPr>
        <w:t>T</w:t>
      </w:r>
      <w:r w:rsidR="00DF05EA" w:rsidRPr="61311535">
        <w:rPr>
          <w:rFonts w:eastAsia="MS Gothic" w:cstheme="minorBidi"/>
          <w:sz w:val="24"/>
          <w:szCs w:val="24"/>
        </w:rPr>
        <w:t>he Wellington Regional Land Transport Plan (RLTP)</w:t>
      </w:r>
      <w:r w:rsidRPr="03E0FEAC">
        <w:rPr>
          <w:rFonts w:cstheme="minorBidi"/>
          <w:sz w:val="24"/>
          <w:szCs w:val="24"/>
        </w:rPr>
        <w:t xml:space="preserve"> sets </w:t>
      </w:r>
      <w:r w:rsidR="033BC2ED" w:rsidRPr="03E0FEAC">
        <w:rPr>
          <w:rFonts w:cstheme="minorBidi"/>
          <w:sz w:val="24"/>
          <w:szCs w:val="24"/>
        </w:rPr>
        <w:t>the strategic objectives</w:t>
      </w:r>
      <w:r w:rsidRPr="03E0FEAC">
        <w:rPr>
          <w:rFonts w:cstheme="minorBidi"/>
          <w:sz w:val="24"/>
          <w:szCs w:val="24"/>
        </w:rPr>
        <w:t xml:space="preserve"> for the transport network for the region for the next 10 to 30 years</w:t>
      </w:r>
      <w:r w:rsidR="50BEBB43" w:rsidRPr="03E0FEAC">
        <w:rPr>
          <w:rFonts w:cstheme="minorBidi"/>
          <w:sz w:val="24"/>
          <w:szCs w:val="24"/>
        </w:rPr>
        <w:t xml:space="preserve">. </w:t>
      </w:r>
    </w:p>
    <w:p w14:paraId="3E7A7A31" w14:textId="77777777" w:rsidR="009C2115" w:rsidRDefault="009C2115" w:rsidP="009C2115">
      <w:pPr>
        <w:spacing w:after="0" w:line="276" w:lineRule="auto"/>
        <w:rPr>
          <w:rFonts w:eastAsiaTheme="minorEastAsia" w:cstheme="minorBidi"/>
          <w:sz w:val="24"/>
          <w:szCs w:val="24"/>
        </w:rPr>
      </w:pPr>
    </w:p>
    <w:p w14:paraId="1C36C91A" w14:textId="407E0B0B" w:rsidR="646FD5F3" w:rsidRDefault="5C38950B" w:rsidP="009C2115">
      <w:pPr>
        <w:spacing w:after="0" w:line="276" w:lineRule="auto"/>
        <w:rPr>
          <w:rFonts w:eastAsiaTheme="minorEastAsia" w:cstheme="minorBidi"/>
          <w:sz w:val="24"/>
          <w:szCs w:val="24"/>
        </w:rPr>
      </w:pPr>
      <w:r w:rsidRPr="03E0FEAC">
        <w:rPr>
          <w:rFonts w:eastAsiaTheme="minorEastAsia" w:cstheme="minorBidi"/>
          <w:sz w:val="24"/>
          <w:szCs w:val="24"/>
        </w:rPr>
        <w:t>The 30-year Vision is: A connected region, with safe, accessible and liveable places – where people can easily, safely and sustainably access the things that matter to them and where goods are moved efficiently, sustainably and reliably.</w:t>
      </w:r>
    </w:p>
    <w:p w14:paraId="6E427BAC" w14:textId="77777777" w:rsidR="009C2115" w:rsidRDefault="009C2115" w:rsidP="009C2115">
      <w:pPr>
        <w:spacing w:after="0" w:line="276" w:lineRule="auto"/>
        <w:rPr>
          <w:rFonts w:eastAsiaTheme="minorEastAsia" w:cstheme="minorBidi"/>
          <w:sz w:val="24"/>
          <w:szCs w:val="24"/>
        </w:rPr>
      </w:pPr>
    </w:p>
    <w:p w14:paraId="38F83A4E" w14:textId="7BAE716E" w:rsidR="646FD5F3" w:rsidRPr="0003081C" w:rsidRDefault="5C38950B" w:rsidP="009C2115">
      <w:pPr>
        <w:spacing w:after="0" w:line="276" w:lineRule="auto"/>
        <w:rPr>
          <w:rFonts w:eastAsiaTheme="minorEastAsia" w:cstheme="minorBidi"/>
          <w:sz w:val="24"/>
          <w:szCs w:val="24"/>
        </w:rPr>
      </w:pPr>
      <w:r w:rsidRPr="0003081C">
        <w:rPr>
          <w:rFonts w:eastAsiaTheme="minorEastAsia" w:cstheme="minorBidi"/>
          <w:sz w:val="24"/>
          <w:szCs w:val="24"/>
        </w:rPr>
        <w:t>The five strategic objectives are</w:t>
      </w:r>
      <w:r w:rsidR="00AA0062" w:rsidRPr="0003081C">
        <w:rPr>
          <w:rFonts w:eastAsiaTheme="minorEastAsia" w:cstheme="minorBidi"/>
          <w:sz w:val="24"/>
          <w:szCs w:val="24"/>
        </w:rPr>
        <w:t xml:space="preserve"> as follows.</w:t>
      </w:r>
    </w:p>
    <w:p w14:paraId="0C5BC905" w14:textId="6605996E" w:rsidR="646FD5F3" w:rsidRDefault="5C38950B" w:rsidP="009C2115">
      <w:pPr>
        <w:pStyle w:val="ListParagraph"/>
        <w:numPr>
          <w:ilvl w:val="0"/>
          <w:numId w:val="2"/>
        </w:numPr>
        <w:spacing w:after="0" w:line="276" w:lineRule="auto"/>
        <w:contextualSpacing w:val="0"/>
        <w:rPr>
          <w:rFonts w:eastAsiaTheme="minorEastAsia" w:cstheme="minorBidi"/>
          <w:sz w:val="24"/>
          <w:szCs w:val="24"/>
        </w:rPr>
      </w:pPr>
      <w:r w:rsidRPr="03E0FEAC">
        <w:rPr>
          <w:rFonts w:eastAsiaTheme="minorEastAsia" w:cstheme="minorBidi"/>
          <w:sz w:val="24"/>
          <w:szCs w:val="24"/>
        </w:rPr>
        <w:t>People in the Wellington Region have access to good, affordable travel choices.</w:t>
      </w:r>
    </w:p>
    <w:p w14:paraId="64B1912E" w14:textId="21D51AD6" w:rsidR="646FD5F3" w:rsidRDefault="5C38950B" w:rsidP="009C2115">
      <w:pPr>
        <w:pStyle w:val="ListParagraph"/>
        <w:numPr>
          <w:ilvl w:val="0"/>
          <w:numId w:val="2"/>
        </w:numPr>
        <w:spacing w:after="0" w:line="276" w:lineRule="auto"/>
        <w:contextualSpacing w:val="0"/>
        <w:rPr>
          <w:rFonts w:eastAsiaTheme="minorEastAsia" w:cstheme="minorBidi"/>
          <w:sz w:val="24"/>
          <w:szCs w:val="24"/>
        </w:rPr>
      </w:pPr>
      <w:r w:rsidRPr="03E0FEAC">
        <w:rPr>
          <w:rFonts w:eastAsiaTheme="minorEastAsia" w:cstheme="minorBidi"/>
          <w:sz w:val="24"/>
          <w:szCs w:val="24"/>
        </w:rPr>
        <w:t>Transport and land use are integrated to support compact urban form, liveable places and a strong regional economy.</w:t>
      </w:r>
    </w:p>
    <w:p w14:paraId="6A3D7D04" w14:textId="2483B5AE" w:rsidR="646FD5F3" w:rsidRDefault="5C38950B" w:rsidP="009C2115">
      <w:pPr>
        <w:pStyle w:val="ListParagraph"/>
        <w:numPr>
          <w:ilvl w:val="0"/>
          <w:numId w:val="2"/>
        </w:numPr>
        <w:spacing w:after="0" w:line="276" w:lineRule="auto"/>
        <w:contextualSpacing w:val="0"/>
        <w:rPr>
          <w:rFonts w:eastAsiaTheme="minorEastAsia" w:cstheme="minorBidi"/>
          <w:sz w:val="24"/>
          <w:szCs w:val="24"/>
        </w:rPr>
      </w:pPr>
      <w:r w:rsidRPr="03E0FEAC">
        <w:rPr>
          <w:rFonts w:eastAsiaTheme="minorEastAsia" w:cstheme="minorBidi"/>
          <w:sz w:val="24"/>
          <w:szCs w:val="24"/>
        </w:rPr>
        <w:t>People can move around the Wellington Region safely.</w:t>
      </w:r>
    </w:p>
    <w:p w14:paraId="26828FFB" w14:textId="7E100148" w:rsidR="646FD5F3" w:rsidRDefault="5C38950B" w:rsidP="009C2115">
      <w:pPr>
        <w:pStyle w:val="ListParagraph"/>
        <w:numPr>
          <w:ilvl w:val="0"/>
          <w:numId w:val="2"/>
        </w:numPr>
        <w:spacing w:after="0" w:line="276" w:lineRule="auto"/>
        <w:contextualSpacing w:val="0"/>
        <w:rPr>
          <w:rFonts w:eastAsiaTheme="minorEastAsia" w:cstheme="minorBidi"/>
          <w:sz w:val="24"/>
          <w:szCs w:val="24"/>
        </w:rPr>
      </w:pPr>
      <w:r w:rsidRPr="03E0FEAC">
        <w:rPr>
          <w:rFonts w:eastAsiaTheme="minorEastAsia" w:cstheme="minorBidi"/>
          <w:sz w:val="24"/>
          <w:szCs w:val="24"/>
        </w:rPr>
        <w:t>The impact of the transport and travel on the environment is minimised.</w:t>
      </w:r>
    </w:p>
    <w:p w14:paraId="779836DA" w14:textId="64A19E60" w:rsidR="646FD5F3" w:rsidRDefault="5C38950B" w:rsidP="009C2115">
      <w:pPr>
        <w:pStyle w:val="ListParagraph"/>
        <w:numPr>
          <w:ilvl w:val="0"/>
          <w:numId w:val="2"/>
        </w:numPr>
        <w:spacing w:after="0" w:line="276" w:lineRule="auto"/>
        <w:contextualSpacing w:val="0"/>
        <w:rPr>
          <w:rFonts w:eastAsiaTheme="minorEastAsia" w:cstheme="minorBidi"/>
          <w:sz w:val="24"/>
          <w:szCs w:val="24"/>
        </w:rPr>
      </w:pPr>
      <w:r w:rsidRPr="03E0FEAC">
        <w:rPr>
          <w:rFonts w:eastAsiaTheme="minorEastAsia" w:cstheme="minorBidi"/>
          <w:sz w:val="24"/>
          <w:szCs w:val="24"/>
        </w:rPr>
        <w:t>Journeys from, to and within the Wellington Region are connected, resilient and reliable.</w:t>
      </w:r>
    </w:p>
    <w:p w14:paraId="262CAC7B" w14:textId="77777777" w:rsidR="009C2115" w:rsidRDefault="009C2115" w:rsidP="009C2115">
      <w:pPr>
        <w:spacing w:after="0" w:line="276" w:lineRule="auto"/>
        <w:rPr>
          <w:rFonts w:cstheme="minorBidi"/>
          <w:sz w:val="24"/>
          <w:szCs w:val="24"/>
        </w:rPr>
      </w:pPr>
    </w:p>
    <w:p w14:paraId="46F49D20" w14:textId="078F7949" w:rsidR="646FD5F3" w:rsidRDefault="00A10956" w:rsidP="009C2115">
      <w:pPr>
        <w:spacing w:after="0" w:line="276" w:lineRule="auto"/>
        <w:rPr>
          <w:rFonts w:cstheme="minorBidi"/>
          <w:sz w:val="24"/>
          <w:szCs w:val="24"/>
        </w:rPr>
      </w:pPr>
      <w:r w:rsidRPr="03E0FEAC">
        <w:rPr>
          <w:rFonts w:cstheme="minorBidi"/>
          <w:sz w:val="24"/>
          <w:szCs w:val="24"/>
        </w:rPr>
        <w:t>The 2030 targets identified in the RLTP 2021-2031 are</w:t>
      </w:r>
      <w:r w:rsidR="6A9E9D4B" w:rsidRPr="03E0FEAC">
        <w:rPr>
          <w:rFonts w:cstheme="minorBidi"/>
          <w:sz w:val="24"/>
          <w:szCs w:val="24"/>
        </w:rPr>
        <w:t>:</w:t>
      </w:r>
    </w:p>
    <w:p w14:paraId="25073A78" w14:textId="27B47CDB" w:rsidR="646FD5F3" w:rsidRDefault="00A10956" w:rsidP="009C2115">
      <w:pPr>
        <w:pStyle w:val="ListParagraph"/>
        <w:numPr>
          <w:ilvl w:val="0"/>
          <w:numId w:val="1"/>
        </w:numPr>
        <w:spacing w:after="0" w:line="276" w:lineRule="auto"/>
        <w:contextualSpacing w:val="0"/>
        <w:rPr>
          <w:rFonts w:cstheme="minorBidi"/>
          <w:sz w:val="24"/>
          <w:szCs w:val="24"/>
        </w:rPr>
      </w:pPr>
      <w:r w:rsidRPr="03E0FEAC">
        <w:rPr>
          <w:rFonts w:cstheme="minorBidi"/>
          <w:sz w:val="24"/>
          <w:szCs w:val="24"/>
        </w:rPr>
        <w:t xml:space="preserve">40% reduction in road deaths and serious injuries, </w:t>
      </w:r>
    </w:p>
    <w:p w14:paraId="1E0693E4" w14:textId="099F9559" w:rsidR="646FD5F3" w:rsidRDefault="00A10956" w:rsidP="009C2115">
      <w:pPr>
        <w:pStyle w:val="ListParagraph"/>
        <w:numPr>
          <w:ilvl w:val="0"/>
          <w:numId w:val="1"/>
        </w:numPr>
        <w:spacing w:after="0" w:line="276" w:lineRule="auto"/>
        <w:contextualSpacing w:val="0"/>
        <w:rPr>
          <w:rFonts w:cstheme="minorBidi"/>
          <w:sz w:val="24"/>
          <w:szCs w:val="24"/>
        </w:rPr>
      </w:pPr>
      <w:r w:rsidRPr="03E0FEAC">
        <w:rPr>
          <w:rFonts w:cstheme="minorBidi"/>
          <w:sz w:val="24"/>
          <w:szCs w:val="24"/>
        </w:rPr>
        <w:t xml:space="preserve">35% reduction in transport-generated carbon emissions and </w:t>
      </w:r>
    </w:p>
    <w:p w14:paraId="4364DEFC" w14:textId="612E0C94" w:rsidR="258503E3" w:rsidRDefault="258503E3" w:rsidP="009C2115">
      <w:pPr>
        <w:pStyle w:val="ListParagraph"/>
        <w:numPr>
          <w:ilvl w:val="0"/>
          <w:numId w:val="1"/>
        </w:numPr>
        <w:spacing w:after="0" w:line="276" w:lineRule="auto"/>
        <w:contextualSpacing w:val="0"/>
        <w:rPr>
          <w:rFonts w:cstheme="minorBidi"/>
          <w:sz w:val="24"/>
          <w:szCs w:val="24"/>
        </w:rPr>
      </w:pPr>
      <w:r w:rsidRPr="3C5109B0">
        <w:rPr>
          <w:rFonts w:cstheme="minorBidi"/>
          <w:sz w:val="24"/>
          <w:szCs w:val="24"/>
        </w:rPr>
        <w:t>40% increased mode share in active modes and public transport</w:t>
      </w:r>
      <w:r w:rsidR="27C907E6" w:rsidRPr="3C5109B0">
        <w:rPr>
          <w:rFonts w:cstheme="minorBidi"/>
          <w:sz w:val="24"/>
          <w:szCs w:val="24"/>
        </w:rPr>
        <w:t>.</w:t>
      </w:r>
    </w:p>
    <w:p w14:paraId="7CD7076E" w14:textId="47412683" w:rsidR="3C5109B0" w:rsidRDefault="3C5109B0" w:rsidP="009C2115">
      <w:pPr>
        <w:pStyle w:val="ListParagraph"/>
        <w:spacing w:after="0" w:line="276" w:lineRule="auto"/>
        <w:ind w:left="360"/>
        <w:contextualSpacing w:val="0"/>
        <w:rPr>
          <w:rFonts w:cstheme="minorBidi"/>
          <w:sz w:val="24"/>
          <w:szCs w:val="24"/>
        </w:rPr>
      </w:pPr>
    </w:p>
    <w:p w14:paraId="0B25C0C1" w14:textId="3AF5B522" w:rsidR="0002483B" w:rsidRPr="004C7270" w:rsidRDefault="0002483B" w:rsidP="009C2115">
      <w:pPr>
        <w:spacing w:after="0" w:line="276" w:lineRule="auto"/>
        <w:rPr>
          <w:rFonts w:eastAsia="MS Gothic" w:cstheme="minorBidi"/>
          <w:sz w:val="24"/>
          <w:szCs w:val="24"/>
        </w:rPr>
      </w:pPr>
      <w:r>
        <w:rPr>
          <w:rFonts w:cstheme="minorBidi"/>
          <w:sz w:val="24"/>
          <w:szCs w:val="24"/>
        </w:rPr>
        <w:t>Other relevant regional strategic documents</w:t>
      </w:r>
      <w:r w:rsidR="0052738B">
        <w:rPr>
          <w:rFonts w:cstheme="minorBidi"/>
          <w:sz w:val="24"/>
          <w:szCs w:val="24"/>
        </w:rPr>
        <w:t>:</w:t>
      </w:r>
    </w:p>
    <w:p w14:paraId="3441570C" w14:textId="7AFDE57B" w:rsidR="00DC7B97" w:rsidRDefault="00DC7B97" w:rsidP="00D23A04">
      <w:pPr>
        <w:pStyle w:val="ListParagraph"/>
        <w:numPr>
          <w:ilvl w:val="0"/>
          <w:numId w:val="15"/>
        </w:numPr>
        <w:spacing w:after="0" w:line="276" w:lineRule="auto"/>
        <w:rPr>
          <w:rFonts w:eastAsia="MS Gothic" w:cstheme="minorBidi"/>
          <w:sz w:val="24"/>
          <w:szCs w:val="24"/>
        </w:rPr>
      </w:pPr>
      <w:hyperlink r:id="rId20" w:history="1">
        <w:r w:rsidRPr="006C5754">
          <w:rPr>
            <w:rStyle w:val="Hyperlink"/>
            <w:rFonts w:asciiTheme="minorHAnsi" w:eastAsia="MS Gothic" w:hAnsiTheme="minorHAnsi" w:cstheme="minorBidi"/>
            <w:noProof w:val="0"/>
            <w:szCs w:val="24"/>
          </w:rPr>
          <w:t xml:space="preserve">Greater Wellington Regional Council. (2025). </w:t>
        </w:r>
        <w:r w:rsidRPr="006C5754">
          <w:rPr>
            <w:rStyle w:val="Hyperlink"/>
            <w:rFonts w:asciiTheme="minorHAnsi" w:eastAsia="MS Gothic" w:hAnsiTheme="minorHAnsi" w:cstheme="minorBidi"/>
            <w:i/>
            <w:iCs/>
            <w:noProof w:val="0"/>
            <w:szCs w:val="24"/>
          </w:rPr>
          <w:t>Wellington Regional Public Transport Plan 2025-2035.</w:t>
        </w:r>
      </w:hyperlink>
    </w:p>
    <w:p w14:paraId="309C312E" w14:textId="4281C636" w:rsidR="00DC37EF" w:rsidRDefault="00DC37EF" w:rsidP="00D23A04">
      <w:pPr>
        <w:pStyle w:val="ListParagraph"/>
        <w:numPr>
          <w:ilvl w:val="0"/>
          <w:numId w:val="15"/>
        </w:numPr>
        <w:spacing w:after="0" w:line="276" w:lineRule="auto"/>
        <w:rPr>
          <w:rFonts w:eastAsia="MS Gothic" w:cstheme="minorBidi"/>
          <w:sz w:val="24"/>
          <w:szCs w:val="24"/>
        </w:rPr>
      </w:pPr>
      <w:hyperlink r:id="rId21" w:history="1">
        <w:r w:rsidRPr="007F6C1F">
          <w:rPr>
            <w:rStyle w:val="Hyperlink"/>
            <w:rFonts w:asciiTheme="minorHAnsi" w:eastAsia="MS Gothic" w:hAnsiTheme="minorHAnsi" w:cstheme="minorBidi"/>
            <w:noProof w:val="0"/>
            <w:szCs w:val="24"/>
          </w:rPr>
          <w:t>Greater Wellington Reg</w:t>
        </w:r>
        <w:r w:rsidR="00CC2B4E" w:rsidRPr="007F6C1F">
          <w:rPr>
            <w:rStyle w:val="Hyperlink"/>
            <w:rFonts w:asciiTheme="minorHAnsi" w:eastAsia="MS Gothic" w:hAnsiTheme="minorHAnsi" w:cstheme="minorBidi"/>
            <w:noProof w:val="0"/>
            <w:szCs w:val="24"/>
          </w:rPr>
          <w:t>ional Council</w:t>
        </w:r>
        <w:r w:rsidR="006B56C9" w:rsidRPr="007F6C1F">
          <w:rPr>
            <w:rStyle w:val="Hyperlink"/>
            <w:rFonts w:asciiTheme="minorHAnsi" w:eastAsia="MS Gothic" w:hAnsiTheme="minorHAnsi" w:cstheme="minorBidi"/>
            <w:noProof w:val="0"/>
            <w:szCs w:val="24"/>
          </w:rPr>
          <w:t xml:space="preserve">. (2024). </w:t>
        </w:r>
        <w:r w:rsidR="00CC2B4E" w:rsidRPr="007F6C1F">
          <w:rPr>
            <w:rStyle w:val="Hyperlink"/>
            <w:rFonts w:asciiTheme="minorHAnsi" w:eastAsia="MS Gothic" w:hAnsiTheme="minorHAnsi" w:cstheme="minorBidi"/>
            <w:i/>
            <w:iCs/>
            <w:noProof w:val="0"/>
            <w:szCs w:val="24"/>
          </w:rPr>
          <w:t xml:space="preserve">Wellington Regional </w:t>
        </w:r>
        <w:r w:rsidR="00E16766" w:rsidRPr="007F6C1F">
          <w:rPr>
            <w:rStyle w:val="Hyperlink"/>
            <w:rFonts w:asciiTheme="minorHAnsi" w:eastAsia="MS Gothic" w:hAnsiTheme="minorHAnsi" w:cstheme="minorBidi"/>
            <w:i/>
            <w:iCs/>
            <w:noProof w:val="0"/>
            <w:szCs w:val="24"/>
          </w:rPr>
          <w:t>Transport Emissions Reduction Pathway</w:t>
        </w:r>
        <w:r w:rsidR="00E16766" w:rsidRPr="007F6C1F">
          <w:rPr>
            <w:rStyle w:val="Hyperlink"/>
            <w:rFonts w:asciiTheme="minorHAnsi" w:eastAsia="MS Gothic" w:hAnsiTheme="minorHAnsi" w:cstheme="minorBidi"/>
            <w:noProof w:val="0"/>
            <w:szCs w:val="24"/>
          </w:rPr>
          <w:t xml:space="preserve"> (W</w:t>
        </w:r>
        <w:r w:rsidR="00987DEE" w:rsidRPr="007F6C1F">
          <w:rPr>
            <w:rStyle w:val="Hyperlink"/>
            <w:rFonts w:asciiTheme="minorHAnsi" w:eastAsia="MS Gothic" w:hAnsiTheme="minorHAnsi" w:cstheme="minorBidi"/>
            <w:noProof w:val="0"/>
            <w:szCs w:val="24"/>
          </w:rPr>
          <w:t>TERP)</w:t>
        </w:r>
      </w:hyperlink>
      <w:r w:rsidR="00987DEE">
        <w:rPr>
          <w:rFonts w:eastAsia="MS Gothic" w:cstheme="minorBidi"/>
          <w:sz w:val="24"/>
          <w:szCs w:val="24"/>
        </w:rPr>
        <w:t xml:space="preserve"> </w:t>
      </w:r>
    </w:p>
    <w:p w14:paraId="3A3F5187" w14:textId="468BA9F1" w:rsidR="00B965FE" w:rsidRDefault="00AE7093" w:rsidP="00D23A04">
      <w:pPr>
        <w:pStyle w:val="ListParagraph"/>
        <w:numPr>
          <w:ilvl w:val="0"/>
          <w:numId w:val="15"/>
        </w:numPr>
        <w:spacing w:after="0" w:line="276" w:lineRule="auto"/>
        <w:rPr>
          <w:rFonts w:eastAsia="MS Gothic" w:cstheme="minorBidi"/>
          <w:sz w:val="24"/>
          <w:szCs w:val="24"/>
        </w:rPr>
      </w:pPr>
      <w:hyperlink r:id="rId22" w:history="1">
        <w:r w:rsidRPr="00B779C2">
          <w:rPr>
            <w:rStyle w:val="Hyperlink"/>
            <w:rFonts w:asciiTheme="minorHAnsi" w:eastAsia="MS Gothic" w:hAnsiTheme="minorHAnsi" w:cstheme="minorBidi"/>
            <w:noProof w:val="0"/>
            <w:szCs w:val="24"/>
          </w:rPr>
          <w:t xml:space="preserve">Greater Wellington </w:t>
        </w:r>
        <w:r w:rsidR="00F03E32" w:rsidRPr="00B779C2">
          <w:rPr>
            <w:rStyle w:val="Hyperlink"/>
            <w:rFonts w:asciiTheme="minorHAnsi" w:eastAsia="MS Gothic" w:hAnsiTheme="minorHAnsi" w:cstheme="minorBidi"/>
            <w:noProof w:val="0"/>
            <w:szCs w:val="24"/>
          </w:rPr>
          <w:t>Regional Council</w:t>
        </w:r>
        <w:r w:rsidR="00A33AB7" w:rsidRPr="00B779C2">
          <w:rPr>
            <w:rStyle w:val="Hyperlink"/>
            <w:rFonts w:asciiTheme="minorHAnsi" w:eastAsia="MS Gothic" w:hAnsiTheme="minorHAnsi" w:cstheme="minorBidi"/>
            <w:noProof w:val="0"/>
            <w:szCs w:val="24"/>
          </w:rPr>
          <w:t xml:space="preserve">. </w:t>
        </w:r>
        <w:r w:rsidR="00A33AB7" w:rsidRPr="00B779C2">
          <w:rPr>
            <w:rStyle w:val="Hyperlink"/>
            <w:rFonts w:asciiTheme="minorHAnsi" w:eastAsia="MS Gothic" w:hAnsiTheme="minorHAnsi" w:cstheme="minorBidi"/>
            <w:i/>
            <w:iCs/>
            <w:noProof w:val="0"/>
            <w:szCs w:val="24"/>
          </w:rPr>
          <w:t>Regional Policy Statement for the Wellington region</w:t>
        </w:r>
        <w:r w:rsidR="001670E6" w:rsidRPr="00B779C2">
          <w:rPr>
            <w:rStyle w:val="Hyperlink"/>
            <w:rFonts w:asciiTheme="minorHAnsi" w:eastAsia="MS Gothic" w:hAnsiTheme="minorHAnsi" w:cstheme="minorBidi"/>
            <w:i/>
            <w:iCs/>
            <w:noProof w:val="0"/>
            <w:szCs w:val="24"/>
          </w:rPr>
          <w:t xml:space="preserve"> </w:t>
        </w:r>
        <w:r w:rsidR="001670E6" w:rsidRPr="00B779C2">
          <w:rPr>
            <w:rStyle w:val="Hyperlink"/>
            <w:rFonts w:asciiTheme="minorHAnsi" w:eastAsia="MS Gothic" w:hAnsiTheme="minorHAnsi" w:cstheme="minorBidi"/>
            <w:noProof w:val="0"/>
            <w:szCs w:val="24"/>
          </w:rPr>
          <w:t>[including Change 1].</w:t>
        </w:r>
      </w:hyperlink>
      <w:r w:rsidR="001670E6">
        <w:rPr>
          <w:rFonts w:eastAsia="MS Gothic" w:cstheme="minorBidi"/>
          <w:sz w:val="24"/>
          <w:szCs w:val="24"/>
        </w:rPr>
        <w:t xml:space="preserve"> </w:t>
      </w:r>
    </w:p>
    <w:p w14:paraId="547A1912" w14:textId="14C66DE8" w:rsidR="00DC7B97" w:rsidRPr="00DC7B97" w:rsidRDefault="00DC7B97" w:rsidP="00D23A04">
      <w:pPr>
        <w:pStyle w:val="ListParagraph"/>
        <w:numPr>
          <w:ilvl w:val="0"/>
          <w:numId w:val="15"/>
        </w:numPr>
        <w:spacing w:after="0" w:line="276" w:lineRule="auto"/>
        <w:rPr>
          <w:rFonts w:eastAsia="MS Gothic" w:cstheme="minorBidi"/>
          <w:sz w:val="24"/>
          <w:szCs w:val="24"/>
        </w:rPr>
      </w:pPr>
      <w:hyperlink r:id="rId23" w:history="1">
        <w:r w:rsidRPr="0033061E">
          <w:rPr>
            <w:rStyle w:val="Hyperlink"/>
            <w:rFonts w:asciiTheme="minorHAnsi" w:eastAsia="MS Gothic" w:hAnsiTheme="minorHAnsi" w:cstheme="minorBidi"/>
            <w:noProof w:val="0"/>
            <w:szCs w:val="24"/>
          </w:rPr>
          <w:t xml:space="preserve">Wellington Regional Leadership Committee. (2024). </w:t>
        </w:r>
        <w:r w:rsidRPr="0033061E">
          <w:rPr>
            <w:rStyle w:val="Hyperlink"/>
            <w:rFonts w:asciiTheme="minorHAnsi" w:eastAsia="MS Gothic" w:hAnsiTheme="minorHAnsi" w:cstheme="minorBidi"/>
            <w:i/>
            <w:iCs/>
            <w:noProof w:val="0"/>
            <w:szCs w:val="24"/>
          </w:rPr>
          <w:t>Wairarapa-Wellington-Horowhenua Future Development Strategy 2024-2054.</w:t>
        </w:r>
      </w:hyperlink>
    </w:p>
    <w:p w14:paraId="66E6757E" w14:textId="425241EB" w:rsidR="0031332F" w:rsidRPr="009C2115" w:rsidRDefault="00FE54F6" w:rsidP="00F926D7">
      <w:pPr>
        <w:pStyle w:val="Heading2"/>
        <w:rPr>
          <w:sz w:val="32"/>
          <w:szCs w:val="32"/>
        </w:rPr>
      </w:pPr>
      <w:bookmarkStart w:id="48" w:name="_Toc223687547"/>
      <w:r w:rsidRPr="009C2115">
        <w:rPr>
          <w:sz w:val="32"/>
          <w:szCs w:val="32"/>
        </w:rPr>
        <w:t xml:space="preserve">Wellington City Council </w:t>
      </w:r>
      <w:r w:rsidR="00414B03" w:rsidRPr="009C2115">
        <w:rPr>
          <w:sz w:val="32"/>
          <w:szCs w:val="32"/>
        </w:rPr>
        <w:t>settings</w:t>
      </w:r>
      <w:bookmarkEnd w:id="48"/>
    </w:p>
    <w:p w14:paraId="33472DFC" w14:textId="32EE4A7E" w:rsidR="000D6602" w:rsidRPr="004C7270" w:rsidRDefault="00FE54F6" w:rsidP="009C2115">
      <w:pPr>
        <w:spacing w:after="0" w:line="276" w:lineRule="auto"/>
        <w:rPr>
          <w:rFonts w:cstheme="minorBidi"/>
          <w:sz w:val="24"/>
          <w:szCs w:val="24"/>
        </w:rPr>
      </w:pPr>
      <w:r w:rsidRPr="03E0FEAC">
        <w:rPr>
          <w:rFonts w:eastAsia="MS Gothic" w:cstheme="minorBidi"/>
          <w:sz w:val="24"/>
          <w:szCs w:val="24"/>
        </w:rPr>
        <w:t xml:space="preserve">The </w:t>
      </w:r>
      <w:r w:rsidR="000D6602" w:rsidRPr="03E0FEAC">
        <w:rPr>
          <w:rFonts w:eastAsia="MS Gothic" w:cstheme="minorBidi"/>
          <w:sz w:val="24"/>
          <w:szCs w:val="24"/>
        </w:rPr>
        <w:t xml:space="preserve">key </w:t>
      </w:r>
      <w:r w:rsidRPr="03E0FEAC">
        <w:rPr>
          <w:rFonts w:eastAsia="MS Gothic" w:cstheme="minorBidi"/>
          <w:sz w:val="24"/>
          <w:szCs w:val="24"/>
        </w:rPr>
        <w:t xml:space="preserve">council strategies applicable to </w:t>
      </w:r>
      <w:r w:rsidR="00F870E0" w:rsidRPr="03E0FEAC">
        <w:rPr>
          <w:rFonts w:eastAsia="MS Gothic" w:cstheme="minorBidi"/>
          <w:sz w:val="24"/>
          <w:szCs w:val="24"/>
        </w:rPr>
        <w:t xml:space="preserve">the Transport </w:t>
      </w:r>
      <w:r w:rsidRPr="03E0FEAC">
        <w:rPr>
          <w:rFonts w:eastAsia="MS Gothic" w:cstheme="minorBidi"/>
          <w:sz w:val="24"/>
          <w:szCs w:val="24"/>
        </w:rPr>
        <w:t>Activity Group are</w:t>
      </w:r>
      <w:r w:rsidR="000D6602" w:rsidRPr="03E0FEAC">
        <w:rPr>
          <w:rFonts w:eastAsia="MS Gothic" w:cstheme="minorBidi"/>
          <w:sz w:val="24"/>
          <w:szCs w:val="24"/>
        </w:rPr>
        <w:t xml:space="preserve"> Long-term Plan (LTP) 2024-2034, Wellington City Spatial Plan 2021 and Te Atakura First to Zero (2019), including</w:t>
      </w:r>
      <w:r w:rsidR="004F0CC3" w:rsidRPr="03E0FEAC">
        <w:rPr>
          <w:rFonts w:eastAsia="MS Gothic" w:cstheme="minorBidi"/>
          <w:sz w:val="24"/>
          <w:szCs w:val="24"/>
        </w:rPr>
        <w:t xml:space="preserve"> the</w:t>
      </w:r>
      <w:r w:rsidR="000D6602" w:rsidRPr="03E0FEAC">
        <w:rPr>
          <w:rFonts w:eastAsia="MS Gothic" w:cstheme="minorBidi"/>
          <w:sz w:val="24"/>
          <w:szCs w:val="24"/>
        </w:rPr>
        <w:t xml:space="preserve"> 2025 update</w:t>
      </w:r>
      <w:r w:rsidR="000E021D" w:rsidRPr="03E0FEAC">
        <w:rPr>
          <w:rFonts w:eastAsia="MS Gothic" w:cstheme="minorBidi"/>
          <w:sz w:val="24"/>
          <w:szCs w:val="24"/>
        </w:rPr>
        <w:t xml:space="preserve">. The Council’s current </w:t>
      </w:r>
      <w:r w:rsidR="000E021D" w:rsidRPr="00C57D45">
        <w:rPr>
          <w:rFonts w:eastAsia="MS Gothic" w:cstheme="minorBidi"/>
          <w:sz w:val="24"/>
        </w:rPr>
        <w:t>LTP 2024-2034</w:t>
      </w:r>
      <w:r w:rsidR="000E021D" w:rsidRPr="03E0FEAC">
        <w:rPr>
          <w:rFonts w:eastAsia="MS Gothic" w:cstheme="minorBidi"/>
          <w:sz w:val="24"/>
          <w:szCs w:val="24"/>
        </w:rPr>
        <w:t xml:space="preserve"> has a strategic priority to “transform our transport system to move more people with fewer vehicles”</w:t>
      </w:r>
      <w:r w:rsidR="58C2BD26" w:rsidRPr="03E0FEAC">
        <w:rPr>
          <w:rFonts w:eastAsia="MS Gothic" w:cstheme="minorBidi"/>
          <w:sz w:val="24"/>
          <w:szCs w:val="24"/>
        </w:rPr>
        <w:t xml:space="preserve">. </w:t>
      </w:r>
      <w:r w:rsidR="58C2BD26" w:rsidRPr="03E0FEAC">
        <w:rPr>
          <w:rFonts w:cstheme="minorBidi"/>
          <w:sz w:val="24"/>
          <w:szCs w:val="24"/>
        </w:rPr>
        <w:t>The</w:t>
      </w:r>
      <w:r w:rsidR="58C2BD26" w:rsidRPr="03E0FEAC">
        <w:rPr>
          <w:rFonts w:cstheme="minorBidi"/>
          <w:b/>
          <w:bCs/>
          <w:sz w:val="24"/>
          <w:szCs w:val="24"/>
        </w:rPr>
        <w:t xml:space="preserve"> </w:t>
      </w:r>
      <w:r w:rsidR="58C2BD26" w:rsidRPr="00C57D45">
        <w:rPr>
          <w:rFonts w:cstheme="minorBidi"/>
          <w:noProof/>
          <w:sz w:val="24"/>
        </w:rPr>
        <w:t>Wellington City Spatial Pl</w:t>
      </w:r>
      <w:r w:rsidR="13D0D7D2" w:rsidRPr="00C57D45">
        <w:rPr>
          <w:rFonts w:cstheme="minorBidi"/>
          <w:noProof/>
          <w:sz w:val="24"/>
        </w:rPr>
        <w:t>an 2021</w:t>
      </w:r>
      <w:r w:rsidR="13D0D7D2" w:rsidRPr="03E0FEAC">
        <w:rPr>
          <w:rFonts w:cstheme="minorBidi"/>
          <w:sz w:val="24"/>
          <w:szCs w:val="24"/>
        </w:rPr>
        <w:t xml:space="preserve"> </w:t>
      </w:r>
      <w:r w:rsidR="58C2BD26" w:rsidRPr="03E0FEAC">
        <w:rPr>
          <w:rFonts w:cstheme="minorBidi"/>
          <w:sz w:val="24"/>
          <w:szCs w:val="24"/>
        </w:rPr>
        <w:t>is a strategic document that guides how the city grows, develops, and changes over the next 30 years, including how land use, transport and other infrastructure should be integrated and prioritised. The plan states the vision for transport in Wellington City</w:t>
      </w:r>
      <w:r w:rsidR="5C5A89CB" w:rsidRPr="03E0FEAC">
        <w:rPr>
          <w:rFonts w:cstheme="minorBidi"/>
          <w:sz w:val="24"/>
          <w:szCs w:val="24"/>
        </w:rPr>
        <w:t xml:space="preserve"> (see infographic </w:t>
      </w:r>
      <w:r w:rsidR="1685C14D" w:rsidRPr="03E0FEAC">
        <w:rPr>
          <w:rFonts w:cstheme="minorBidi"/>
          <w:sz w:val="24"/>
          <w:szCs w:val="24"/>
        </w:rPr>
        <w:t>below</w:t>
      </w:r>
      <w:r w:rsidR="5C5A89CB" w:rsidRPr="03E0FEAC">
        <w:rPr>
          <w:rFonts w:cstheme="minorBidi"/>
          <w:sz w:val="24"/>
          <w:szCs w:val="24"/>
        </w:rPr>
        <w:t xml:space="preserve">). </w:t>
      </w:r>
      <w:r w:rsidR="251BB518" w:rsidRPr="00C57D45">
        <w:rPr>
          <w:sz w:val="24"/>
        </w:rPr>
        <w:t>Te Atakura</w:t>
      </w:r>
      <w:r w:rsidR="251BB518" w:rsidRPr="03E0FEAC">
        <w:rPr>
          <w:sz w:val="24"/>
          <w:szCs w:val="24"/>
        </w:rPr>
        <w:t xml:space="preserve"> </w:t>
      </w:r>
      <w:r w:rsidR="5C5A89CB" w:rsidRPr="03E0FEAC">
        <w:rPr>
          <w:rFonts w:cstheme="minorBidi"/>
          <w:sz w:val="24"/>
          <w:szCs w:val="24"/>
        </w:rPr>
        <w:t xml:space="preserve">is the climate action plan to </w:t>
      </w:r>
      <w:r w:rsidR="68DA7880" w:rsidRPr="03E0FEAC">
        <w:rPr>
          <w:rFonts w:cstheme="minorBidi"/>
          <w:sz w:val="24"/>
          <w:szCs w:val="24"/>
        </w:rPr>
        <w:t>guide</w:t>
      </w:r>
      <w:r w:rsidR="5C5A89CB" w:rsidRPr="03E0FEAC">
        <w:rPr>
          <w:rFonts w:cstheme="minorBidi"/>
          <w:sz w:val="24"/>
          <w:szCs w:val="24"/>
        </w:rPr>
        <w:t xml:space="preserve"> Wellington City </w:t>
      </w:r>
      <w:r w:rsidR="68DA7880" w:rsidRPr="03E0FEAC">
        <w:rPr>
          <w:rFonts w:cstheme="minorBidi"/>
          <w:sz w:val="24"/>
          <w:szCs w:val="24"/>
        </w:rPr>
        <w:t xml:space="preserve">to </w:t>
      </w:r>
      <w:r w:rsidR="5C5A89CB" w:rsidRPr="03E0FEAC">
        <w:rPr>
          <w:rFonts w:cstheme="minorBidi"/>
          <w:sz w:val="24"/>
          <w:szCs w:val="24"/>
        </w:rPr>
        <w:t xml:space="preserve">a </w:t>
      </w:r>
      <w:r w:rsidR="499B3B80" w:rsidRPr="03E0FEAC">
        <w:rPr>
          <w:rFonts w:cstheme="minorBidi"/>
          <w:sz w:val="24"/>
          <w:szCs w:val="24"/>
        </w:rPr>
        <w:t>zero-carbon</w:t>
      </w:r>
      <w:r w:rsidR="5C5A89CB" w:rsidRPr="03E0FEAC">
        <w:rPr>
          <w:rFonts w:cstheme="minorBidi"/>
          <w:sz w:val="24"/>
          <w:szCs w:val="24"/>
        </w:rPr>
        <w:t xml:space="preserve"> capital (net zero emissions) by 2050</w:t>
      </w:r>
      <w:r w:rsidR="7631D4B8" w:rsidRPr="03E0FEAC">
        <w:rPr>
          <w:rFonts w:cstheme="minorBidi"/>
          <w:sz w:val="24"/>
          <w:szCs w:val="24"/>
        </w:rPr>
        <w:t xml:space="preserve"> and includes the </w:t>
      </w:r>
      <w:r w:rsidR="7631D4B8" w:rsidRPr="03E0FEAC">
        <w:rPr>
          <w:sz w:val="24"/>
          <w:szCs w:val="24"/>
        </w:rPr>
        <w:t>action area “Sustainable transport networks</w:t>
      </w:r>
      <w:r w:rsidR="0E370BF0" w:rsidRPr="03E0FEAC">
        <w:rPr>
          <w:sz w:val="24"/>
          <w:szCs w:val="24"/>
        </w:rPr>
        <w:t xml:space="preserve">”. </w:t>
      </w:r>
    </w:p>
    <w:p w14:paraId="6FAC3173" w14:textId="0B1AA834" w:rsidR="08A56EFD" w:rsidRDefault="08A56EFD" w:rsidP="009C2115">
      <w:pPr>
        <w:spacing w:after="0" w:line="276" w:lineRule="auto"/>
        <w:rPr>
          <w:sz w:val="24"/>
          <w:szCs w:val="24"/>
        </w:rPr>
      </w:pPr>
      <w:r w:rsidRPr="03E0FEAC">
        <w:rPr>
          <w:sz w:val="24"/>
          <w:szCs w:val="24"/>
        </w:rPr>
        <w:t>The Council designs and builds the transport network for all modes and prioritises active modes through the Sustainable Transport Hierarchy, as illustrated in Figure 1 below.</w:t>
      </w:r>
    </w:p>
    <w:p w14:paraId="40DEC70D" w14:textId="77777777" w:rsidR="00DC7B97" w:rsidRDefault="171A297D" w:rsidP="00DC7B97">
      <w:pPr>
        <w:keepNext/>
        <w:jc w:val="center"/>
      </w:pPr>
      <w:r>
        <w:rPr>
          <w:noProof/>
        </w:rPr>
        <w:drawing>
          <wp:inline distT="0" distB="0" distL="0" distR="0" wp14:anchorId="78D8BBF1" wp14:editId="4F479B52">
            <wp:extent cx="2981016" cy="2626242"/>
            <wp:effectExtent l="0" t="0" r="0" b="3175"/>
            <wp:docPr id="1279784327" name="Picture 1" descr="This image shows the Sustainable Transport Hierarchy in the shape of an upside-down pyramid. With Walking at the top, the biggest part of the pyramid. Followed by Cycling and Micromobility, Public Transport, Delivery Vehicles, Car Sharing and Pool Vehicles, Rideshare and Taxis, Private Vehicles and Motocycles, and &#10;Aircraft in the smallest part of the pyram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55504" name="Picture 1"/>
                    <pic:cNvPicPr/>
                  </pic:nvPicPr>
                  <pic:blipFill>
                    <a:blip r:embed="rId24"/>
                    <a:stretch>
                      <a:fillRect/>
                    </a:stretch>
                  </pic:blipFill>
                  <pic:spPr>
                    <a:xfrm>
                      <a:off x="0" y="0"/>
                      <a:ext cx="2993711" cy="2637426"/>
                    </a:xfrm>
                    <a:prstGeom prst="rect">
                      <a:avLst/>
                    </a:prstGeom>
                  </pic:spPr>
                </pic:pic>
              </a:graphicData>
            </a:graphic>
          </wp:inline>
        </w:drawing>
      </w:r>
    </w:p>
    <w:p w14:paraId="75104945" w14:textId="5CDA2071" w:rsidR="03E0FEAC" w:rsidRPr="00324E16" w:rsidRDefault="00DC7B97" w:rsidP="00324E16">
      <w:pPr>
        <w:pStyle w:val="Caption"/>
        <w:jc w:val="center"/>
        <w:rPr>
          <w:rFonts w:eastAsiaTheme="minorEastAsia"/>
          <w:sz w:val="24"/>
          <w:szCs w:val="24"/>
        </w:rPr>
      </w:pPr>
      <w:r>
        <w:t xml:space="preserve">Figure </w:t>
      </w:r>
      <w:r>
        <w:fldChar w:fldCharType="begin"/>
      </w:r>
      <w:r>
        <w:instrText xml:space="preserve"> SEQ Figure \* ARABIC </w:instrText>
      </w:r>
      <w:r>
        <w:fldChar w:fldCharType="separate"/>
      </w:r>
      <w:r w:rsidR="00517B05">
        <w:rPr>
          <w:noProof/>
        </w:rPr>
        <w:t>1</w:t>
      </w:r>
      <w:r>
        <w:fldChar w:fldCharType="end"/>
      </w:r>
    </w:p>
    <w:p w14:paraId="0D7C23D2" w14:textId="519C4EED" w:rsidR="366B459D" w:rsidRDefault="009866DF" w:rsidP="51B18E3E">
      <w:pPr>
        <w:spacing w:before="210" w:after="210" w:line="300" w:lineRule="auto"/>
        <w:rPr>
          <w:rFonts w:eastAsiaTheme="minorEastAsia" w:cstheme="minorBidi"/>
          <w:b/>
          <w:sz w:val="24"/>
          <w:szCs w:val="24"/>
        </w:rPr>
      </w:pPr>
      <w:r>
        <w:rPr>
          <w:rFonts w:eastAsiaTheme="minorEastAsia" w:cstheme="minorBidi"/>
          <w:b/>
          <w:sz w:val="24"/>
          <w:szCs w:val="24"/>
        </w:rPr>
        <w:t xml:space="preserve">Table 2: </w:t>
      </w:r>
      <w:r w:rsidR="366B459D" w:rsidRPr="62182780">
        <w:rPr>
          <w:rFonts w:eastAsiaTheme="minorEastAsia" w:cstheme="minorBidi"/>
          <w:b/>
          <w:sz w:val="24"/>
          <w:szCs w:val="24"/>
        </w:rPr>
        <w:t>Objectives and priorities in key Council’s transport-related strategic documents</w:t>
      </w:r>
    </w:p>
    <w:tbl>
      <w:tblPr>
        <w:tblStyle w:val="Style1"/>
        <w:tblW w:w="0" w:type="auto"/>
        <w:tblLook w:val="06A0" w:firstRow="1" w:lastRow="0" w:firstColumn="1" w:lastColumn="0" w:noHBand="1" w:noVBand="1"/>
      </w:tblPr>
      <w:tblGrid>
        <w:gridCol w:w="2370"/>
        <w:gridCol w:w="7260"/>
      </w:tblGrid>
      <w:tr w:rsidR="00552C2D" w14:paraId="51FBEFCD" w14:textId="77777777" w:rsidTr="009730E7">
        <w:trPr>
          <w:cnfStyle w:val="100000000000" w:firstRow="1" w:lastRow="0" w:firstColumn="0" w:lastColumn="0" w:oddVBand="0" w:evenVBand="0" w:oddHBand="0" w:evenHBand="0" w:firstRowFirstColumn="0" w:firstRowLastColumn="0" w:lastRowFirstColumn="0" w:lastRowLastColumn="0"/>
          <w:trHeight w:val="300"/>
        </w:trPr>
        <w:tc>
          <w:tcPr>
            <w:tcW w:w="2370" w:type="dxa"/>
            <w:tcBorders>
              <w:top w:val="nil"/>
              <w:bottom w:val="nil"/>
            </w:tcBorders>
          </w:tcPr>
          <w:p w14:paraId="3E92B688" w14:textId="0D649975" w:rsidR="51B18E3E" w:rsidRDefault="14557045" w:rsidP="03E0FEAC">
            <w:pPr>
              <w:spacing w:line="300" w:lineRule="auto"/>
              <w:jc w:val="center"/>
              <w:rPr>
                <w:b w:val="0"/>
                <w:bCs/>
                <w:sz w:val="24"/>
                <w:szCs w:val="24"/>
              </w:rPr>
            </w:pPr>
            <w:r w:rsidRPr="03E0FEAC">
              <w:rPr>
                <w:bCs/>
                <w:sz w:val="24"/>
                <w:szCs w:val="24"/>
              </w:rPr>
              <w:t>Council’s strategic documents</w:t>
            </w:r>
          </w:p>
        </w:tc>
        <w:tc>
          <w:tcPr>
            <w:tcW w:w="7260" w:type="dxa"/>
            <w:tcBorders>
              <w:top w:val="nil"/>
              <w:bottom w:val="nil"/>
            </w:tcBorders>
          </w:tcPr>
          <w:p w14:paraId="70F0150C" w14:textId="3F1D8A57" w:rsidR="51B18E3E" w:rsidRDefault="14557045" w:rsidP="03E0FEAC">
            <w:pPr>
              <w:spacing w:line="300" w:lineRule="auto"/>
              <w:jc w:val="center"/>
              <w:rPr>
                <w:b w:val="0"/>
                <w:bCs/>
                <w:sz w:val="24"/>
                <w:szCs w:val="24"/>
              </w:rPr>
            </w:pPr>
            <w:r w:rsidRPr="03E0FEAC">
              <w:rPr>
                <w:bCs/>
                <w:sz w:val="24"/>
                <w:szCs w:val="24"/>
              </w:rPr>
              <w:t>Objectives and priorities</w:t>
            </w:r>
          </w:p>
        </w:tc>
      </w:tr>
      <w:tr w:rsidR="51B18E3E" w14:paraId="6D6BB70F" w14:textId="77777777" w:rsidTr="009730E7">
        <w:trPr>
          <w:trHeight w:val="300"/>
        </w:trPr>
        <w:tc>
          <w:tcPr>
            <w:tcW w:w="2370" w:type="dxa"/>
            <w:tcBorders>
              <w:top w:val="nil"/>
            </w:tcBorders>
          </w:tcPr>
          <w:p w14:paraId="0F08BD18" w14:textId="133C2337" w:rsidR="51B18E3E" w:rsidRDefault="14557045" w:rsidP="03E0FEAC">
            <w:pPr>
              <w:spacing w:line="300" w:lineRule="auto"/>
              <w:rPr>
                <w:b/>
                <w:bCs/>
                <w:sz w:val="24"/>
                <w:szCs w:val="24"/>
              </w:rPr>
            </w:pPr>
            <w:r w:rsidRPr="03E0FEAC">
              <w:rPr>
                <w:b/>
                <w:bCs/>
                <w:sz w:val="24"/>
                <w:szCs w:val="24"/>
              </w:rPr>
              <w:t>Long-</w:t>
            </w:r>
            <w:r w:rsidR="08185E1A" w:rsidRPr="14BE654F">
              <w:rPr>
                <w:b/>
                <w:bCs/>
                <w:sz w:val="24"/>
                <w:szCs w:val="24"/>
              </w:rPr>
              <w:t>t</w:t>
            </w:r>
            <w:r w:rsidRPr="14BE654F">
              <w:rPr>
                <w:b/>
                <w:bCs/>
                <w:sz w:val="24"/>
                <w:szCs w:val="24"/>
              </w:rPr>
              <w:t>erm</w:t>
            </w:r>
            <w:r w:rsidRPr="03E0FEAC">
              <w:rPr>
                <w:b/>
                <w:bCs/>
                <w:sz w:val="24"/>
                <w:szCs w:val="24"/>
              </w:rPr>
              <w:t xml:space="preserve"> Plan 2024-34</w:t>
            </w:r>
          </w:p>
        </w:tc>
        <w:tc>
          <w:tcPr>
            <w:tcW w:w="7260" w:type="dxa"/>
            <w:tcBorders>
              <w:top w:val="nil"/>
            </w:tcBorders>
          </w:tcPr>
          <w:p w14:paraId="283F0955" w14:textId="205F8119" w:rsidR="51B18E3E" w:rsidRDefault="14557045" w:rsidP="00BB56C3">
            <w:pPr>
              <w:spacing w:after="120"/>
              <w:rPr>
                <w:sz w:val="24"/>
                <w:szCs w:val="24"/>
              </w:rPr>
            </w:pPr>
            <w:r w:rsidRPr="03E0FEAC">
              <w:rPr>
                <w:sz w:val="24"/>
                <w:szCs w:val="24"/>
              </w:rPr>
              <w:t xml:space="preserve">Transport-related investment priority: </w:t>
            </w:r>
            <w:r w:rsidR="51B18E3E">
              <w:br/>
            </w:r>
            <w:r w:rsidRPr="03E0FEAC">
              <w:rPr>
                <w:sz w:val="24"/>
                <w:szCs w:val="24"/>
              </w:rPr>
              <w:t>“Transform our transport system to move more people with fewer vehicles”</w:t>
            </w:r>
          </w:p>
        </w:tc>
      </w:tr>
      <w:tr w:rsidR="51B18E3E" w14:paraId="67F900B7" w14:textId="77777777" w:rsidTr="009730E7">
        <w:trPr>
          <w:trHeight w:val="300"/>
        </w:trPr>
        <w:tc>
          <w:tcPr>
            <w:tcW w:w="2370" w:type="dxa"/>
            <w:tcBorders>
              <w:bottom w:val="single" w:sz="4" w:space="0" w:color="auto"/>
            </w:tcBorders>
          </w:tcPr>
          <w:p w14:paraId="115CE4DA" w14:textId="58093DC8" w:rsidR="51B18E3E" w:rsidRDefault="14557045" w:rsidP="03E0FEAC">
            <w:pPr>
              <w:spacing w:line="300" w:lineRule="auto"/>
              <w:rPr>
                <w:b/>
                <w:bCs/>
                <w:sz w:val="24"/>
                <w:szCs w:val="24"/>
              </w:rPr>
            </w:pPr>
            <w:r w:rsidRPr="03E0FEAC">
              <w:rPr>
                <w:b/>
                <w:bCs/>
                <w:sz w:val="24"/>
                <w:szCs w:val="24"/>
              </w:rPr>
              <w:t>Wellington City Spatial Plan 2021</w:t>
            </w:r>
          </w:p>
        </w:tc>
        <w:tc>
          <w:tcPr>
            <w:tcW w:w="7260" w:type="dxa"/>
            <w:tcBorders>
              <w:bottom w:val="single" w:sz="4" w:space="0" w:color="auto"/>
            </w:tcBorders>
          </w:tcPr>
          <w:p w14:paraId="2D69FD04" w14:textId="3CA503FB" w:rsidR="51B18E3E" w:rsidRDefault="14557045" w:rsidP="00BB56C3">
            <w:pPr>
              <w:spacing w:before="120" w:after="80" w:line="240" w:lineRule="exact"/>
              <w:rPr>
                <w:sz w:val="24"/>
                <w:szCs w:val="24"/>
              </w:rPr>
            </w:pPr>
            <w:r w:rsidRPr="03E0FEAC">
              <w:rPr>
                <w:sz w:val="24"/>
                <w:szCs w:val="24"/>
              </w:rPr>
              <w:t xml:space="preserve">The vision for transport in Wellington City: “We want our transport system to: </w:t>
            </w:r>
          </w:p>
          <w:p w14:paraId="5E72A900" w14:textId="12EE8BCF" w:rsidR="51B18E3E" w:rsidRDefault="14557045" w:rsidP="00D23A04">
            <w:pPr>
              <w:pStyle w:val="ListParagraph"/>
              <w:numPr>
                <w:ilvl w:val="0"/>
                <w:numId w:val="14"/>
              </w:numPr>
              <w:spacing w:before="120" w:after="80" w:line="240" w:lineRule="exact"/>
              <w:contextualSpacing w:val="0"/>
              <w:rPr>
                <w:sz w:val="24"/>
                <w:szCs w:val="24"/>
              </w:rPr>
            </w:pPr>
            <w:r w:rsidRPr="03E0FEAC">
              <w:rPr>
                <w:sz w:val="24"/>
                <w:szCs w:val="24"/>
              </w:rPr>
              <w:t>Safely and efficiently move more people with fewer vehicles</w:t>
            </w:r>
          </w:p>
          <w:p w14:paraId="6B0B279E" w14:textId="5580EEE7" w:rsidR="51B18E3E" w:rsidRDefault="14557045" w:rsidP="00D23A04">
            <w:pPr>
              <w:pStyle w:val="ListParagraph"/>
              <w:numPr>
                <w:ilvl w:val="0"/>
                <w:numId w:val="14"/>
              </w:numPr>
              <w:spacing w:before="120" w:after="80" w:line="240" w:lineRule="exact"/>
              <w:contextualSpacing w:val="0"/>
              <w:rPr>
                <w:sz w:val="24"/>
                <w:szCs w:val="24"/>
              </w:rPr>
            </w:pPr>
            <w:r w:rsidRPr="03E0FEAC">
              <w:rPr>
                <w:sz w:val="24"/>
                <w:szCs w:val="24"/>
              </w:rPr>
              <w:t>Help Wellington achieve the goal of net zero carbon emissions</w:t>
            </w:r>
          </w:p>
          <w:p w14:paraId="00CD457B" w14:textId="2886EF8E" w:rsidR="51B18E3E" w:rsidRDefault="14557045" w:rsidP="00D23A04">
            <w:pPr>
              <w:pStyle w:val="ListParagraph"/>
              <w:numPr>
                <w:ilvl w:val="0"/>
                <w:numId w:val="14"/>
              </w:numPr>
              <w:spacing w:before="120" w:after="80" w:line="240" w:lineRule="exact"/>
              <w:contextualSpacing w:val="0"/>
              <w:rPr>
                <w:sz w:val="24"/>
                <w:szCs w:val="24"/>
              </w:rPr>
            </w:pPr>
            <w:r w:rsidRPr="03E0FEAC">
              <w:rPr>
                <w:sz w:val="24"/>
                <w:szCs w:val="24"/>
              </w:rPr>
              <w:t>Give convenient, safe, and accessible choices for people to travel without using cars</w:t>
            </w:r>
          </w:p>
          <w:p w14:paraId="358B99D9" w14:textId="35175AB0" w:rsidR="51B18E3E" w:rsidRDefault="14557045" w:rsidP="00D23A04">
            <w:pPr>
              <w:pStyle w:val="ListParagraph"/>
              <w:numPr>
                <w:ilvl w:val="0"/>
                <w:numId w:val="14"/>
              </w:numPr>
              <w:spacing w:before="120" w:after="80" w:line="240" w:lineRule="exact"/>
              <w:contextualSpacing w:val="0"/>
              <w:rPr>
                <w:sz w:val="24"/>
                <w:szCs w:val="24"/>
              </w:rPr>
            </w:pPr>
            <w:r w:rsidRPr="03E0FEAC">
              <w:rPr>
                <w:sz w:val="24"/>
                <w:szCs w:val="24"/>
              </w:rPr>
              <w:t>Make city streets more attractive and safer places to be</w:t>
            </w:r>
          </w:p>
          <w:p w14:paraId="36B66636" w14:textId="22F90614" w:rsidR="51B18E3E" w:rsidRDefault="14557045" w:rsidP="00D23A04">
            <w:pPr>
              <w:pStyle w:val="ListParagraph"/>
              <w:numPr>
                <w:ilvl w:val="0"/>
                <w:numId w:val="14"/>
              </w:numPr>
              <w:spacing w:before="120" w:after="80" w:line="240" w:lineRule="exact"/>
              <w:contextualSpacing w:val="0"/>
              <w:rPr>
                <w:sz w:val="24"/>
                <w:szCs w:val="24"/>
              </w:rPr>
            </w:pPr>
            <w:r w:rsidRPr="03E0FEAC">
              <w:rPr>
                <w:sz w:val="24"/>
                <w:szCs w:val="24"/>
              </w:rPr>
              <w:t>Support urban growth and regeneration”</w:t>
            </w:r>
          </w:p>
        </w:tc>
      </w:tr>
      <w:tr w:rsidR="51B18E3E" w14:paraId="0D59D510" w14:textId="77777777" w:rsidTr="009730E7">
        <w:trPr>
          <w:trHeight w:val="300"/>
        </w:trPr>
        <w:tc>
          <w:tcPr>
            <w:tcW w:w="2370" w:type="dxa"/>
            <w:tcBorders>
              <w:top w:val="single" w:sz="4" w:space="0" w:color="auto"/>
              <w:bottom w:val="single" w:sz="4" w:space="0" w:color="auto"/>
            </w:tcBorders>
          </w:tcPr>
          <w:p w14:paraId="2A02D7AD" w14:textId="3224CD02" w:rsidR="51B18E3E" w:rsidRDefault="14557045" w:rsidP="03E0FEAC">
            <w:pPr>
              <w:spacing w:line="300" w:lineRule="auto"/>
              <w:rPr>
                <w:b/>
                <w:bCs/>
                <w:sz w:val="24"/>
                <w:szCs w:val="24"/>
              </w:rPr>
            </w:pPr>
            <w:r w:rsidRPr="03E0FEAC">
              <w:rPr>
                <w:b/>
                <w:bCs/>
                <w:sz w:val="24"/>
                <w:szCs w:val="24"/>
              </w:rPr>
              <w:t>Te Atakura – First to Zero 2019</w:t>
            </w:r>
          </w:p>
        </w:tc>
        <w:tc>
          <w:tcPr>
            <w:tcW w:w="7260" w:type="dxa"/>
            <w:tcBorders>
              <w:top w:val="single" w:sz="4" w:space="0" w:color="auto"/>
              <w:bottom w:val="single" w:sz="4" w:space="0" w:color="auto"/>
            </w:tcBorders>
          </w:tcPr>
          <w:p w14:paraId="1BBE30E4" w14:textId="2778CFF2" w:rsidR="51B18E3E" w:rsidRDefault="14557045" w:rsidP="00BB56C3">
            <w:pPr>
              <w:spacing w:after="120"/>
              <w:rPr>
                <w:sz w:val="24"/>
                <w:szCs w:val="24"/>
              </w:rPr>
            </w:pPr>
            <w:r w:rsidRPr="03E0FEAC">
              <w:rPr>
                <w:sz w:val="24"/>
                <w:szCs w:val="24"/>
              </w:rPr>
              <w:t>Transport-related initiatives include investing in walking, cycling and public transport projects, enabling car sharing, electric vehicle charging and bike and scooter sharing, and providing practical support to change travel habits.</w:t>
            </w:r>
          </w:p>
        </w:tc>
      </w:tr>
    </w:tbl>
    <w:p w14:paraId="24CA53E2" w14:textId="0B8FF2E9" w:rsidR="4DABDBCC" w:rsidRDefault="4DABDBCC" w:rsidP="518BF585">
      <w:pPr>
        <w:rPr>
          <w:sz w:val="24"/>
          <w:szCs w:val="24"/>
        </w:rPr>
      </w:pPr>
    </w:p>
    <w:p w14:paraId="4E564688" w14:textId="3C73BE30" w:rsidR="009730E7" w:rsidRDefault="00C57D45" w:rsidP="009C2115">
      <w:pPr>
        <w:spacing w:after="0" w:line="276" w:lineRule="auto"/>
        <w:rPr>
          <w:sz w:val="24"/>
          <w:szCs w:val="24"/>
        </w:rPr>
      </w:pPr>
      <w:r>
        <w:rPr>
          <w:sz w:val="24"/>
          <w:szCs w:val="24"/>
        </w:rPr>
        <w:t xml:space="preserve">Other relevant </w:t>
      </w:r>
      <w:r w:rsidR="004503D3">
        <w:rPr>
          <w:sz w:val="24"/>
          <w:szCs w:val="24"/>
        </w:rPr>
        <w:t>Wellington City Council strategic documents:</w:t>
      </w:r>
    </w:p>
    <w:p w14:paraId="7F95EEC5" w14:textId="24D78F67" w:rsidR="004503D3" w:rsidRDefault="00FC1F94" w:rsidP="00D23A04">
      <w:pPr>
        <w:pStyle w:val="ListParagraph"/>
        <w:numPr>
          <w:ilvl w:val="0"/>
          <w:numId w:val="16"/>
        </w:numPr>
        <w:spacing w:after="0" w:line="276" w:lineRule="auto"/>
        <w:rPr>
          <w:sz w:val="24"/>
          <w:szCs w:val="24"/>
        </w:rPr>
      </w:pPr>
      <w:r>
        <w:rPr>
          <w:sz w:val="24"/>
          <w:szCs w:val="24"/>
        </w:rPr>
        <w:t>Infrastructure strategy</w:t>
      </w:r>
      <w:r w:rsidR="009F6543">
        <w:rPr>
          <w:sz w:val="24"/>
          <w:szCs w:val="24"/>
        </w:rPr>
        <w:t xml:space="preserve"> 2024, in </w:t>
      </w:r>
      <w:r w:rsidR="00BD6EDE">
        <w:rPr>
          <w:sz w:val="24"/>
          <w:szCs w:val="24"/>
        </w:rPr>
        <w:t>the Long-term Plan 2024-34 Volume 3 (amended)</w:t>
      </w:r>
    </w:p>
    <w:p w14:paraId="57127F90" w14:textId="2BD64CE1" w:rsidR="00BD6EDE" w:rsidRDefault="00BD6EDE" w:rsidP="00D23A04">
      <w:pPr>
        <w:pStyle w:val="ListParagraph"/>
        <w:numPr>
          <w:ilvl w:val="0"/>
          <w:numId w:val="16"/>
        </w:numPr>
        <w:spacing w:after="0" w:line="276" w:lineRule="auto"/>
        <w:rPr>
          <w:sz w:val="24"/>
          <w:szCs w:val="24"/>
        </w:rPr>
      </w:pPr>
      <w:r>
        <w:rPr>
          <w:sz w:val="24"/>
          <w:szCs w:val="24"/>
        </w:rPr>
        <w:t>Walking Policy 2008</w:t>
      </w:r>
    </w:p>
    <w:p w14:paraId="68CED225" w14:textId="35A9E195" w:rsidR="00BD6EDE" w:rsidRDefault="501EE2A7" w:rsidP="00D23A04">
      <w:pPr>
        <w:pStyle w:val="ListParagraph"/>
        <w:numPr>
          <w:ilvl w:val="0"/>
          <w:numId w:val="16"/>
        </w:numPr>
        <w:spacing w:after="0" w:line="276" w:lineRule="auto"/>
        <w:rPr>
          <w:sz w:val="24"/>
          <w:szCs w:val="24"/>
        </w:rPr>
      </w:pPr>
      <w:r w:rsidRPr="3C5109B0">
        <w:rPr>
          <w:sz w:val="24"/>
          <w:szCs w:val="24"/>
        </w:rPr>
        <w:t>Paneke P</w:t>
      </w:r>
      <w:r w:rsidRPr="3C5109B0">
        <w:rPr>
          <w:rFonts w:cstheme="minorBidi"/>
          <w:sz w:val="24"/>
          <w:szCs w:val="24"/>
        </w:rPr>
        <w:t>ō</w:t>
      </w:r>
      <w:r w:rsidRPr="3C5109B0">
        <w:rPr>
          <w:sz w:val="24"/>
          <w:szCs w:val="24"/>
        </w:rPr>
        <w:t>neke</w:t>
      </w:r>
      <w:r w:rsidR="1A0A53F3" w:rsidRPr="3C5109B0">
        <w:rPr>
          <w:sz w:val="24"/>
          <w:szCs w:val="24"/>
        </w:rPr>
        <w:t xml:space="preserve"> </w:t>
      </w:r>
      <w:r w:rsidR="008F53F8">
        <w:rPr>
          <w:sz w:val="24"/>
          <w:szCs w:val="24"/>
        </w:rPr>
        <w:t>-</w:t>
      </w:r>
      <w:r w:rsidRPr="3C5109B0">
        <w:rPr>
          <w:sz w:val="24"/>
          <w:szCs w:val="24"/>
        </w:rPr>
        <w:t xml:space="preserve"> Bike Network Plan 2022</w:t>
      </w:r>
    </w:p>
    <w:p w14:paraId="0D70DDA4" w14:textId="625203AF" w:rsidR="00BD6EDE" w:rsidRDefault="006E2224" w:rsidP="00D23A04">
      <w:pPr>
        <w:pStyle w:val="ListParagraph"/>
        <w:numPr>
          <w:ilvl w:val="0"/>
          <w:numId w:val="16"/>
        </w:numPr>
        <w:spacing w:after="0" w:line="276" w:lineRule="auto"/>
        <w:rPr>
          <w:sz w:val="24"/>
          <w:szCs w:val="24"/>
        </w:rPr>
      </w:pPr>
      <w:r>
        <w:rPr>
          <w:sz w:val="24"/>
          <w:szCs w:val="24"/>
        </w:rPr>
        <w:t>Draft Bus Priority Action Plan 2019 (with G</w:t>
      </w:r>
      <w:r w:rsidR="00BF27A4">
        <w:rPr>
          <w:sz w:val="24"/>
          <w:szCs w:val="24"/>
        </w:rPr>
        <w:t xml:space="preserve">reater </w:t>
      </w:r>
      <w:r>
        <w:rPr>
          <w:sz w:val="24"/>
          <w:szCs w:val="24"/>
        </w:rPr>
        <w:t>W</w:t>
      </w:r>
      <w:r w:rsidR="00BF27A4">
        <w:rPr>
          <w:sz w:val="24"/>
          <w:szCs w:val="24"/>
        </w:rPr>
        <w:t xml:space="preserve">ellington </w:t>
      </w:r>
      <w:r>
        <w:rPr>
          <w:sz w:val="24"/>
          <w:szCs w:val="24"/>
        </w:rPr>
        <w:t>R</w:t>
      </w:r>
      <w:r w:rsidR="00BF27A4">
        <w:rPr>
          <w:sz w:val="24"/>
          <w:szCs w:val="24"/>
        </w:rPr>
        <w:t xml:space="preserve">egional </w:t>
      </w:r>
      <w:r>
        <w:rPr>
          <w:sz w:val="24"/>
          <w:szCs w:val="24"/>
        </w:rPr>
        <w:t>C</w:t>
      </w:r>
      <w:r w:rsidR="00BF27A4">
        <w:rPr>
          <w:sz w:val="24"/>
          <w:szCs w:val="24"/>
        </w:rPr>
        <w:t>ouncil</w:t>
      </w:r>
      <w:r>
        <w:rPr>
          <w:sz w:val="24"/>
          <w:szCs w:val="24"/>
        </w:rPr>
        <w:t xml:space="preserve">) </w:t>
      </w:r>
    </w:p>
    <w:p w14:paraId="69BC1E2D" w14:textId="5EC130F3" w:rsidR="00B17CD4" w:rsidRDefault="00B17CD4" w:rsidP="00D23A04">
      <w:pPr>
        <w:pStyle w:val="ListParagraph"/>
        <w:numPr>
          <w:ilvl w:val="0"/>
          <w:numId w:val="16"/>
        </w:numPr>
        <w:spacing w:after="0" w:line="276" w:lineRule="auto"/>
        <w:rPr>
          <w:sz w:val="24"/>
          <w:szCs w:val="24"/>
        </w:rPr>
      </w:pPr>
      <w:r>
        <w:rPr>
          <w:sz w:val="24"/>
          <w:szCs w:val="24"/>
        </w:rPr>
        <w:t>Parking Policy 2020</w:t>
      </w:r>
    </w:p>
    <w:p w14:paraId="7019DB17" w14:textId="53C6A2D8" w:rsidR="00B17CD4" w:rsidRDefault="74E0C67D" w:rsidP="00D23A04">
      <w:pPr>
        <w:pStyle w:val="ListParagraph"/>
        <w:numPr>
          <w:ilvl w:val="0"/>
          <w:numId w:val="16"/>
        </w:numPr>
        <w:spacing w:after="0" w:line="276" w:lineRule="auto"/>
        <w:rPr>
          <w:sz w:val="24"/>
          <w:szCs w:val="24"/>
        </w:rPr>
      </w:pPr>
      <w:r w:rsidRPr="3C5109B0">
        <w:rPr>
          <w:sz w:val="24"/>
          <w:szCs w:val="24"/>
        </w:rPr>
        <w:t>Te Aro T</w:t>
      </w:r>
      <w:r w:rsidRPr="3C5109B0">
        <w:rPr>
          <w:rFonts w:cstheme="minorBidi"/>
          <w:sz w:val="24"/>
          <w:szCs w:val="24"/>
        </w:rPr>
        <w:t>ā</w:t>
      </w:r>
      <w:r w:rsidRPr="3C5109B0">
        <w:rPr>
          <w:sz w:val="24"/>
          <w:szCs w:val="24"/>
        </w:rPr>
        <w:t>tou</w:t>
      </w:r>
      <w:r w:rsidR="02BB99DB" w:rsidRPr="3C5109B0">
        <w:rPr>
          <w:sz w:val="24"/>
          <w:szCs w:val="24"/>
        </w:rPr>
        <w:t xml:space="preserve"> </w:t>
      </w:r>
      <w:r w:rsidR="008F53F8">
        <w:rPr>
          <w:sz w:val="24"/>
          <w:szCs w:val="24"/>
        </w:rPr>
        <w:t xml:space="preserve">- </w:t>
      </w:r>
      <w:r w:rsidR="02BB99DB" w:rsidRPr="3C5109B0">
        <w:rPr>
          <w:sz w:val="24"/>
          <w:szCs w:val="24"/>
        </w:rPr>
        <w:t>Traffic circulation plan investigation 2021 (report by MRCagney for Wellington City Council)</w:t>
      </w:r>
    </w:p>
    <w:p w14:paraId="7727D1EF" w14:textId="18649969" w:rsidR="00C75E5C" w:rsidRDefault="00C75E5C" w:rsidP="00D23A04">
      <w:pPr>
        <w:pStyle w:val="ListParagraph"/>
        <w:numPr>
          <w:ilvl w:val="0"/>
          <w:numId w:val="16"/>
        </w:numPr>
        <w:spacing w:after="0" w:line="276" w:lineRule="auto"/>
        <w:rPr>
          <w:sz w:val="24"/>
          <w:szCs w:val="24"/>
        </w:rPr>
      </w:pPr>
      <w:r>
        <w:rPr>
          <w:sz w:val="24"/>
          <w:szCs w:val="24"/>
        </w:rPr>
        <w:t>Green Network Plan 2022</w:t>
      </w:r>
    </w:p>
    <w:p w14:paraId="30DCD879" w14:textId="7C7EE5B2" w:rsidR="00C75E5C" w:rsidRDefault="65D291E4" w:rsidP="00D23A04">
      <w:pPr>
        <w:pStyle w:val="ListParagraph"/>
        <w:numPr>
          <w:ilvl w:val="0"/>
          <w:numId w:val="16"/>
        </w:numPr>
        <w:spacing w:after="0" w:line="276" w:lineRule="auto"/>
        <w:rPr>
          <w:sz w:val="24"/>
          <w:szCs w:val="24"/>
        </w:rPr>
      </w:pPr>
      <w:r w:rsidRPr="3C5109B0">
        <w:rPr>
          <w:sz w:val="24"/>
          <w:szCs w:val="24"/>
        </w:rPr>
        <w:t>Te Whai Oranga P</w:t>
      </w:r>
      <w:r w:rsidRPr="3C5109B0">
        <w:rPr>
          <w:rFonts w:cstheme="minorBidi"/>
          <w:sz w:val="24"/>
          <w:szCs w:val="24"/>
        </w:rPr>
        <w:t>ō</w:t>
      </w:r>
      <w:r w:rsidRPr="3C5109B0">
        <w:rPr>
          <w:sz w:val="24"/>
          <w:szCs w:val="24"/>
        </w:rPr>
        <w:t xml:space="preserve">neke </w:t>
      </w:r>
      <w:r w:rsidR="008F53F8">
        <w:rPr>
          <w:sz w:val="24"/>
          <w:szCs w:val="24"/>
        </w:rPr>
        <w:t>-</w:t>
      </w:r>
      <w:r w:rsidR="34D87B0D" w:rsidRPr="3C5109B0">
        <w:rPr>
          <w:sz w:val="24"/>
          <w:szCs w:val="24"/>
        </w:rPr>
        <w:t xml:space="preserve"> Open Space and Recreation Strategy 2023</w:t>
      </w:r>
    </w:p>
    <w:p w14:paraId="38F9B041" w14:textId="38999477" w:rsidR="0C06C9A3" w:rsidRPr="00FE1292" w:rsidRDefault="008F597B" w:rsidP="00D23A04">
      <w:pPr>
        <w:pStyle w:val="ListParagraph"/>
        <w:numPr>
          <w:ilvl w:val="0"/>
          <w:numId w:val="16"/>
        </w:numPr>
        <w:spacing w:after="0" w:line="276" w:lineRule="auto"/>
        <w:rPr>
          <w:rFonts w:eastAsia="MS Gothic"/>
          <w:sz w:val="24"/>
          <w:szCs w:val="24"/>
        </w:rPr>
      </w:pPr>
      <w:r w:rsidRPr="00FE1292">
        <w:rPr>
          <w:sz w:val="24"/>
          <w:szCs w:val="24"/>
        </w:rPr>
        <w:t>Wellington City District Plan 2024</w:t>
      </w:r>
    </w:p>
    <w:p w14:paraId="154CCE63" w14:textId="77777777" w:rsidR="00360EF8" w:rsidRDefault="00360EF8">
      <w:pPr>
        <w:rPr>
          <w:rFonts w:ascii="Arial" w:eastAsia="MS Gothic" w:hAnsi="Arial"/>
          <w:b/>
          <w:bCs/>
          <w:kern w:val="32"/>
          <w:sz w:val="40"/>
          <w:szCs w:val="40"/>
        </w:rPr>
      </w:pPr>
      <w:r>
        <w:rPr>
          <w:sz w:val="40"/>
          <w:szCs w:val="40"/>
        </w:rPr>
        <w:br w:type="page"/>
      </w:r>
    </w:p>
    <w:p w14:paraId="592AC07C" w14:textId="27D4444C" w:rsidR="00FE54F6" w:rsidRPr="009C2115" w:rsidRDefault="00B428AB" w:rsidP="00640275">
      <w:pPr>
        <w:pStyle w:val="Heading1"/>
        <w:rPr>
          <w:sz w:val="40"/>
          <w:szCs w:val="40"/>
        </w:rPr>
      </w:pPr>
      <w:bookmarkStart w:id="49" w:name="_Toc223687548"/>
      <w:r w:rsidRPr="009C2115">
        <w:rPr>
          <w:sz w:val="40"/>
          <w:szCs w:val="40"/>
        </w:rPr>
        <w:t>I</w:t>
      </w:r>
      <w:r w:rsidR="00FE54F6" w:rsidRPr="009C2115">
        <w:rPr>
          <w:sz w:val="40"/>
          <w:szCs w:val="40"/>
        </w:rPr>
        <w:t>ndicators and trends</w:t>
      </w:r>
      <w:bookmarkEnd w:id="49"/>
      <w:r w:rsidR="00E17068" w:rsidRPr="009C2115">
        <w:rPr>
          <w:sz w:val="40"/>
          <w:szCs w:val="40"/>
        </w:rPr>
        <w:t xml:space="preserve"> </w:t>
      </w:r>
    </w:p>
    <w:p w14:paraId="6175AB9A" w14:textId="05889724" w:rsidR="00936A15" w:rsidRPr="00AD42F2" w:rsidRDefault="007D55C1" w:rsidP="009C2115">
      <w:pPr>
        <w:spacing w:after="0" w:line="276" w:lineRule="auto"/>
        <w:rPr>
          <w:sz w:val="24"/>
          <w:szCs w:val="24"/>
        </w:rPr>
      </w:pPr>
      <w:r w:rsidRPr="03E0FEAC">
        <w:rPr>
          <w:sz w:val="24"/>
          <w:szCs w:val="24"/>
        </w:rPr>
        <w:t xml:space="preserve">Wellington’s compact urban form and well-connected multi-modal network are key </w:t>
      </w:r>
      <w:r w:rsidR="002902C5" w:rsidRPr="03E0FEAC">
        <w:rPr>
          <w:sz w:val="24"/>
          <w:szCs w:val="24"/>
        </w:rPr>
        <w:t xml:space="preserve">features </w:t>
      </w:r>
      <w:r w:rsidRPr="03E0FEAC">
        <w:rPr>
          <w:sz w:val="24"/>
          <w:szCs w:val="24"/>
        </w:rPr>
        <w:t xml:space="preserve">of </w:t>
      </w:r>
      <w:r w:rsidR="00D66321" w:rsidRPr="03E0FEAC">
        <w:rPr>
          <w:sz w:val="24"/>
          <w:szCs w:val="24"/>
        </w:rPr>
        <w:t xml:space="preserve">the city’s </w:t>
      </w:r>
      <w:r w:rsidRPr="03E0FEAC">
        <w:rPr>
          <w:sz w:val="24"/>
          <w:szCs w:val="24"/>
        </w:rPr>
        <w:t>transport system. This enables residents to choose between walking, biking, public transport, or driving</w:t>
      </w:r>
      <w:r w:rsidR="00AF0498" w:rsidRPr="03E0FEAC">
        <w:rPr>
          <w:sz w:val="24"/>
          <w:szCs w:val="24"/>
        </w:rPr>
        <w:t xml:space="preserve">. </w:t>
      </w:r>
      <w:r w:rsidR="00E373C7" w:rsidRPr="03E0FEAC">
        <w:rPr>
          <w:sz w:val="24"/>
          <w:szCs w:val="24"/>
        </w:rPr>
        <w:t xml:space="preserve">Compact urban </w:t>
      </w:r>
      <w:r w:rsidR="00AF0498" w:rsidRPr="03E0FEAC">
        <w:rPr>
          <w:sz w:val="24"/>
          <w:szCs w:val="24"/>
        </w:rPr>
        <w:t>form, combined with historic land use planning, transport investment and network management</w:t>
      </w:r>
      <w:r w:rsidR="001F0202" w:rsidRPr="03E0FEAC">
        <w:rPr>
          <w:sz w:val="24"/>
          <w:szCs w:val="24"/>
        </w:rPr>
        <w:t>,</w:t>
      </w:r>
      <w:r w:rsidR="00AF0498" w:rsidRPr="03E0FEAC">
        <w:rPr>
          <w:sz w:val="24"/>
          <w:szCs w:val="24"/>
        </w:rPr>
        <w:t xml:space="preserve"> have </w:t>
      </w:r>
      <w:r w:rsidR="001F0202" w:rsidRPr="03E0FEAC">
        <w:rPr>
          <w:sz w:val="24"/>
          <w:szCs w:val="24"/>
        </w:rPr>
        <w:t xml:space="preserve">contributed to </w:t>
      </w:r>
      <w:r w:rsidR="00AF0498" w:rsidRPr="03E0FEAC">
        <w:rPr>
          <w:sz w:val="24"/>
          <w:szCs w:val="24"/>
        </w:rPr>
        <w:t>high rates of public transport and active transport</w:t>
      </w:r>
      <w:r w:rsidR="00C36EA0" w:rsidRPr="03E0FEAC">
        <w:rPr>
          <w:sz w:val="24"/>
          <w:szCs w:val="24"/>
        </w:rPr>
        <w:t>.</w:t>
      </w:r>
      <w:r w:rsidR="00AF0498" w:rsidRPr="03E0FEAC">
        <w:rPr>
          <w:sz w:val="24"/>
          <w:szCs w:val="24"/>
        </w:rPr>
        <w:t xml:space="preserve"> </w:t>
      </w:r>
      <w:r w:rsidR="00C36EA0" w:rsidRPr="03E0FEAC">
        <w:rPr>
          <w:sz w:val="24"/>
          <w:szCs w:val="24"/>
        </w:rPr>
        <w:t xml:space="preserve">Compared to other New Zealand cities, Wellington has </w:t>
      </w:r>
      <w:r w:rsidR="11A1CE07" w:rsidRPr="03E0FEAC">
        <w:rPr>
          <w:sz w:val="24"/>
          <w:szCs w:val="24"/>
        </w:rPr>
        <w:t>substantially</w:t>
      </w:r>
      <w:r w:rsidR="00C36EA0" w:rsidRPr="03E0FEAC">
        <w:rPr>
          <w:color w:val="FF0000"/>
          <w:sz w:val="24"/>
          <w:szCs w:val="24"/>
        </w:rPr>
        <w:t xml:space="preserve"> </w:t>
      </w:r>
      <w:r w:rsidR="00C36EA0" w:rsidRPr="03E0FEAC">
        <w:rPr>
          <w:sz w:val="24"/>
          <w:szCs w:val="24"/>
        </w:rPr>
        <w:t xml:space="preserve">higher rates of walking, biking, and public transport usage as the main mode of transport to get to work </w:t>
      </w:r>
      <w:r w:rsidR="3566774A" w:rsidRPr="03E0FEAC">
        <w:rPr>
          <w:sz w:val="24"/>
          <w:szCs w:val="24"/>
        </w:rPr>
        <w:t>(Census 2023).</w:t>
      </w:r>
      <w:r w:rsidR="00C36EA0" w:rsidRPr="03E0FEAC">
        <w:rPr>
          <w:sz w:val="24"/>
          <w:szCs w:val="24"/>
        </w:rPr>
        <w:t xml:space="preserve"> In 2023, </w:t>
      </w:r>
      <w:r w:rsidR="00A71633" w:rsidRPr="03E0FEAC">
        <w:rPr>
          <w:sz w:val="24"/>
          <w:szCs w:val="24"/>
        </w:rPr>
        <w:t>less than</w:t>
      </w:r>
      <w:r w:rsidR="00C36EA0" w:rsidRPr="03E0FEAC">
        <w:rPr>
          <w:sz w:val="24"/>
          <w:szCs w:val="24"/>
        </w:rPr>
        <w:t xml:space="preserve"> half of Wellington City residents who travelled to work used a private vehicle, a quarter used public transport and a quarter travelled by active modes (Census 2023). People living closer to work more frequently walked or rode a bike to work compared to those living further away.</w:t>
      </w:r>
      <w:r w:rsidR="00C67147" w:rsidRPr="03E0FEAC">
        <w:rPr>
          <w:sz w:val="24"/>
          <w:szCs w:val="24"/>
        </w:rPr>
        <w:t xml:space="preserve"> </w:t>
      </w:r>
    </w:p>
    <w:p w14:paraId="166C4393" w14:textId="77777777" w:rsidR="009C2115" w:rsidRDefault="009C2115" w:rsidP="009C2115">
      <w:pPr>
        <w:spacing w:after="0" w:line="276" w:lineRule="auto"/>
        <w:rPr>
          <w:sz w:val="24"/>
          <w:szCs w:val="24"/>
        </w:rPr>
      </w:pPr>
    </w:p>
    <w:p w14:paraId="0D4F4169" w14:textId="4516CABB" w:rsidR="00AB34E7" w:rsidRPr="00AD42F2" w:rsidRDefault="008F2606" w:rsidP="009C2115">
      <w:pPr>
        <w:spacing w:after="0" w:line="276" w:lineRule="auto"/>
        <w:rPr>
          <w:sz w:val="24"/>
          <w:szCs w:val="24"/>
        </w:rPr>
      </w:pPr>
      <w:r>
        <w:rPr>
          <w:sz w:val="24"/>
          <w:szCs w:val="24"/>
        </w:rPr>
        <w:t>Recent i</w:t>
      </w:r>
      <w:r w:rsidR="000F3F7F" w:rsidRPr="00AD42F2">
        <w:rPr>
          <w:sz w:val="24"/>
          <w:szCs w:val="24"/>
        </w:rPr>
        <w:t xml:space="preserve">nvestment in Wellington City’s transport system has </w:t>
      </w:r>
      <w:r w:rsidR="00C5367A">
        <w:rPr>
          <w:sz w:val="24"/>
          <w:szCs w:val="24"/>
        </w:rPr>
        <w:t xml:space="preserve">contributed to </w:t>
      </w:r>
      <w:r w:rsidR="000F3F7F" w:rsidRPr="00AD42F2">
        <w:rPr>
          <w:sz w:val="24"/>
          <w:szCs w:val="24"/>
        </w:rPr>
        <w:t>improve</w:t>
      </w:r>
      <w:r w:rsidR="00C5367A">
        <w:rPr>
          <w:sz w:val="24"/>
          <w:szCs w:val="24"/>
        </w:rPr>
        <w:t>ments in</w:t>
      </w:r>
      <w:r w:rsidR="000F3F7F" w:rsidRPr="00AD42F2">
        <w:rPr>
          <w:sz w:val="24"/>
          <w:szCs w:val="24"/>
        </w:rPr>
        <w:t xml:space="preserve"> accessibility, safety, and mode choice. </w:t>
      </w:r>
      <w:r w:rsidR="0026412C">
        <w:rPr>
          <w:sz w:val="24"/>
          <w:szCs w:val="24"/>
        </w:rPr>
        <w:t>P</w:t>
      </w:r>
      <w:r w:rsidR="005447E9" w:rsidRPr="00AD42F2">
        <w:rPr>
          <w:sz w:val="24"/>
          <w:szCs w:val="24"/>
        </w:rPr>
        <w:t xml:space="preserve">ublic transport usage has </w:t>
      </w:r>
      <w:r w:rsidR="00031540">
        <w:rPr>
          <w:sz w:val="24"/>
          <w:szCs w:val="24"/>
        </w:rPr>
        <w:t>remained</w:t>
      </w:r>
      <w:r w:rsidR="00031540" w:rsidRPr="00AD42F2">
        <w:rPr>
          <w:sz w:val="24"/>
          <w:szCs w:val="24"/>
        </w:rPr>
        <w:t xml:space="preserve"> </w:t>
      </w:r>
      <w:r w:rsidR="005447E9" w:rsidRPr="00AD42F2">
        <w:rPr>
          <w:sz w:val="24"/>
          <w:szCs w:val="24"/>
        </w:rPr>
        <w:t xml:space="preserve">high for decades, </w:t>
      </w:r>
      <w:r w:rsidR="00031540">
        <w:rPr>
          <w:sz w:val="24"/>
          <w:szCs w:val="24"/>
        </w:rPr>
        <w:t>and there has been</w:t>
      </w:r>
      <w:r w:rsidR="005447E9" w:rsidRPr="00AD42F2">
        <w:rPr>
          <w:sz w:val="24"/>
          <w:szCs w:val="24"/>
        </w:rPr>
        <w:t xml:space="preserve"> growth in active modes </w:t>
      </w:r>
      <w:r w:rsidR="00031540">
        <w:rPr>
          <w:sz w:val="24"/>
          <w:szCs w:val="24"/>
        </w:rPr>
        <w:t>in recent years, reflecting broader efforts to</w:t>
      </w:r>
      <w:r w:rsidR="005447E9" w:rsidRPr="00AD42F2">
        <w:rPr>
          <w:sz w:val="24"/>
          <w:szCs w:val="24"/>
        </w:rPr>
        <w:t xml:space="preserve"> </w:t>
      </w:r>
      <w:r w:rsidR="00031540" w:rsidRPr="00AD42F2">
        <w:rPr>
          <w:sz w:val="24"/>
          <w:szCs w:val="24"/>
        </w:rPr>
        <w:t>reduc</w:t>
      </w:r>
      <w:r w:rsidR="00031540">
        <w:rPr>
          <w:sz w:val="24"/>
          <w:szCs w:val="24"/>
        </w:rPr>
        <w:t>e</w:t>
      </w:r>
      <w:r w:rsidR="00031540" w:rsidRPr="00AD42F2">
        <w:rPr>
          <w:sz w:val="24"/>
          <w:szCs w:val="24"/>
        </w:rPr>
        <w:t xml:space="preserve"> </w:t>
      </w:r>
      <w:r w:rsidR="005447E9" w:rsidRPr="00AD42F2">
        <w:rPr>
          <w:sz w:val="24"/>
          <w:szCs w:val="24"/>
        </w:rPr>
        <w:t xml:space="preserve">emissions, </w:t>
      </w:r>
      <w:r w:rsidR="00031540" w:rsidRPr="00AD42F2">
        <w:rPr>
          <w:sz w:val="24"/>
          <w:szCs w:val="24"/>
        </w:rPr>
        <w:t>allevia</w:t>
      </w:r>
      <w:r w:rsidR="00031540">
        <w:rPr>
          <w:sz w:val="24"/>
          <w:szCs w:val="24"/>
        </w:rPr>
        <w:t>te</w:t>
      </w:r>
      <w:r w:rsidR="00031540" w:rsidRPr="00AD42F2">
        <w:rPr>
          <w:sz w:val="24"/>
          <w:szCs w:val="24"/>
        </w:rPr>
        <w:t xml:space="preserve"> </w:t>
      </w:r>
      <w:r w:rsidR="005447E9" w:rsidRPr="00AD42F2">
        <w:rPr>
          <w:sz w:val="24"/>
          <w:szCs w:val="24"/>
        </w:rPr>
        <w:t xml:space="preserve">congestion, </w:t>
      </w:r>
      <w:r w:rsidR="00031540">
        <w:rPr>
          <w:sz w:val="24"/>
          <w:szCs w:val="24"/>
        </w:rPr>
        <w:t>improve safety</w:t>
      </w:r>
      <w:r w:rsidR="00663619">
        <w:rPr>
          <w:sz w:val="24"/>
          <w:szCs w:val="24"/>
        </w:rPr>
        <w:t xml:space="preserve"> of walking and cycling</w:t>
      </w:r>
      <w:r w:rsidR="00927DCC">
        <w:rPr>
          <w:sz w:val="24"/>
          <w:szCs w:val="24"/>
        </w:rPr>
        <w:t xml:space="preserve">, and </w:t>
      </w:r>
      <w:r w:rsidR="00230B76">
        <w:rPr>
          <w:sz w:val="24"/>
          <w:szCs w:val="24"/>
        </w:rPr>
        <w:t>the increase in inner-city living</w:t>
      </w:r>
      <w:r w:rsidR="005447E9" w:rsidRPr="00AD42F2">
        <w:rPr>
          <w:sz w:val="24"/>
          <w:szCs w:val="24"/>
        </w:rPr>
        <w:t>.</w:t>
      </w:r>
      <w:r w:rsidR="00094839" w:rsidRPr="00AD42F2">
        <w:rPr>
          <w:sz w:val="24"/>
          <w:szCs w:val="24"/>
        </w:rPr>
        <w:t xml:space="preserve"> </w:t>
      </w:r>
    </w:p>
    <w:p w14:paraId="24B74CB6" w14:textId="77777777" w:rsidR="009C2115" w:rsidRDefault="009C2115" w:rsidP="009C2115">
      <w:pPr>
        <w:spacing w:after="0" w:line="276" w:lineRule="auto"/>
        <w:rPr>
          <w:sz w:val="24"/>
          <w:szCs w:val="24"/>
        </w:rPr>
      </w:pPr>
    </w:p>
    <w:p w14:paraId="626B566E" w14:textId="7B4F01A9" w:rsidR="007A4404" w:rsidRDefault="2AB217DE" w:rsidP="009C2115">
      <w:pPr>
        <w:spacing w:after="0" w:line="276" w:lineRule="auto"/>
        <w:rPr>
          <w:sz w:val="24"/>
          <w:szCs w:val="24"/>
        </w:rPr>
      </w:pPr>
      <w:r w:rsidRPr="3C5109B0">
        <w:rPr>
          <w:sz w:val="24"/>
          <w:szCs w:val="24"/>
        </w:rPr>
        <w:t xml:space="preserve">Key findings from the State of Transport Report </w:t>
      </w:r>
      <w:r w:rsidR="006040DA" w:rsidRPr="3C5109B0">
        <w:rPr>
          <w:sz w:val="24"/>
          <w:szCs w:val="24"/>
        </w:rPr>
        <w:t>202</w:t>
      </w:r>
      <w:r w:rsidR="006040DA">
        <w:rPr>
          <w:sz w:val="24"/>
          <w:szCs w:val="24"/>
        </w:rPr>
        <w:t>6</w:t>
      </w:r>
      <w:r w:rsidR="00193A1F">
        <w:rPr>
          <w:rStyle w:val="FootnoteReference"/>
          <w:sz w:val="24"/>
          <w:szCs w:val="24"/>
        </w:rPr>
        <w:footnoteReference w:id="4"/>
      </w:r>
      <w:r w:rsidRPr="3C5109B0">
        <w:rPr>
          <w:sz w:val="24"/>
          <w:szCs w:val="24"/>
        </w:rPr>
        <w:t xml:space="preserve"> </w:t>
      </w:r>
      <w:r w:rsidR="25D04A61" w:rsidRPr="3C5109B0">
        <w:rPr>
          <w:sz w:val="24"/>
          <w:szCs w:val="24"/>
        </w:rPr>
        <w:t xml:space="preserve">show that </w:t>
      </w:r>
      <w:r w:rsidRPr="3C5109B0">
        <w:rPr>
          <w:sz w:val="24"/>
          <w:szCs w:val="24"/>
        </w:rPr>
        <w:t xml:space="preserve">Wellington City </w:t>
      </w:r>
      <w:r w:rsidR="25D04A61" w:rsidRPr="3C5109B0">
        <w:rPr>
          <w:sz w:val="24"/>
          <w:szCs w:val="24"/>
        </w:rPr>
        <w:t>has good accessibility to footpaths and public bus stops</w:t>
      </w:r>
      <w:r w:rsidR="0F86D7D9" w:rsidRPr="1C19940A">
        <w:rPr>
          <w:sz w:val="24"/>
          <w:szCs w:val="24"/>
        </w:rPr>
        <w:t>,</w:t>
      </w:r>
      <w:r w:rsidR="25D04A61" w:rsidRPr="3C5109B0">
        <w:rPr>
          <w:sz w:val="24"/>
          <w:szCs w:val="24"/>
        </w:rPr>
        <w:t xml:space="preserve"> and well-connected road networks. </w:t>
      </w:r>
      <w:r w:rsidR="307CA46A" w:rsidRPr="3C5109B0">
        <w:rPr>
          <w:sz w:val="24"/>
          <w:szCs w:val="24"/>
        </w:rPr>
        <w:t xml:space="preserve">The city also has a </w:t>
      </w:r>
      <w:r w:rsidR="12A0DE74" w:rsidRPr="3C5109B0">
        <w:rPr>
          <w:sz w:val="24"/>
          <w:szCs w:val="24"/>
        </w:rPr>
        <w:t>number of</w:t>
      </w:r>
      <w:r w:rsidR="307CA46A" w:rsidRPr="3C5109B0">
        <w:rPr>
          <w:sz w:val="24"/>
          <w:szCs w:val="24"/>
        </w:rPr>
        <w:t xml:space="preserve"> injur</w:t>
      </w:r>
      <w:r w:rsidR="4F603A21" w:rsidRPr="3C5109B0">
        <w:rPr>
          <w:sz w:val="24"/>
          <w:szCs w:val="24"/>
        </w:rPr>
        <w:t>i</w:t>
      </w:r>
      <w:r w:rsidR="307CA46A" w:rsidRPr="3C5109B0">
        <w:rPr>
          <w:sz w:val="24"/>
          <w:szCs w:val="24"/>
        </w:rPr>
        <w:t xml:space="preserve">es from road crashes, particularly for people walking and biking. Residents have low satisfaction and perceived safety for </w:t>
      </w:r>
      <w:r w:rsidR="2D643145" w:rsidRPr="3C5109B0">
        <w:rPr>
          <w:sz w:val="24"/>
          <w:szCs w:val="24"/>
        </w:rPr>
        <w:t>people on bikes</w:t>
      </w:r>
      <w:r w:rsidR="307CA46A" w:rsidRPr="3C5109B0">
        <w:rPr>
          <w:sz w:val="24"/>
          <w:szCs w:val="24"/>
        </w:rPr>
        <w:t xml:space="preserve">. </w:t>
      </w:r>
      <w:r w:rsidR="42DB72E3" w:rsidRPr="3C5109B0">
        <w:rPr>
          <w:sz w:val="24"/>
          <w:szCs w:val="24"/>
        </w:rPr>
        <w:t xml:space="preserve">One third of residents perceive that public transport is affordable. </w:t>
      </w:r>
      <w:r w:rsidR="5C3A4479" w:rsidRPr="3C5109B0">
        <w:rPr>
          <w:sz w:val="24"/>
          <w:szCs w:val="24"/>
        </w:rPr>
        <w:t xml:space="preserve">Other key findings </w:t>
      </w:r>
      <w:r w:rsidRPr="3C5109B0">
        <w:rPr>
          <w:sz w:val="24"/>
          <w:szCs w:val="24"/>
        </w:rPr>
        <w:t>are summarised in the infographic</w:t>
      </w:r>
      <w:r w:rsidR="18D28B6B" w:rsidRPr="3C5109B0">
        <w:rPr>
          <w:sz w:val="24"/>
          <w:szCs w:val="24"/>
        </w:rPr>
        <w:t xml:space="preserve"> on the next page</w:t>
      </w:r>
      <w:r w:rsidRPr="3C5109B0">
        <w:rPr>
          <w:sz w:val="24"/>
          <w:szCs w:val="24"/>
        </w:rPr>
        <w:t>.</w:t>
      </w:r>
    </w:p>
    <w:p w14:paraId="12F4ED22" w14:textId="77777777" w:rsidR="006F25CA" w:rsidRDefault="006F25CA" w:rsidP="00324E16">
      <w:pPr>
        <w:spacing w:after="0" w:line="276" w:lineRule="auto"/>
        <w:rPr>
          <w:noProof/>
          <w:sz w:val="24"/>
          <w:szCs w:val="24"/>
        </w:rPr>
      </w:pPr>
    </w:p>
    <w:p w14:paraId="0240C297" w14:textId="21D8BDC5" w:rsidR="007A4404" w:rsidRDefault="00BF0DD8" w:rsidP="00324E16">
      <w:pPr>
        <w:spacing w:after="0" w:line="276" w:lineRule="auto"/>
        <w:rPr>
          <w:sz w:val="24"/>
          <w:szCs w:val="24"/>
        </w:rPr>
      </w:pPr>
      <w:r w:rsidRPr="00BF0DD8">
        <w:rPr>
          <w:noProof/>
          <w:sz w:val="24"/>
          <w:szCs w:val="24"/>
        </w:rPr>
        <w:drawing>
          <wp:inline distT="0" distB="0" distL="0" distR="0" wp14:anchorId="3D712C0E" wp14:editId="6E037C54">
            <wp:extent cx="4028440" cy="383458"/>
            <wp:effectExtent l="0" t="0" r="0" b="0"/>
            <wp:docPr id="1355352454" name="Picture 1" descr="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52454" name="Picture 1" descr="Indicators"/>
                    <pic:cNvPicPr/>
                  </pic:nvPicPr>
                  <pic:blipFill rotWithShape="1">
                    <a:blip r:embed="rId25"/>
                    <a:srcRect b="89763"/>
                    <a:stretch>
                      <a:fillRect/>
                    </a:stretch>
                  </pic:blipFill>
                  <pic:spPr bwMode="auto">
                    <a:xfrm>
                      <a:off x="0" y="0"/>
                      <a:ext cx="4065433" cy="386979"/>
                    </a:xfrm>
                    <a:prstGeom prst="rect">
                      <a:avLst/>
                    </a:prstGeom>
                    <a:ln>
                      <a:noFill/>
                    </a:ln>
                    <a:extLst>
                      <a:ext uri="{53640926-AAD7-44D8-BBD7-CCE9431645EC}">
                        <a14:shadowObscured xmlns:a14="http://schemas.microsoft.com/office/drawing/2010/main"/>
                      </a:ext>
                    </a:extLst>
                  </pic:spPr>
                </pic:pic>
              </a:graphicData>
            </a:graphic>
          </wp:inline>
        </w:drawing>
      </w:r>
    </w:p>
    <w:p w14:paraId="21305041" w14:textId="579A078A" w:rsidR="006F25CA" w:rsidRDefault="00382F10" w:rsidP="00324E16">
      <w:pPr>
        <w:spacing w:after="0" w:line="276" w:lineRule="auto"/>
        <w:rPr>
          <w:noProof/>
          <w:sz w:val="24"/>
          <w:szCs w:val="24"/>
        </w:rPr>
      </w:pPr>
      <w:r w:rsidRPr="00BF0DD8">
        <w:rPr>
          <w:noProof/>
          <w:sz w:val="24"/>
          <w:szCs w:val="24"/>
        </w:rPr>
        <w:drawing>
          <wp:inline distT="0" distB="0" distL="0" distR="0" wp14:anchorId="4B201991" wp14:editId="2EE71305">
            <wp:extent cx="4028440" cy="1482229"/>
            <wp:effectExtent l="0" t="0" r="0" b="3810"/>
            <wp:docPr id="843453721" name="Picture 1" descr="$226m annual social cost from injuries due to crashes during the 2015-2024 period (Crash Analysis System)&#10;$30m annual cost of confestion and travel to, from, and within Wellington city (Greater Wellington State of Transport Report, 2025)&#10;34% of city's gross emissions are from on-road transport (Wellington City GHG Emissions Inventory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53721" name="Picture 1" descr="$226m annual social cost from injuries due to crashes during the 2015-2024 period (Crash Analysis System)&#10;$30m annual cost of confestion and travel to, from, and within Wellington city (Greater Wellington State of Transport Report, 2025)&#10;34% of city's gross emissions are from on-road transport (Wellington City GHG Emissions Inventory 2025)"/>
                    <pic:cNvPicPr/>
                  </pic:nvPicPr>
                  <pic:blipFill rotWithShape="1">
                    <a:blip r:embed="rId25"/>
                    <a:srcRect t="60433"/>
                    <a:stretch>
                      <a:fillRect/>
                    </a:stretch>
                  </pic:blipFill>
                  <pic:spPr bwMode="auto">
                    <a:xfrm>
                      <a:off x="0" y="0"/>
                      <a:ext cx="4065433" cy="1495840"/>
                    </a:xfrm>
                    <a:prstGeom prst="rect">
                      <a:avLst/>
                    </a:prstGeom>
                    <a:ln>
                      <a:noFill/>
                    </a:ln>
                    <a:extLst>
                      <a:ext uri="{53640926-AAD7-44D8-BBD7-CCE9431645EC}">
                        <a14:shadowObscured xmlns:a14="http://schemas.microsoft.com/office/drawing/2010/main"/>
                      </a:ext>
                    </a:extLst>
                  </pic:spPr>
                </pic:pic>
              </a:graphicData>
            </a:graphic>
          </wp:inline>
        </w:drawing>
      </w:r>
    </w:p>
    <w:p w14:paraId="381E355A" w14:textId="59607CFE" w:rsidR="006F25CA" w:rsidRDefault="006F25CA" w:rsidP="00324E16">
      <w:pPr>
        <w:spacing w:after="0" w:line="276" w:lineRule="auto"/>
        <w:rPr>
          <w:sz w:val="24"/>
          <w:szCs w:val="24"/>
        </w:rPr>
      </w:pPr>
    </w:p>
    <w:p w14:paraId="61E44996" w14:textId="77777777" w:rsidR="00104061" w:rsidRDefault="00104061" w:rsidP="009C2115">
      <w:pPr>
        <w:spacing w:after="0" w:line="276" w:lineRule="auto"/>
        <w:rPr>
          <w:sz w:val="24"/>
          <w:szCs w:val="24"/>
        </w:rPr>
      </w:pPr>
    </w:p>
    <w:p w14:paraId="669EAA66" w14:textId="455DDF99" w:rsidR="007A4404" w:rsidRDefault="00104061" w:rsidP="00360EF8">
      <w:pPr>
        <w:spacing w:after="0" w:line="276" w:lineRule="auto"/>
        <w:jc w:val="center"/>
        <w:rPr>
          <w:sz w:val="24"/>
          <w:szCs w:val="24"/>
        </w:rPr>
      </w:pPr>
      <w:r w:rsidRPr="00EF4471">
        <w:rPr>
          <w:noProof/>
          <w:sz w:val="24"/>
          <w:szCs w:val="24"/>
        </w:rPr>
        <w:drawing>
          <wp:anchor distT="0" distB="0" distL="114300" distR="114300" simplePos="0" relativeHeight="251658246" behindDoc="1" locked="0" layoutInCell="1" allowOverlap="1" wp14:anchorId="3D57DA62" wp14:editId="4548E274">
            <wp:simplePos x="0" y="0"/>
            <wp:positionH relativeFrom="margin">
              <wp:align>left</wp:align>
            </wp:positionH>
            <wp:positionV relativeFrom="paragraph">
              <wp:posOffset>234</wp:posOffset>
            </wp:positionV>
            <wp:extent cx="3970020" cy="1733550"/>
            <wp:effectExtent l="0" t="0" r="0" b="0"/>
            <wp:wrapTight wrapText="bothSides">
              <wp:wrapPolygon edited="0">
                <wp:start x="0" y="0"/>
                <wp:lineTo x="0" y="21363"/>
                <wp:lineTo x="21455" y="21363"/>
                <wp:lineTo x="21455" y="0"/>
                <wp:lineTo x="0" y="0"/>
              </wp:wrapPolygon>
            </wp:wrapTight>
            <wp:docPr id="2088534623" name="Picture 1" descr="This image shoes how people in Wellington travel to work (Census 2023)&#10;19% on foot&#10;5% by bike&#10;21% by public bus&#10;4% by train&#10;44% driving a private vehicle&#10;5% passenger in a private veh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34623" name="Picture 1" descr="This image shoes how people in Wellington travel to work (Census 2023)&#10;19% on foot&#10;5% by bike&#10;21% by public bus&#10;4% by train&#10;44% driving a private vehicle&#10;5% passenger in a private vehicle"/>
                    <pic:cNvPicPr/>
                  </pic:nvPicPr>
                  <pic:blipFill>
                    <a:blip r:embed="rId26"/>
                    <a:stretch>
                      <a:fillRect/>
                    </a:stretch>
                  </pic:blipFill>
                  <pic:spPr>
                    <a:xfrm>
                      <a:off x="0" y="0"/>
                      <a:ext cx="3970020" cy="1733550"/>
                    </a:xfrm>
                    <a:prstGeom prst="rect">
                      <a:avLst/>
                    </a:prstGeom>
                  </pic:spPr>
                </pic:pic>
              </a:graphicData>
            </a:graphic>
            <wp14:sizeRelH relativeFrom="margin">
              <wp14:pctWidth>0</wp14:pctWidth>
            </wp14:sizeRelH>
            <wp14:sizeRelV relativeFrom="margin">
              <wp14:pctHeight>0</wp14:pctHeight>
            </wp14:sizeRelV>
          </wp:anchor>
        </w:drawing>
      </w:r>
    </w:p>
    <w:p w14:paraId="7FB6F867" w14:textId="47506949" w:rsidR="00191A48" w:rsidRDefault="000E5DAF" w:rsidP="00742EED">
      <w:pPr>
        <w:spacing w:after="120"/>
        <w:rPr>
          <w:sz w:val="24"/>
          <w:szCs w:val="24"/>
        </w:rPr>
      </w:pPr>
      <w:r>
        <w:rPr>
          <w:noProof/>
        </w:rPr>
        <mc:AlternateContent>
          <mc:Choice Requires="wpi">
            <w:drawing>
              <wp:anchor distT="0" distB="0" distL="114300" distR="114300" simplePos="0" relativeHeight="251658247" behindDoc="0" locked="0" layoutInCell="1" allowOverlap="1" wp14:anchorId="58640104" wp14:editId="42A88179">
                <wp:simplePos x="0" y="0"/>
                <wp:positionH relativeFrom="column">
                  <wp:posOffset>4648173</wp:posOffset>
                </wp:positionH>
                <wp:positionV relativeFrom="paragraph">
                  <wp:posOffset>2643252</wp:posOffset>
                </wp:positionV>
                <wp:extent cx="360" cy="360"/>
                <wp:effectExtent l="38100" t="38100" r="38100" b="38100"/>
                <wp:wrapNone/>
                <wp:docPr id="549787959" name="Ink 14"/>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type w14:anchorId="0DA8FA1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365.5pt;margin-top:207.65pt;width:1.05pt;height:1.05pt;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">
                <v:imagedata r:id="rId28" o:title=""/>
              </v:shape>
            </w:pict>
          </mc:Fallback>
        </mc:AlternateContent>
      </w:r>
    </w:p>
    <w:p w14:paraId="6D09186F" w14:textId="77777777" w:rsidR="00920CB0" w:rsidRDefault="00920CB0" w:rsidP="009C2115">
      <w:pPr>
        <w:spacing w:after="0" w:line="276" w:lineRule="auto"/>
        <w:rPr>
          <w:sz w:val="24"/>
          <w:szCs w:val="24"/>
        </w:rPr>
      </w:pPr>
    </w:p>
    <w:p w14:paraId="1234E82D" w14:textId="77777777" w:rsidR="00920CB0" w:rsidRDefault="00920CB0" w:rsidP="009C2115">
      <w:pPr>
        <w:spacing w:after="0" w:line="276" w:lineRule="auto"/>
        <w:rPr>
          <w:sz w:val="24"/>
          <w:szCs w:val="24"/>
        </w:rPr>
      </w:pPr>
    </w:p>
    <w:p w14:paraId="49F6A13E" w14:textId="77777777" w:rsidR="00920CB0" w:rsidRDefault="00920CB0" w:rsidP="009C2115">
      <w:pPr>
        <w:spacing w:after="0" w:line="276" w:lineRule="auto"/>
        <w:rPr>
          <w:sz w:val="24"/>
          <w:szCs w:val="24"/>
        </w:rPr>
      </w:pPr>
    </w:p>
    <w:p w14:paraId="02191D4C" w14:textId="77777777" w:rsidR="00920CB0" w:rsidRDefault="00920CB0" w:rsidP="009C2115">
      <w:pPr>
        <w:spacing w:after="0" w:line="276" w:lineRule="auto"/>
        <w:rPr>
          <w:sz w:val="24"/>
          <w:szCs w:val="24"/>
        </w:rPr>
      </w:pPr>
    </w:p>
    <w:p w14:paraId="597ADC3E" w14:textId="77777777" w:rsidR="00920CB0" w:rsidRDefault="00920CB0" w:rsidP="009C2115">
      <w:pPr>
        <w:spacing w:after="0" w:line="276" w:lineRule="auto"/>
        <w:rPr>
          <w:sz w:val="24"/>
          <w:szCs w:val="24"/>
        </w:rPr>
      </w:pPr>
    </w:p>
    <w:p w14:paraId="57B6768E" w14:textId="77777777" w:rsidR="00920CB0" w:rsidRDefault="00920CB0" w:rsidP="009C2115">
      <w:pPr>
        <w:spacing w:after="0" w:line="276" w:lineRule="auto"/>
        <w:rPr>
          <w:sz w:val="24"/>
          <w:szCs w:val="24"/>
        </w:rPr>
      </w:pPr>
    </w:p>
    <w:p w14:paraId="2D12ACF9" w14:textId="77777777" w:rsidR="00920CB0" w:rsidRDefault="00920CB0" w:rsidP="009C2115">
      <w:pPr>
        <w:spacing w:after="0" w:line="276" w:lineRule="auto"/>
        <w:rPr>
          <w:sz w:val="24"/>
          <w:szCs w:val="24"/>
        </w:rPr>
      </w:pPr>
    </w:p>
    <w:p w14:paraId="6FECADF6" w14:textId="7262477E" w:rsidR="00AD42F2" w:rsidRPr="00AD42F2" w:rsidRDefault="00AD42F2" w:rsidP="009C2115">
      <w:pPr>
        <w:spacing w:after="0" w:line="276" w:lineRule="auto"/>
        <w:rPr>
          <w:sz w:val="24"/>
          <w:szCs w:val="24"/>
        </w:rPr>
      </w:pPr>
      <w:r w:rsidRPr="00AD42F2">
        <w:rPr>
          <w:sz w:val="24"/>
          <w:szCs w:val="24"/>
        </w:rPr>
        <w:t>In recent years, the proportion of people working from home increased from 8% in 2018 to 19% in 2023</w:t>
      </w:r>
      <w:r w:rsidR="002538A5">
        <w:rPr>
          <w:sz w:val="24"/>
          <w:szCs w:val="24"/>
        </w:rPr>
        <w:t>.</w:t>
      </w:r>
      <w:r w:rsidR="002538A5">
        <w:rPr>
          <w:rStyle w:val="FootnoteReference"/>
          <w:sz w:val="24"/>
          <w:szCs w:val="24"/>
        </w:rPr>
        <w:footnoteReference w:id="5"/>
      </w:r>
      <w:r w:rsidRPr="00AD42F2">
        <w:rPr>
          <w:sz w:val="24"/>
          <w:szCs w:val="24"/>
        </w:rPr>
        <w:t xml:space="preserve"> Many more are working from home part-time or occasionally. This is reducing travel demand during rush hours and is particularly noticeable on Mondays and Fridays. </w:t>
      </w:r>
      <w:r w:rsidR="008F1A88">
        <w:rPr>
          <w:sz w:val="24"/>
          <w:szCs w:val="24"/>
        </w:rPr>
        <w:t xml:space="preserve"> </w:t>
      </w:r>
      <w:r w:rsidR="00FE60B7" w:rsidRPr="00FE60B7">
        <w:rPr>
          <w:sz w:val="24"/>
          <w:szCs w:val="24"/>
        </w:rPr>
        <w:t>The update to the Wellington City Spatial Plan 2021 can identify growth ranges for land use and infrastructure planning and prioritisation</w:t>
      </w:r>
      <w:r w:rsidR="000329A6" w:rsidRPr="000329A6">
        <w:rPr>
          <w:sz w:val="24"/>
          <w:szCs w:val="24"/>
        </w:rPr>
        <w:t xml:space="preserve">. </w:t>
      </w:r>
      <w:r w:rsidR="000329A6" w:rsidRPr="00700146">
        <w:rPr>
          <w:noProof/>
          <w:sz w:val="24"/>
          <w:szCs w:val="24"/>
        </w:rPr>
        <w:t>Government proposals</w:t>
      </w:r>
      <w:r w:rsidR="000329A6" w:rsidRPr="000329A6">
        <w:rPr>
          <w:sz w:val="24"/>
          <w:szCs w:val="24"/>
        </w:rPr>
        <w:t xml:space="preserve"> are for councils to use two different ranges: </w:t>
      </w:r>
      <w:r w:rsidR="001869DD">
        <w:rPr>
          <w:sz w:val="24"/>
          <w:szCs w:val="24"/>
        </w:rPr>
        <w:t xml:space="preserve">one </w:t>
      </w:r>
      <w:r w:rsidR="000329A6" w:rsidRPr="000329A6">
        <w:rPr>
          <w:sz w:val="24"/>
          <w:szCs w:val="24"/>
        </w:rPr>
        <w:t xml:space="preserve">for land use planning </w:t>
      </w:r>
      <w:r w:rsidR="0017389D">
        <w:rPr>
          <w:sz w:val="24"/>
          <w:szCs w:val="24"/>
        </w:rPr>
        <w:t>(</w:t>
      </w:r>
      <w:r w:rsidR="000329A6" w:rsidRPr="000329A6">
        <w:rPr>
          <w:sz w:val="24"/>
          <w:szCs w:val="24"/>
        </w:rPr>
        <w:t xml:space="preserve">high growth projections plus 20% </w:t>
      </w:r>
      <w:r w:rsidR="00E674B9">
        <w:rPr>
          <w:sz w:val="24"/>
          <w:szCs w:val="24"/>
        </w:rPr>
        <w:t>to encourage</w:t>
      </w:r>
      <w:r w:rsidR="000329A6" w:rsidRPr="000329A6">
        <w:rPr>
          <w:sz w:val="24"/>
          <w:szCs w:val="24"/>
        </w:rPr>
        <w:t xml:space="preserve"> market flexibility and lower land prices</w:t>
      </w:r>
      <w:r w:rsidR="00762CAD">
        <w:rPr>
          <w:sz w:val="24"/>
          <w:szCs w:val="24"/>
        </w:rPr>
        <w:t>)</w:t>
      </w:r>
      <w:r w:rsidR="000329A6" w:rsidRPr="000329A6">
        <w:rPr>
          <w:sz w:val="24"/>
          <w:szCs w:val="24"/>
        </w:rPr>
        <w:t xml:space="preserve">, and </w:t>
      </w:r>
      <w:r w:rsidR="0039608F">
        <w:rPr>
          <w:sz w:val="24"/>
          <w:szCs w:val="24"/>
        </w:rPr>
        <w:t xml:space="preserve">another </w:t>
      </w:r>
      <w:r w:rsidR="000329A6" w:rsidRPr="000329A6">
        <w:rPr>
          <w:sz w:val="24"/>
          <w:szCs w:val="24"/>
        </w:rPr>
        <w:t xml:space="preserve">for infrastructure planning </w:t>
      </w:r>
      <w:r w:rsidR="00A22D7B">
        <w:rPr>
          <w:sz w:val="24"/>
          <w:szCs w:val="24"/>
        </w:rPr>
        <w:t>(</w:t>
      </w:r>
      <w:r w:rsidR="000329A6" w:rsidRPr="000329A6">
        <w:rPr>
          <w:sz w:val="24"/>
          <w:szCs w:val="24"/>
        </w:rPr>
        <w:t>a “most likely demand scenario”</w:t>
      </w:r>
      <w:r w:rsidR="00A22D7B">
        <w:rPr>
          <w:sz w:val="24"/>
          <w:szCs w:val="24"/>
        </w:rPr>
        <w:t>)</w:t>
      </w:r>
      <w:r w:rsidR="00D82478">
        <w:rPr>
          <w:sz w:val="24"/>
          <w:szCs w:val="24"/>
        </w:rPr>
        <w:t>.</w:t>
      </w:r>
      <w:r w:rsidR="006F25CA">
        <w:rPr>
          <w:sz w:val="24"/>
          <w:szCs w:val="24"/>
        </w:rPr>
        <w:t xml:space="preserve"> </w:t>
      </w:r>
      <w:r w:rsidRPr="00AD42F2">
        <w:rPr>
          <w:sz w:val="24"/>
          <w:szCs w:val="24"/>
        </w:rPr>
        <w:t>This will increase demand for travel and will likely impact transport levels of service and related costs. This growth can help pay for improvements to transport infrastructure and services. Higher density growth located in areas where there is existing infrastructure provision is generally more affordable (per ratepayer).</w:t>
      </w:r>
    </w:p>
    <w:p w14:paraId="3CAF865A" w14:textId="7DEB895A" w:rsidR="002778F2" w:rsidRPr="009C2115" w:rsidRDefault="34649796" w:rsidP="00382F10">
      <w:pPr>
        <w:pStyle w:val="Heading2"/>
      </w:pPr>
      <w:bookmarkStart w:id="50" w:name="_Toc223687549"/>
      <w:r w:rsidRPr="009C2115">
        <w:t>Meeting some but not all the transport-related key performance indicators</w:t>
      </w:r>
      <w:bookmarkEnd w:id="50"/>
    </w:p>
    <w:p w14:paraId="65CE1827" w14:textId="51D88B68" w:rsidR="0078618B" w:rsidRPr="00807C1E" w:rsidRDefault="006F25CA" w:rsidP="00807C1E">
      <w:pPr>
        <w:spacing w:after="0" w:line="276" w:lineRule="auto"/>
        <w:rPr>
          <w:rFonts w:eastAsia="MS Gothic"/>
          <w:sz w:val="24"/>
          <w:szCs w:val="24"/>
        </w:rPr>
      </w:pPr>
      <w:r w:rsidRPr="004C6966">
        <w:rPr>
          <w:noProof/>
          <w:sz w:val="24"/>
          <w:szCs w:val="24"/>
        </w:rPr>
        <w:drawing>
          <wp:anchor distT="0" distB="0" distL="114300" distR="114300" simplePos="0" relativeHeight="251658245" behindDoc="0" locked="0" layoutInCell="1" allowOverlap="1" wp14:anchorId="360598D5" wp14:editId="16869006">
            <wp:simplePos x="0" y="0"/>
            <wp:positionH relativeFrom="margin">
              <wp:align>left</wp:align>
            </wp:positionH>
            <wp:positionV relativeFrom="paragraph">
              <wp:posOffset>537210</wp:posOffset>
            </wp:positionV>
            <wp:extent cx="6068035" cy="2742131"/>
            <wp:effectExtent l="0" t="0" r="0" b="0"/>
            <wp:wrapTopAndBottom/>
            <wp:docPr id="1999819552" name="Picture 2" descr="This image shows residents satisfaction with walking, cycling, road conditions and street lighting (Pōneke Transport Survey 2023-2025) compared to Long Term Plan 2024-2034 targets&#10;&#10;Walking: &#10;71% in the central city (target 75%)&#10;73% in the local suburbs (target 75%)&#10;&#10;Cycling:&#10;34% on roads with bike lanes in the central city (target 38%)&#10;24% on roads with no bike lanes in central city (target 25%)&#10;17% on cycling facilities in local suburbs, among participants who reported living in a suburb with cycling facilities (target 15%)&#10;&#10;Road condition:&#10;47% in the central city (target 50%)&#10;46% in the local suburbs (target 50%)&#10;&#10;Street lighting:&#10;65% in the central city (target 65%)&#10;51% in the local suburbs (targe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819552" name="Picture 2" descr="This image shows residents satisfaction with walking, cycling, road conditions and street lighting (Pōneke Transport Survey 2023-2025) compared to Long Term Plan 2024-2034 targets&#10;&#10;Walking: &#10;71% in the central city (target 75%)&#10;73% in the local suburbs (target 75%)&#10;&#10;Cycling:&#10;34% on roads with bike lanes in the central city (target 38%)&#10;24% on roads with no bike lanes in central city (target 25%)&#10;17% on cycling facilities in local suburbs, among participants who reported living in a suburb with cycling facilities (target 15%)&#10;&#10;Road condition:&#10;47% in the central city (target 50%)&#10;46% in the local suburbs (target 50%)&#10;&#10;Street lighting:&#10;65% in the central city (target 65%)&#10;51% in the local suburbs (target 53%)"/>
                    <pic:cNvPicPr/>
                  </pic:nvPicPr>
                  <pic:blipFill rotWithShape="1">
                    <a:blip r:embed="rId29"/>
                    <a:srcRect t="53125"/>
                    <a:stretch>
                      <a:fillRect/>
                    </a:stretch>
                  </pic:blipFill>
                  <pic:spPr bwMode="auto">
                    <a:xfrm>
                      <a:off x="0" y="0"/>
                      <a:ext cx="6068035" cy="2742131"/>
                    </a:xfrm>
                    <a:prstGeom prst="rect">
                      <a:avLst/>
                    </a:prstGeom>
                    <a:ln>
                      <a:solidFill>
                        <a:schemeClr val="bg2">
                          <a:lumMod val="75000"/>
                        </a:schemeClr>
                      </a:solidFill>
                    </a:ln>
                  </pic:spPr>
                </pic:pic>
              </a:graphicData>
            </a:graphic>
            <wp14:sizeRelH relativeFrom="page">
              <wp14:pctWidth>0</wp14:pctWidth>
            </wp14:sizeRelH>
            <wp14:sizeRelV relativeFrom="page">
              <wp14:pctHeight>0</wp14:pctHeight>
            </wp14:sizeRelV>
          </wp:anchor>
        </w:drawing>
      </w:r>
      <w:r w:rsidR="002778F2" w:rsidRPr="004C6966">
        <w:rPr>
          <w:sz w:val="24"/>
          <w:szCs w:val="24"/>
        </w:rPr>
        <w:t>The Council is meeting some of its own transport-related key performance indicators and is close to meeting others</w:t>
      </w:r>
      <w:r w:rsidR="00807C1E">
        <w:rPr>
          <w:sz w:val="24"/>
          <w:szCs w:val="24"/>
        </w:rPr>
        <w:t>,</w:t>
      </w:r>
      <w:r w:rsidR="002778F2" w:rsidRPr="004C6966">
        <w:rPr>
          <w:sz w:val="24"/>
          <w:szCs w:val="24"/>
        </w:rPr>
        <w:t xml:space="preserve"> </w:t>
      </w:r>
      <w:r w:rsidR="00E02825" w:rsidRPr="004C6966">
        <w:rPr>
          <w:sz w:val="24"/>
          <w:szCs w:val="24"/>
        </w:rPr>
        <w:t xml:space="preserve">as summarised in the </w:t>
      </w:r>
      <w:r w:rsidR="008530D6" w:rsidRPr="004C6966">
        <w:rPr>
          <w:sz w:val="24"/>
          <w:szCs w:val="24"/>
        </w:rPr>
        <w:t>infographics</w:t>
      </w:r>
      <w:r w:rsidR="00E02825" w:rsidRPr="004C6966">
        <w:rPr>
          <w:sz w:val="24"/>
          <w:szCs w:val="24"/>
        </w:rPr>
        <w:t xml:space="preserve"> below</w:t>
      </w:r>
      <w:r w:rsidR="002778F2" w:rsidRPr="004C6966">
        <w:rPr>
          <w:sz w:val="24"/>
          <w:szCs w:val="24"/>
        </w:rPr>
        <w:t>.</w:t>
      </w:r>
      <w:r w:rsidR="00B069D8" w:rsidRPr="004C6966">
        <w:rPr>
          <w:sz w:val="24"/>
          <w:szCs w:val="24"/>
        </w:rPr>
        <w:t xml:space="preserve"> </w:t>
      </w:r>
    </w:p>
    <w:p w14:paraId="7C810730" w14:textId="6CFA9FB7" w:rsidR="00D032CE" w:rsidRPr="00DE6C08" w:rsidRDefault="00D032CE" w:rsidP="00FD2938">
      <w:pPr>
        <w:pStyle w:val="Heading1"/>
        <w:rPr>
          <w:sz w:val="40"/>
          <w:szCs w:val="40"/>
        </w:rPr>
      </w:pPr>
      <w:bookmarkStart w:id="51" w:name="_Toc223687550"/>
      <w:r w:rsidRPr="03E0FEAC">
        <w:rPr>
          <w:sz w:val="40"/>
          <w:szCs w:val="40"/>
        </w:rPr>
        <w:t>Stakeholder views</w:t>
      </w:r>
      <w:r w:rsidR="279768F2" w:rsidRPr="03E0FEAC">
        <w:rPr>
          <w:sz w:val="40"/>
          <w:szCs w:val="40"/>
        </w:rPr>
        <w:t xml:space="preserve"> about Transport</w:t>
      </w:r>
      <w:bookmarkEnd w:id="51"/>
    </w:p>
    <w:p w14:paraId="7CFDAC01" w14:textId="18D1DC56" w:rsidR="00D032CE" w:rsidRPr="00844818" w:rsidRDefault="00D032CE" w:rsidP="009C2115">
      <w:pPr>
        <w:spacing w:after="0" w:line="276" w:lineRule="auto"/>
        <w:rPr>
          <w:sz w:val="24"/>
          <w:szCs w:val="24"/>
        </w:rPr>
      </w:pPr>
      <w:r w:rsidRPr="00844818">
        <w:rPr>
          <w:sz w:val="24"/>
          <w:szCs w:val="24"/>
        </w:rPr>
        <w:t>Transport by its nature needs to consider a wide range of perspectives, issues and challenges that affect the people and the economy of the city.</w:t>
      </w:r>
    </w:p>
    <w:p w14:paraId="6A1820A5" w14:textId="77777777" w:rsidR="009C2115" w:rsidRDefault="009C2115" w:rsidP="009C2115">
      <w:pPr>
        <w:spacing w:after="0" w:line="276" w:lineRule="auto"/>
        <w:rPr>
          <w:sz w:val="24"/>
          <w:szCs w:val="24"/>
        </w:rPr>
      </w:pPr>
    </w:p>
    <w:p w14:paraId="35699431" w14:textId="2D1DC4EA" w:rsidR="00353BB1" w:rsidRDefault="00810A76" w:rsidP="009C2115">
      <w:pPr>
        <w:spacing w:after="0" w:line="276" w:lineRule="auto"/>
        <w:rPr>
          <w:sz w:val="24"/>
          <w:szCs w:val="24"/>
        </w:rPr>
      </w:pPr>
      <w:r w:rsidRPr="00F926D7">
        <w:rPr>
          <w:sz w:val="24"/>
          <w:szCs w:val="24"/>
        </w:rPr>
        <w:t>Wellingtonians want a transport system that is safe, reliable, accessible, and less dependent on private vehicles. In the 2023 Let’s Talk survey, residents ranked “better public transport infrastructure”, “making it safer and easier to walk around the city”, and “reducing carbon emissions” among the top priorities for Wellington’s future</w:t>
      </w:r>
      <w:r>
        <w:rPr>
          <w:sz w:val="24"/>
          <w:szCs w:val="24"/>
        </w:rPr>
        <w:t>.</w:t>
      </w:r>
    </w:p>
    <w:p w14:paraId="42E58669" w14:textId="77777777" w:rsidR="00810A76" w:rsidRDefault="00810A76" w:rsidP="009C2115">
      <w:pPr>
        <w:spacing w:after="0" w:line="276" w:lineRule="auto"/>
        <w:rPr>
          <w:sz w:val="24"/>
          <w:szCs w:val="24"/>
        </w:rPr>
      </w:pPr>
    </w:p>
    <w:p w14:paraId="3FC9C78D" w14:textId="17DCAAE1" w:rsidR="00D032CE" w:rsidRPr="002456E7" w:rsidRDefault="00D032CE" w:rsidP="009C2115">
      <w:pPr>
        <w:spacing w:after="0" w:line="276" w:lineRule="auto"/>
        <w:rPr>
          <w:sz w:val="24"/>
          <w:szCs w:val="24"/>
        </w:rPr>
      </w:pPr>
      <w:r w:rsidRPr="002456E7">
        <w:rPr>
          <w:sz w:val="24"/>
          <w:szCs w:val="24"/>
        </w:rPr>
        <w:t>Wellington City’s transport system generally provides good accessibility to footpaths and public bus stops and provides a well-connected road network. Nearly three</w:t>
      </w:r>
      <w:r w:rsidR="35AF0EC9" w:rsidRPr="61ED50DF">
        <w:rPr>
          <w:sz w:val="24"/>
          <w:szCs w:val="24"/>
        </w:rPr>
        <w:t>-</w:t>
      </w:r>
      <w:r w:rsidRPr="002456E7">
        <w:rPr>
          <w:sz w:val="24"/>
          <w:szCs w:val="24"/>
        </w:rPr>
        <w:t xml:space="preserve">quarters of residents are satisfied with walking and less than half are satisfied with road conditions in the central city and local suburbs. Residents have low satisfaction and perceived safety for riding a bike in the city although the perceived ease of biking around the city has been improving in recent years. Residents’ satisfaction with street lighting is greater for the central city compared to local suburbs. </w:t>
      </w:r>
    </w:p>
    <w:p w14:paraId="090BE7A2" w14:textId="77777777" w:rsidR="009C2115" w:rsidRDefault="009C2115" w:rsidP="009C2115">
      <w:pPr>
        <w:spacing w:after="0" w:line="276" w:lineRule="auto"/>
        <w:rPr>
          <w:sz w:val="24"/>
          <w:szCs w:val="24"/>
        </w:rPr>
      </w:pPr>
    </w:p>
    <w:p w14:paraId="07832B2E" w14:textId="3AA93967" w:rsidR="00D032CE" w:rsidRPr="002456E7" w:rsidRDefault="00D032CE" w:rsidP="009C2115">
      <w:pPr>
        <w:spacing w:after="0" w:line="276" w:lineRule="auto"/>
        <w:rPr>
          <w:sz w:val="24"/>
          <w:szCs w:val="24"/>
        </w:rPr>
      </w:pPr>
      <w:r w:rsidRPr="002456E7">
        <w:rPr>
          <w:sz w:val="24"/>
          <w:szCs w:val="24"/>
        </w:rPr>
        <w:t xml:space="preserve">Public transport in Wellington City is provided by Greater Wellington Regional Council and operated by Metlink. Although 85% of residents have access to a bus stop within 500 meters of their home, </w:t>
      </w:r>
      <w:r w:rsidRPr="00F04FE5">
        <w:rPr>
          <w:noProof/>
          <w:sz w:val="24"/>
          <w:szCs w:val="24"/>
        </w:rPr>
        <w:t>Pōneke / Wellington Transport Survey</w:t>
      </w:r>
      <w:r w:rsidRPr="002456E7">
        <w:rPr>
          <w:sz w:val="24"/>
          <w:szCs w:val="24"/>
        </w:rPr>
        <w:t xml:space="preserve"> 2023-2024 found that 74% of residents perceive public transport to be easily accessible from their home, 55% perceived it as convenient, 45% frequent, 44% reliable and 35% affordable. Overall, only 19% of residents perceived public transport to be easily accessible from their home as well as reliable, affordable and convenient, with a greater proportion of residents in the central city (29%) compared to inner city (20%) and outer suburbs (15%).</w:t>
      </w:r>
    </w:p>
    <w:p w14:paraId="3122FDB7" w14:textId="77777777" w:rsidR="009C2115" w:rsidRDefault="009C2115" w:rsidP="009C2115">
      <w:pPr>
        <w:spacing w:after="0" w:line="276" w:lineRule="auto"/>
        <w:rPr>
          <w:noProof/>
          <w:sz w:val="24"/>
          <w:szCs w:val="24"/>
        </w:rPr>
      </w:pPr>
    </w:p>
    <w:p w14:paraId="29DA50FE" w14:textId="28C1E2B5" w:rsidR="00D032CE" w:rsidRPr="002456E7" w:rsidRDefault="00D032CE" w:rsidP="009C2115">
      <w:pPr>
        <w:spacing w:after="0" w:line="276" w:lineRule="auto"/>
        <w:rPr>
          <w:sz w:val="24"/>
          <w:szCs w:val="24"/>
        </w:rPr>
      </w:pPr>
      <w:r w:rsidRPr="00F04FE5">
        <w:rPr>
          <w:noProof/>
          <w:sz w:val="24"/>
          <w:szCs w:val="24"/>
        </w:rPr>
        <w:t>The Pōneke / Wellington Transport Survey</w:t>
      </w:r>
      <w:r w:rsidRPr="002456E7">
        <w:rPr>
          <w:sz w:val="24"/>
          <w:szCs w:val="24"/>
        </w:rPr>
        <w:t xml:space="preserve"> 2024 showed that nearly half of respondents placed emphasis on prioritising road safety over shorter travel time when considering speed limits in Wellington city. Residents who frequently walk, bike or use public transport place a greater emphasis on road safety over travel time. They supported lower speed limits and perceived greater safety concerns compared to those who frequently travel by private vehicle.</w:t>
      </w:r>
    </w:p>
    <w:p w14:paraId="1DED5F25" w14:textId="77777777" w:rsidR="009C2115" w:rsidRDefault="009C2115" w:rsidP="009C2115">
      <w:pPr>
        <w:spacing w:after="0" w:line="276" w:lineRule="auto"/>
        <w:rPr>
          <w:sz w:val="24"/>
          <w:szCs w:val="24"/>
        </w:rPr>
      </w:pPr>
    </w:p>
    <w:p w14:paraId="3761ED86" w14:textId="266C25A8" w:rsidR="00D032CE" w:rsidRDefault="005704E7" w:rsidP="009C2115">
      <w:pPr>
        <w:spacing w:after="0" w:line="276" w:lineRule="auto"/>
        <w:rPr>
          <w:sz w:val="24"/>
          <w:szCs w:val="24"/>
        </w:rPr>
      </w:pPr>
      <w:r>
        <w:rPr>
          <w:sz w:val="24"/>
          <w:szCs w:val="24"/>
        </w:rPr>
        <w:t xml:space="preserve">Feedback from businesses </w:t>
      </w:r>
      <w:r w:rsidR="00244AC9">
        <w:rPr>
          <w:sz w:val="24"/>
          <w:szCs w:val="24"/>
        </w:rPr>
        <w:t xml:space="preserve">and </w:t>
      </w:r>
      <w:r w:rsidR="001B22EA">
        <w:rPr>
          <w:sz w:val="24"/>
          <w:szCs w:val="24"/>
        </w:rPr>
        <w:t>residents</w:t>
      </w:r>
      <w:r w:rsidR="00244AC9">
        <w:rPr>
          <w:sz w:val="24"/>
          <w:szCs w:val="24"/>
        </w:rPr>
        <w:t xml:space="preserve"> </w:t>
      </w:r>
      <w:r>
        <w:rPr>
          <w:sz w:val="24"/>
          <w:szCs w:val="24"/>
        </w:rPr>
        <w:t xml:space="preserve">along routes </w:t>
      </w:r>
      <w:r w:rsidR="00244AC9">
        <w:rPr>
          <w:sz w:val="24"/>
          <w:szCs w:val="24"/>
        </w:rPr>
        <w:t xml:space="preserve">where transport upgrades are taking place is that disruption needs to be further minimised. </w:t>
      </w:r>
      <w:r w:rsidR="00D032CE" w:rsidRPr="002456E7">
        <w:rPr>
          <w:sz w:val="24"/>
          <w:szCs w:val="24"/>
        </w:rPr>
        <w:t xml:space="preserve">The Council </w:t>
      </w:r>
      <w:r w:rsidR="00B42E3A">
        <w:rPr>
          <w:sz w:val="24"/>
          <w:szCs w:val="24"/>
        </w:rPr>
        <w:t xml:space="preserve">must remain </w:t>
      </w:r>
      <w:r w:rsidR="00D032CE" w:rsidRPr="002456E7">
        <w:rPr>
          <w:sz w:val="24"/>
          <w:szCs w:val="24"/>
        </w:rPr>
        <w:t xml:space="preserve">mindful of the short and long-term impacts of transport work and continue to regularly communicate with affected businesses and residents. The Council will also need to </w:t>
      </w:r>
      <w:r w:rsidR="00590E36">
        <w:rPr>
          <w:sz w:val="24"/>
          <w:szCs w:val="24"/>
        </w:rPr>
        <w:t>continue to</w:t>
      </w:r>
      <w:r w:rsidR="00D032CE" w:rsidRPr="002456E7">
        <w:rPr>
          <w:sz w:val="24"/>
          <w:szCs w:val="24"/>
        </w:rPr>
        <w:t xml:space="preserve"> find project-specific ways to lessen disruptions, minimise the loss of foot traffic, and reduce the noise and dust during construction.</w:t>
      </w:r>
    </w:p>
    <w:p w14:paraId="4A63CE0B" w14:textId="77777777" w:rsidR="009C2115" w:rsidRDefault="009C2115" w:rsidP="009C2115">
      <w:pPr>
        <w:spacing w:after="0" w:line="276" w:lineRule="auto"/>
        <w:rPr>
          <w:sz w:val="24"/>
          <w:szCs w:val="24"/>
        </w:rPr>
      </w:pPr>
    </w:p>
    <w:p w14:paraId="75D6D902" w14:textId="3667E25D" w:rsidR="00D032CE" w:rsidRPr="002456E7" w:rsidRDefault="00D032CE" w:rsidP="009C2115">
      <w:pPr>
        <w:spacing w:after="0" w:line="276" w:lineRule="auto"/>
        <w:rPr>
          <w:sz w:val="24"/>
          <w:szCs w:val="24"/>
        </w:rPr>
      </w:pPr>
      <w:r w:rsidRPr="002456E7">
        <w:rPr>
          <w:sz w:val="24"/>
          <w:szCs w:val="24"/>
        </w:rPr>
        <w:t>The community and organisations have shared their views on urban development in a recent consultation on the Long-term Plan (2024). These views included aspects related to land use and transport alignment:</w:t>
      </w:r>
    </w:p>
    <w:p w14:paraId="4E50241A" w14:textId="77777777" w:rsidR="00D032CE" w:rsidRPr="002456E7" w:rsidRDefault="00D032CE" w:rsidP="00D23A04">
      <w:pPr>
        <w:pStyle w:val="ListParagraph"/>
        <w:numPr>
          <w:ilvl w:val="0"/>
          <w:numId w:val="11"/>
        </w:numPr>
        <w:spacing w:after="0" w:line="276" w:lineRule="auto"/>
        <w:contextualSpacing w:val="0"/>
        <w:rPr>
          <w:sz w:val="24"/>
          <w:szCs w:val="24"/>
        </w:rPr>
      </w:pPr>
      <w:r w:rsidRPr="002456E7">
        <w:rPr>
          <w:sz w:val="24"/>
          <w:szCs w:val="24"/>
        </w:rPr>
        <w:t>Calls for better alignment between land use and transport planning.</w:t>
      </w:r>
    </w:p>
    <w:p w14:paraId="7057E591" w14:textId="6FE0B47F" w:rsidR="00D032CE" w:rsidRPr="00405681" w:rsidRDefault="00D032CE" w:rsidP="00D23A04">
      <w:pPr>
        <w:pStyle w:val="ListParagraph"/>
        <w:numPr>
          <w:ilvl w:val="0"/>
          <w:numId w:val="11"/>
        </w:numPr>
        <w:spacing w:after="0" w:line="276" w:lineRule="auto"/>
        <w:contextualSpacing w:val="0"/>
        <w:rPr>
          <w:sz w:val="24"/>
          <w:szCs w:val="24"/>
        </w:rPr>
      </w:pPr>
      <w:r w:rsidRPr="002456E7">
        <w:rPr>
          <w:sz w:val="24"/>
          <w:szCs w:val="24"/>
        </w:rPr>
        <w:t>General support for improvements to public transport services and alternative transport modes.</w:t>
      </w:r>
    </w:p>
    <w:p w14:paraId="627844FC" w14:textId="77777777" w:rsidR="009C2115" w:rsidRDefault="009C2115" w:rsidP="009C2115">
      <w:pPr>
        <w:spacing w:after="0" w:line="276" w:lineRule="auto"/>
        <w:rPr>
          <w:sz w:val="24"/>
          <w:szCs w:val="24"/>
        </w:rPr>
      </w:pPr>
    </w:p>
    <w:p w14:paraId="1264E986" w14:textId="1D5557B2" w:rsidR="00D032CE" w:rsidRPr="002456E7" w:rsidRDefault="00D032CE" w:rsidP="009C2115">
      <w:pPr>
        <w:spacing w:after="0" w:line="276" w:lineRule="auto"/>
        <w:rPr>
          <w:sz w:val="24"/>
          <w:szCs w:val="24"/>
          <w:lang w:val="en-US"/>
        </w:rPr>
      </w:pPr>
      <w:r w:rsidRPr="002456E7">
        <w:rPr>
          <w:sz w:val="24"/>
          <w:szCs w:val="24"/>
        </w:rPr>
        <w:t xml:space="preserve">The Audience Sentiment </w:t>
      </w:r>
      <w:r w:rsidR="00D93C91">
        <w:rPr>
          <w:sz w:val="24"/>
          <w:szCs w:val="24"/>
        </w:rPr>
        <w:t>s</w:t>
      </w:r>
      <w:r w:rsidRPr="5BB026DF">
        <w:rPr>
          <w:sz w:val="24"/>
          <w:szCs w:val="24"/>
        </w:rPr>
        <w:t>urvey</w:t>
      </w:r>
      <w:r w:rsidRPr="002456E7">
        <w:rPr>
          <w:sz w:val="24"/>
          <w:szCs w:val="24"/>
        </w:rPr>
        <w:t xml:space="preserve"> 2025 showed that a lower proportion of disabled people were aware that </w:t>
      </w:r>
      <w:r w:rsidR="00DC622D">
        <w:rPr>
          <w:sz w:val="24"/>
          <w:szCs w:val="24"/>
        </w:rPr>
        <w:t xml:space="preserve">the </w:t>
      </w:r>
      <w:r w:rsidRPr="002456E7">
        <w:rPr>
          <w:sz w:val="24"/>
          <w:szCs w:val="24"/>
        </w:rPr>
        <w:t xml:space="preserve">Council is the provider of various transport-related services, as compared to non-disabled </w:t>
      </w:r>
      <w:r w:rsidR="00E84EAA">
        <w:rPr>
          <w:sz w:val="24"/>
          <w:szCs w:val="24"/>
        </w:rPr>
        <w:t>people</w:t>
      </w:r>
      <w:r w:rsidRPr="002456E7">
        <w:rPr>
          <w:sz w:val="24"/>
          <w:szCs w:val="24"/>
        </w:rPr>
        <w:t xml:space="preserve">. In addition, disabled people showed higher levels of dissatisfaction with </w:t>
      </w:r>
      <w:r w:rsidR="00DC622D">
        <w:rPr>
          <w:sz w:val="24"/>
          <w:szCs w:val="24"/>
        </w:rPr>
        <w:t xml:space="preserve">the </w:t>
      </w:r>
      <w:r w:rsidRPr="002456E7">
        <w:rPr>
          <w:sz w:val="24"/>
          <w:szCs w:val="24"/>
        </w:rPr>
        <w:t xml:space="preserve">Council’s performance in regard to public transport infrastructure / bus lanes and shelters (43% vs 26%) and pedestrian infrastructure / footpaths (34% vs 22%) compared to non-disabled </w:t>
      </w:r>
      <w:r w:rsidR="00BF09EE">
        <w:rPr>
          <w:sz w:val="24"/>
          <w:szCs w:val="24"/>
        </w:rPr>
        <w:t>people</w:t>
      </w:r>
      <w:r w:rsidRPr="002456E7">
        <w:rPr>
          <w:sz w:val="24"/>
          <w:szCs w:val="24"/>
          <w:lang w:val="en-US"/>
        </w:rPr>
        <w:t xml:space="preserve">. </w:t>
      </w:r>
    </w:p>
    <w:p w14:paraId="5B8719EC" w14:textId="77777777" w:rsidR="009C2115" w:rsidRDefault="009C2115" w:rsidP="00742EED">
      <w:pPr>
        <w:spacing w:after="120"/>
        <w:rPr>
          <w:b/>
          <w:bCs/>
          <w:sz w:val="24"/>
          <w:szCs w:val="24"/>
          <w:lang w:val="en-US"/>
        </w:rPr>
      </w:pPr>
    </w:p>
    <w:p w14:paraId="445F6E5B" w14:textId="3AFB7367" w:rsidR="00D032CE" w:rsidRPr="00405681" w:rsidRDefault="00D032CE" w:rsidP="009C2115">
      <w:pPr>
        <w:spacing w:after="0" w:line="276" w:lineRule="auto"/>
        <w:rPr>
          <w:b/>
          <w:bCs/>
          <w:sz w:val="24"/>
          <w:szCs w:val="24"/>
          <w:lang w:val="en-US"/>
        </w:rPr>
      </w:pPr>
      <w:r w:rsidRPr="00405681">
        <w:rPr>
          <w:b/>
          <w:bCs/>
          <w:sz w:val="24"/>
          <w:szCs w:val="24"/>
          <w:lang w:val="en-US"/>
        </w:rPr>
        <w:t>The</w:t>
      </w:r>
      <w:r w:rsidRPr="00405681" w:rsidDel="001C63B2">
        <w:rPr>
          <w:b/>
          <w:bCs/>
          <w:sz w:val="24"/>
          <w:szCs w:val="24"/>
          <w:lang w:val="en-US"/>
        </w:rPr>
        <w:t xml:space="preserve"> </w:t>
      </w:r>
      <w:r w:rsidRPr="00405681">
        <w:rPr>
          <w:b/>
          <w:bCs/>
          <w:sz w:val="24"/>
          <w:szCs w:val="24"/>
          <w:lang w:val="en-US"/>
        </w:rPr>
        <w:t xml:space="preserve">Priorities Engagement Report for 2024-34 LTP showed: </w:t>
      </w:r>
    </w:p>
    <w:p w14:paraId="1C196723" w14:textId="77777777" w:rsidR="00D032CE" w:rsidRPr="002456E7" w:rsidRDefault="00D032CE" w:rsidP="00D23A04">
      <w:pPr>
        <w:pStyle w:val="ListParagraph"/>
        <w:numPr>
          <w:ilvl w:val="0"/>
          <w:numId w:val="13"/>
        </w:numPr>
        <w:spacing w:after="0" w:line="276" w:lineRule="auto"/>
        <w:contextualSpacing w:val="0"/>
        <w:rPr>
          <w:sz w:val="24"/>
          <w:szCs w:val="24"/>
          <w:lang w:val="en-US"/>
        </w:rPr>
      </w:pPr>
      <w:r w:rsidRPr="002456E7">
        <w:rPr>
          <w:sz w:val="24"/>
          <w:szCs w:val="24"/>
          <w:lang w:val="en-US"/>
        </w:rPr>
        <w:t xml:space="preserve">strong demand for improved public transport </w:t>
      </w:r>
    </w:p>
    <w:p w14:paraId="15966789" w14:textId="77777777" w:rsidR="00D032CE" w:rsidRPr="002456E7" w:rsidRDefault="00D032CE" w:rsidP="00D23A04">
      <w:pPr>
        <w:pStyle w:val="ListParagraph"/>
        <w:numPr>
          <w:ilvl w:val="0"/>
          <w:numId w:val="13"/>
        </w:numPr>
        <w:spacing w:after="0" w:line="276" w:lineRule="auto"/>
        <w:contextualSpacing w:val="0"/>
        <w:rPr>
          <w:sz w:val="24"/>
          <w:szCs w:val="24"/>
          <w:lang w:val="en-US"/>
        </w:rPr>
      </w:pPr>
      <w:r w:rsidRPr="002456E7">
        <w:rPr>
          <w:sz w:val="24"/>
          <w:szCs w:val="24"/>
          <w:lang w:val="en-US"/>
        </w:rPr>
        <w:t xml:space="preserve">mixed views on cycling infrastructure, including strong support for separate cycling infrastructure especially at intersections, and strong opposition to cycling infrastructure due to the loss of parking  </w:t>
      </w:r>
    </w:p>
    <w:p w14:paraId="460EA0A0" w14:textId="77777777" w:rsidR="00D032CE" w:rsidRPr="002456E7" w:rsidRDefault="00D032CE" w:rsidP="00D23A04">
      <w:pPr>
        <w:pStyle w:val="ListParagraph"/>
        <w:numPr>
          <w:ilvl w:val="0"/>
          <w:numId w:val="13"/>
        </w:numPr>
        <w:spacing w:after="0" w:line="276" w:lineRule="auto"/>
        <w:contextualSpacing w:val="0"/>
        <w:rPr>
          <w:sz w:val="24"/>
          <w:szCs w:val="24"/>
          <w:lang w:val="en-US"/>
        </w:rPr>
      </w:pPr>
      <w:r w:rsidRPr="002456E7">
        <w:rPr>
          <w:sz w:val="24"/>
          <w:szCs w:val="24"/>
          <w:lang w:val="en-US"/>
        </w:rPr>
        <w:t xml:space="preserve">the need for improved accessibility of transport infrastructure </w:t>
      </w:r>
    </w:p>
    <w:p w14:paraId="3A34FA42" w14:textId="77777777" w:rsidR="00D032CE" w:rsidRPr="002456E7" w:rsidRDefault="00D032CE" w:rsidP="00D23A04">
      <w:pPr>
        <w:pStyle w:val="ListParagraph"/>
        <w:numPr>
          <w:ilvl w:val="0"/>
          <w:numId w:val="13"/>
        </w:numPr>
        <w:spacing w:after="0" w:line="276" w:lineRule="auto"/>
        <w:contextualSpacing w:val="0"/>
        <w:rPr>
          <w:sz w:val="24"/>
          <w:szCs w:val="24"/>
          <w:lang w:val="en-US"/>
        </w:rPr>
      </w:pPr>
      <w:r w:rsidRPr="002456E7">
        <w:rPr>
          <w:sz w:val="24"/>
          <w:szCs w:val="24"/>
          <w:lang w:val="en-US"/>
        </w:rPr>
        <w:t xml:space="preserve">concerns about affordability of public transport and cost of living; and </w:t>
      </w:r>
    </w:p>
    <w:p w14:paraId="25929E26" w14:textId="671BDF12" w:rsidR="009F196C" w:rsidRPr="001A50AB" w:rsidRDefault="00D032CE" w:rsidP="00D23A04">
      <w:pPr>
        <w:pStyle w:val="ListParagraph"/>
        <w:numPr>
          <w:ilvl w:val="0"/>
          <w:numId w:val="13"/>
        </w:numPr>
        <w:spacing w:after="0" w:line="276" w:lineRule="auto"/>
        <w:contextualSpacing w:val="0"/>
        <w:rPr>
          <w:sz w:val="24"/>
          <w:szCs w:val="24"/>
        </w:rPr>
      </w:pPr>
      <w:r w:rsidRPr="002456E7">
        <w:rPr>
          <w:sz w:val="24"/>
          <w:szCs w:val="24"/>
        </w:rPr>
        <w:t xml:space="preserve">the importance of aligning transport improvements with urban </w:t>
      </w:r>
      <w:r w:rsidR="00ED4D0F" w:rsidRPr="002456E7">
        <w:rPr>
          <w:sz w:val="24"/>
          <w:szCs w:val="24"/>
        </w:rPr>
        <w:t>development and</w:t>
      </w:r>
      <w:r w:rsidRPr="002456E7">
        <w:rPr>
          <w:sz w:val="24"/>
          <w:szCs w:val="24"/>
        </w:rPr>
        <w:t xml:space="preserve"> ensuring resilience to natural hazards.</w:t>
      </w:r>
      <w:r w:rsidRPr="002456E7" w:rsidDel="005960C9">
        <w:rPr>
          <w:sz w:val="24"/>
          <w:szCs w:val="24"/>
          <w:lang w:val="en-US"/>
        </w:rPr>
        <w:t xml:space="preserve"> </w:t>
      </w:r>
    </w:p>
    <w:p w14:paraId="03B8B63B" w14:textId="77777777" w:rsidR="009C2115" w:rsidRDefault="009C2115" w:rsidP="006739E0">
      <w:pPr>
        <w:pStyle w:val="Body"/>
      </w:pPr>
    </w:p>
    <w:p w14:paraId="62FC4AB2" w14:textId="44BF8E09" w:rsidR="001A50AB" w:rsidRPr="009C2115" w:rsidRDefault="001A50AB" w:rsidP="009C2115">
      <w:pPr>
        <w:pStyle w:val="Heading2"/>
        <w:spacing w:before="0" w:after="0" w:line="276" w:lineRule="auto"/>
        <w:rPr>
          <w:sz w:val="32"/>
          <w:szCs w:val="32"/>
        </w:rPr>
      </w:pPr>
      <w:bookmarkStart w:id="52" w:name="_Toc223687551"/>
      <w:r w:rsidRPr="009C2115">
        <w:rPr>
          <w:sz w:val="32"/>
          <w:szCs w:val="32"/>
        </w:rPr>
        <w:t>Advisory groups</w:t>
      </w:r>
      <w:r w:rsidR="009C2115">
        <w:rPr>
          <w:sz w:val="32"/>
          <w:szCs w:val="32"/>
        </w:rPr>
        <w:t>’</w:t>
      </w:r>
      <w:r w:rsidRPr="009C2115">
        <w:rPr>
          <w:sz w:val="32"/>
          <w:szCs w:val="32"/>
        </w:rPr>
        <w:t xml:space="preserve"> feedback</w:t>
      </w:r>
      <w:bookmarkEnd w:id="52"/>
    </w:p>
    <w:p w14:paraId="1CB8E076" w14:textId="642CFD04" w:rsidR="00F91128" w:rsidRPr="006E766B" w:rsidRDefault="00F91128" w:rsidP="009C2115">
      <w:pPr>
        <w:spacing w:after="0" w:line="276" w:lineRule="auto"/>
        <w:rPr>
          <w:sz w:val="24"/>
          <w:szCs w:val="24"/>
        </w:rPr>
      </w:pPr>
      <w:r w:rsidRPr="006E766B">
        <w:rPr>
          <w:sz w:val="24"/>
          <w:szCs w:val="24"/>
        </w:rPr>
        <w:t>The multiple advisory groups consistently call for early and meaningful engagement in transport planning, beyond feedback at the project stage, so that advice informed by diverse identities can shape strategic direction. The panel also stresses the importance of embedding intersectional inclusion into design standards and business cases, addressing considerations such as accessibility, cultural safety, affordability, and gender diversity.</w:t>
      </w:r>
    </w:p>
    <w:p w14:paraId="050F0B5D" w14:textId="7C9CAAE5" w:rsidR="00F91128" w:rsidRPr="006E766B" w:rsidRDefault="00F91128" w:rsidP="009C2115">
      <w:pPr>
        <w:pStyle w:val="Body"/>
        <w:spacing w:after="0" w:line="276" w:lineRule="auto"/>
        <w:rPr>
          <w:sz w:val="24"/>
          <w:szCs w:val="24"/>
        </w:rPr>
      </w:pPr>
      <w:r w:rsidRPr="006E766B">
        <w:rPr>
          <w:sz w:val="24"/>
          <w:szCs w:val="24"/>
        </w:rPr>
        <w:t>Note, although the feedback is provided here, it is GWRC not WCC that plans and delivers public transport services.</w:t>
      </w:r>
    </w:p>
    <w:p w14:paraId="38F7E369" w14:textId="77777777" w:rsidR="009C2115" w:rsidRDefault="009C2115" w:rsidP="006739E0">
      <w:pPr>
        <w:pStyle w:val="Body"/>
      </w:pPr>
    </w:p>
    <w:p w14:paraId="794E47A2" w14:textId="6033A96F" w:rsidR="00E61839" w:rsidRPr="006E766B" w:rsidRDefault="00E61839" w:rsidP="009C2115">
      <w:pPr>
        <w:pStyle w:val="Heading3"/>
        <w:spacing w:before="0" w:after="0" w:line="276" w:lineRule="auto"/>
        <w:rPr>
          <w:sz w:val="24"/>
          <w:szCs w:val="24"/>
        </w:rPr>
      </w:pPr>
      <w:bookmarkStart w:id="53" w:name="_Toc223687552"/>
      <w:r w:rsidRPr="006E766B">
        <w:rPr>
          <w:sz w:val="24"/>
          <w:szCs w:val="24"/>
        </w:rPr>
        <w:t>Accessibility Advisory Group (AAG)</w:t>
      </w:r>
      <w:bookmarkEnd w:id="53"/>
    </w:p>
    <w:p w14:paraId="3FCAE0C9" w14:textId="3F88584E" w:rsidR="00E61839" w:rsidRPr="006E766B" w:rsidRDefault="00E61839" w:rsidP="009C2115">
      <w:pPr>
        <w:spacing w:after="0" w:line="276" w:lineRule="auto"/>
        <w:rPr>
          <w:sz w:val="24"/>
          <w:szCs w:val="24"/>
        </w:rPr>
      </w:pPr>
      <w:r w:rsidRPr="006E766B">
        <w:rPr>
          <w:sz w:val="24"/>
          <w:szCs w:val="24"/>
        </w:rPr>
        <w:t>The Accessibility Advisory Group (AAG) emphasises the importance of ensuring accessibility throughout the entire journey for all travellers, including features such as well-designed footpaths, kerb ramps, bus stops and shelters, adequate lighting, and wayfinding. They advocate for systemic solutions rather than ad-hoc upgrades, calling for universal design principles to be embedded in renewals and capital projects, supplemented by comprehensive audits and a long-term programme to address severance points like crossings, gradients, and tactile paving. The group also highlights the need for transport information, both real-time and static, to be available in accessible formats, such as plain language and screen-reader friendly versions. Frequently raised issues include inconsistent shelter coverage and lighting at bus stops and their approaches, which impact safety and comfort for disabled people, women, and children, as well as variability in boarding interfaces, such as bus kneeling, ramps, and raised kerbs, leading to unpredictable travel experiences.</w:t>
      </w:r>
    </w:p>
    <w:p w14:paraId="4E46C192" w14:textId="77777777" w:rsidR="009C2115" w:rsidRDefault="009C2115" w:rsidP="006739E0">
      <w:pPr>
        <w:pStyle w:val="Body"/>
      </w:pPr>
    </w:p>
    <w:p w14:paraId="01AA6D5F" w14:textId="18DC160D" w:rsidR="00E61839" w:rsidRPr="006E766B" w:rsidRDefault="00E61839" w:rsidP="009C2115">
      <w:pPr>
        <w:pStyle w:val="Heading3"/>
        <w:spacing w:before="0" w:after="0" w:line="276" w:lineRule="auto"/>
        <w:rPr>
          <w:sz w:val="24"/>
          <w:szCs w:val="24"/>
        </w:rPr>
      </w:pPr>
      <w:bookmarkStart w:id="54" w:name="_Toc223687553"/>
      <w:r w:rsidRPr="006E766B">
        <w:rPr>
          <w:sz w:val="24"/>
          <w:szCs w:val="24"/>
        </w:rPr>
        <w:t>Ethnic Communities Advisory Group (ECAG)</w:t>
      </w:r>
      <w:bookmarkEnd w:id="54"/>
    </w:p>
    <w:p w14:paraId="1F021091" w14:textId="4C906DFA" w:rsidR="00E61839" w:rsidRPr="006E766B" w:rsidRDefault="002B7ECF" w:rsidP="009C2115">
      <w:pPr>
        <w:spacing w:after="0" w:line="276" w:lineRule="auto"/>
        <w:rPr>
          <w:sz w:val="24"/>
          <w:szCs w:val="24"/>
        </w:rPr>
      </w:pPr>
      <w:r w:rsidRPr="006E766B">
        <w:rPr>
          <w:sz w:val="24"/>
          <w:szCs w:val="24"/>
        </w:rPr>
        <w:t>The Ethnic Communities Advisory Group (ECAG) emphasises the need for safety and respect within public transport spaces, advocating for transport corridors and hubs that are free from harassment and racism. They call for anti-racism training and improved reporting of racially motivated incidents to guide effective interventions. The group also stresses the importance of engaging ethnic and faith communities early and meaningfully in decisions about transport changes, such as speed limits and corridor reallocations, rather than relying on late-stage consultations. Common concerns raised include the affordability of travel for newcomers and low-income households, with a particular desire for clear concessions and accessible, multilingual communications regarding route and service changes.</w:t>
      </w:r>
      <w:r w:rsidR="00F91128" w:rsidRPr="006E766B">
        <w:rPr>
          <w:sz w:val="24"/>
          <w:szCs w:val="24"/>
        </w:rPr>
        <w:t xml:space="preserve"> </w:t>
      </w:r>
    </w:p>
    <w:p w14:paraId="4F64450E" w14:textId="77777777" w:rsidR="009C2115" w:rsidRDefault="009C2115" w:rsidP="006739E0">
      <w:pPr>
        <w:pStyle w:val="Body"/>
      </w:pPr>
    </w:p>
    <w:p w14:paraId="5126A7FB" w14:textId="0B7CD782" w:rsidR="00E61839" w:rsidRPr="006E766B" w:rsidRDefault="00E61839" w:rsidP="009C2115">
      <w:pPr>
        <w:pStyle w:val="Heading3"/>
        <w:spacing w:before="0" w:after="0" w:line="276" w:lineRule="auto"/>
        <w:rPr>
          <w:sz w:val="24"/>
          <w:szCs w:val="24"/>
        </w:rPr>
      </w:pPr>
      <w:bookmarkStart w:id="55" w:name="_Toc223687554"/>
      <w:r w:rsidRPr="006E766B">
        <w:rPr>
          <w:sz w:val="24"/>
          <w:szCs w:val="24"/>
        </w:rPr>
        <w:t>Pacific Communities Advisory Group (PCAG)</w:t>
      </w:r>
      <w:bookmarkEnd w:id="55"/>
    </w:p>
    <w:p w14:paraId="1B92CCFA" w14:textId="040CDC39" w:rsidR="00E61839" w:rsidRPr="00D377AF" w:rsidRDefault="00F91128" w:rsidP="009C2115">
      <w:pPr>
        <w:pStyle w:val="Body"/>
        <w:spacing w:after="0" w:line="276" w:lineRule="auto"/>
        <w:rPr>
          <w:sz w:val="24"/>
          <w:szCs w:val="24"/>
        </w:rPr>
      </w:pPr>
      <w:r w:rsidRPr="00D377AF">
        <w:rPr>
          <w:sz w:val="24"/>
          <w:szCs w:val="24"/>
        </w:rPr>
        <w:t>The Pacific Communities Advisory Group (PCAG) highlights the importance of family-centred travel, advocating for transport designs and timetables that accommodate larger family groups, including prams, elders, and children. They stress the need for enhanced shelter, seating, and toilet facilities near transport hubs, as well as a range of family-friendly programmes around these nodes. Affordability and proximity remain significant concerns, with cost and distance identified as barriers to access. The PCAG supports the development of walkable, welcoming transport hubs and reliable bus services specifically serving Pacific communities in Newtown, Berhampore, and the Northern suburbs. A frequently raised issue is the need for dependable service reliability and frequency, as connections to jobs, schools, churches, and community centres are essential for families making multi-stop journeys.</w:t>
      </w:r>
    </w:p>
    <w:p w14:paraId="023AA9FC" w14:textId="77777777" w:rsidR="009C2115" w:rsidRDefault="009C2115" w:rsidP="006739E0">
      <w:pPr>
        <w:pStyle w:val="Body"/>
      </w:pPr>
    </w:p>
    <w:p w14:paraId="0D66090E" w14:textId="54BA1814" w:rsidR="00E61839" w:rsidRPr="00163924" w:rsidRDefault="00E61839" w:rsidP="009C2115">
      <w:pPr>
        <w:pStyle w:val="Heading3"/>
        <w:spacing w:before="0" w:after="0" w:line="276" w:lineRule="auto"/>
        <w:rPr>
          <w:sz w:val="24"/>
          <w:szCs w:val="24"/>
        </w:rPr>
      </w:pPr>
      <w:bookmarkStart w:id="56" w:name="_Toc223687555"/>
      <w:r w:rsidRPr="00163924">
        <w:rPr>
          <w:sz w:val="24"/>
          <w:szCs w:val="24"/>
        </w:rPr>
        <w:t>Takatāpui Rainbow Communities Advisory Group (TRCAG)</w:t>
      </w:r>
      <w:bookmarkEnd w:id="56"/>
    </w:p>
    <w:p w14:paraId="56B71CFD" w14:textId="4B2D2173" w:rsidR="00E61839" w:rsidRPr="006E766B" w:rsidRDefault="00F91128" w:rsidP="009C2115">
      <w:pPr>
        <w:spacing w:after="0" w:line="276" w:lineRule="auto"/>
        <w:rPr>
          <w:sz w:val="24"/>
          <w:szCs w:val="24"/>
        </w:rPr>
      </w:pPr>
      <w:r w:rsidRPr="006E766B">
        <w:rPr>
          <w:sz w:val="24"/>
          <w:szCs w:val="24"/>
        </w:rPr>
        <w:t>The Takatāpui Rainbow Communities Advisory Group (TRCAG) advocates for public transport and street environments that are inclusive and safe for everyone, highlighting the need for gender-neutral facilities and designs that foster a sense of belonging</w:t>
      </w:r>
      <w:r w:rsidR="00810E5C" w:rsidRPr="006E766B">
        <w:rPr>
          <w:sz w:val="24"/>
          <w:szCs w:val="24"/>
        </w:rPr>
        <w:t>,</w:t>
      </w:r>
      <w:r w:rsidRPr="006E766B">
        <w:rPr>
          <w:sz w:val="24"/>
          <w:szCs w:val="24"/>
        </w:rPr>
        <w:t xml:space="preserve"> such as well-lit waiting areas, clear sightlines, and inclusive wayfinding. They urge partnerships with transport operators and City Safety teams to address harassment both at stops and on vehicles, prioritising harassment-free journeys for all users. Frequently raised concerns include improving night-time safety through better lighting along paths between destinations and stops and supporting the collection of data on incidents to inform future design improvements.</w:t>
      </w:r>
    </w:p>
    <w:p w14:paraId="2067BDC7" w14:textId="77777777" w:rsidR="009C2115" w:rsidRDefault="009C2115" w:rsidP="006739E0">
      <w:pPr>
        <w:pStyle w:val="Body"/>
      </w:pPr>
    </w:p>
    <w:p w14:paraId="2F8A4416" w14:textId="1F97DF8C" w:rsidR="00E61839" w:rsidRPr="006E766B" w:rsidRDefault="00E61839" w:rsidP="009C2115">
      <w:pPr>
        <w:pStyle w:val="Heading3"/>
        <w:spacing w:before="0" w:after="0" w:line="276" w:lineRule="auto"/>
        <w:rPr>
          <w:sz w:val="24"/>
          <w:szCs w:val="24"/>
        </w:rPr>
      </w:pPr>
      <w:bookmarkStart w:id="57" w:name="_Toc223687556"/>
      <w:r w:rsidRPr="006E766B">
        <w:rPr>
          <w:sz w:val="24"/>
          <w:szCs w:val="24"/>
        </w:rPr>
        <w:t>Rangatahi Youth Communities Advisory Group (RYCAG)</w:t>
      </w:r>
      <w:bookmarkEnd w:id="57"/>
    </w:p>
    <w:p w14:paraId="1934C675" w14:textId="67C470E3" w:rsidR="00E61839" w:rsidRDefault="00F91128" w:rsidP="009C2115">
      <w:pPr>
        <w:spacing w:after="0" w:line="276" w:lineRule="auto"/>
        <w:rPr>
          <w:sz w:val="24"/>
          <w:szCs w:val="24"/>
        </w:rPr>
      </w:pPr>
      <w:r w:rsidRPr="006E766B">
        <w:rPr>
          <w:sz w:val="24"/>
          <w:szCs w:val="24"/>
        </w:rPr>
        <w:t xml:space="preserve">The Rangatahi Youth Communities Advisory Group (RYCAG) highlights the need for affordable and frequent public transport options connecting schools, tertiary campuses, workplaces, and recreational facilities, along with integrated active travel infrastructure such as bike parking and safer crossings near education hubs. Youth strongly advocate for transport policies that support climate leadership, viewing mode shift as a critical tool for reducing emissions and wanting transport corridors and amenities to exemplify sustainability. Common issues raised include inadequate shelter and lighting along popular youth routes and a desire for rangatahi to co-design local improvements. </w:t>
      </w:r>
    </w:p>
    <w:p w14:paraId="4E7FB080" w14:textId="77777777" w:rsidR="00F010EC" w:rsidRDefault="00F010EC" w:rsidP="009C2115">
      <w:pPr>
        <w:spacing w:after="0" w:line="276" w:lineRule="auto"/>
        <w:rPr>
          <w:sz w:val="24"/>
          <w:szCs w:val="24"/>
        </w:rPr>
      </w:pPr>
    </w:p>
    <w:p w14:paraId="6F0F6869" w14:textId="631F5E68" w:rsidR="00F010EC" w:rsidRPr="006E766B" w:rsidRDefault="00F010EC" w:rsidP="009C2115">
      <w:pPr>
        <w:spacing w:after="0" w:line="276" w:lineRule="auto"/>
        <w:rPr>
          <w:sz w:val="24"/>
          <w:szCs w:val="24"/>
        </w:rPr>
      </w:pPr>
      <w:r>
        <w:rPr>
          <w:noProof/>
          <w:sz w:val="24"/>
          <w:szCs w:val="24"/>
        </w:rPr>
        <w:drawing>
          <wp:anchor distT="0" distB="0" distL="114300" distR="114300" simplePos="0" relativeHeight="251658248" behindDoc="0" locked="0" layoutInCell="1" allowOverlap="1" wp14:anchorId="45759997" wp14:editId="29E28AFB">
            <wp:simplePos x="716692" y="2001795"/>
            <wp:positionH relativeFrom="margin">
              <wp:align>center</wp:align>
            </wp:positionH>
            <wp:positionV relativeFrom="margin">
              <wp:align>bottom</wp:align>
            </wp:positionV>
            <wp:extent cx="6116955" cy="4079875"/>
            <wp:effectExtent l="0" t="0" r="0" b="0"/>
            <wp:wrapSquare wrapText="bothSides"/>
            <wp:docPr id="1360526312" name="Picture 1" descr="Photograph of Willis street featuring a green Metlink bus numbered 2 traveling down a pedestrian-lined road flanked by tall buildings. The scene includes storefronts with visible signs, pedestrians walking, and a mix of modern and historic architecture under an overcast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26312" name="Picture 1" descr="Photograph of Willis street featuring a green Metlink bus numbered 2 traveling down a pedestrian-lined road flanked by tall buildings. The scene includes storefronts with visible signs, pedestrians walking, and a mix of modern and historic architecture under an overcast sky."/>
                    <pic:cNvPicPr/>
                  </pic:nvPicPr>
                  <pic:blipFill>
                    <a:blip r:embed="rId30"/>
                    <a:stretch>
                      <a:fillRect/>
                    </a:stretch>
                  </pic:blipFill>
                  <pic:spPr>
                    <a:xfrm>
                      <a:off x="0" y="0"/>
                      <a:ext cx="6116955" cy="4079875"/>
                    </a:xfrm>
                    <a:prstGeom prst="rect">
                      <a:avLst/>
                    </a:prstGeom>
                  </pic:spPr>
                </pic:pic>
              </a:graphicData>
            </a:graphic>
          </wp:anchor>
        </w:drawing>
      </w:r>
    </w:p>
    <w:p w14:paraId="3A222E7B" w14:textId="77777777" w:rsidR="0078618B" w:rsidRDefault="0078618B">
      <w:pPr>
        <w:rPr>
          <w:rFonts w:ascii="Arial" w:eastAsia="MS Gothic" w:hAnsi="Arial"/>
          <w:b/>
          <w:bCs/>
          <w:kern w:val="32"/>
          <w:sz w:val="40"/>
          <w:szCs w:val="40"/>
        </w:rPr>
      </w:pPr>
      <w:r>
        <w:rPr>
          <w:sz w:val="40"/>
          <w:szCs w:val="40"/>
        </w:rPr>
        <w:br w:type="page"/>
      </w:r>
    </w:p>
    <w:p w14:paraId="2076F32B" w14:textId="2E8186EE" w:rsidR="000E2D32" w:rsidRPr="00DE6C08" w:rsidRDefault="00A07B7F" w:rsidP="00DE6C08">
      <w:pPr>
        <w:pStyle w:val="Heading1"/>
        <w:rPr>
          <w:sz w:val="40"/>
          <w:szCs w:val="40"/>
        </w:rPr>
      </w:pPr>
      <w:bookmarkStart w:id="58" w:name="_Toc223687557"/>
      <w:r w:rsidRPr="00DE6C08">
        <w:rPr>
          <w:sz w:val="40"/>
          <w:szCs w:val="40"/>
        </w:rPr>
        <w:t xml:space="preserve">Key </w:t>
      </w:r>
      <w:r w:rsidR="009E2F06" w:rsidRPr="00DE6C08">
        <w:rPr>
          <w:sz w:val="40"/>
          <w:szCs w:val="40"/>
        </w:rPr>
        <w:t>Issues</w:t>
      </w:r>
      <w:r w:rsidR="00283CAC" w:rsidRPr="00DE6C08">
        <w:rPr>
          <w:sz w:val="40"/>
          <w:szCs w:val="40"/>
        </w:rPr>
        <w:t xml:space="preserve"> </w:t>
      </w:r>
      <w:r w:rsidR="009E2F06" w:rsidRPr="00DE6C08">
        <w:rPr>
          <w:sz w:val="40"/>
          <w:szCs w:val="40"/>
        </w:rPr>
        <w:t>for Transport in Wellington City</w:t>
      </w:r>
      <w:bookmarkEnd w:id="58"/>
    </w:p>
    <w:p w14:paraId="632390B2" w14:textId="4B1AE354" w:rsidR="00191A48" w:rsidRPr="00DE6C08" w:rsidRDefault="0099676A" w:rsidP="009C2115">
      <w:pPr>
        <w:spacing w:after="0" w:line="276" w:lineRule="auto"/>
        <w:rPr>
          <w:rFonts w:cstheme="minorBidi"/>
          <w:sz w:val="24"/>
          <w:szCs w:val="24"/>
        </w:rPr>
      </w:pPr>
      <w:r w:rsidRPr="25648A62">
        <w:rPr>
          <w:rFonts w:cstheme="minorBidi"/>
          <w:sz w:val="24"/>
          <w:szCs w:val="24"/>
        </w:rPr>
        <w:t xml:space="preserve">Delivering a transport network that is accessible and fit for the future while managing existing demands </w:t>
      </w:r>
      <w:r w:rsidR="00E275F8" w:rsidRPr="25648A62">
        <w:rPr>
          <w:rFonts w:cstheme="minorBidi"/>
          <w:sz w:val="24"/>
          <w:szCs w:val="24"/>
        </w:rPr>
        <w:t xml:space="preserve">and meeting </w:t>
      </w:r>
      <w:r w:rsidR="00E275F3" w:rsidRPr="25648A62">
        <w:rPr>
          <w:rFonts w:cstheme="minorBidi"/>
          <w:sz w:val="24"/>
          <w:szCs w:val="24"/>
        </w:rPr>
        <w:t xml:space="preserve">logistics needs </w:t>
      </w:r>
      <w:r w:rsidRPr="25648A62">
        <w:rPr>
          <w:rFonts w:cstheme="minorBidi"/>
          <w:sz w:val="24"/>
          <w:szCs w:val="24"/>
        </w:rPr>
        <w:t xml:space="preserve">is challenging. </w:t>
      </w:r>
      <w:r w:rsidR="002E5421" w:rsidRPr="25648A62">
        <w:rPr>
          <w:rFonts w:cstheme="minorBidi"/>
          <w:sz w:val="24"/>
          <w:szCs w:val="24"/>
        </w:rPr>
        <w:t xml:space="preserve">Given the </w:t>
      </w:r>
      <w:r w:rsidR="00720768" w:rsidRPr="25648A62">
        <w:rPr>
          <w:rFonts w:cstheme="minorBidi"/>
          <w:sz w:val="24"/>
          <w:szCs w:val="24"/>
        </w:rPr>
        <w:t>city</w:t>
      </w:r>
      <w:r w:rsidRPr="25648A62">
        <w:rPr>
          <w:rFonts w:cstheme="minorBidi"/>
          <w:sz w:val="24"/>
          <w:szCs w:val="24"/>
        </w:rPr>
        <w:t xml:space="preserve">’s topography and narrow, hilly streets, </w:t>
      </w:r>
      <w:r w:rsidRPr="25648A62" w:rsidDel="00552B66">
        <w:rPr>
          <w:rFonts w:cstheme="minorBidi"/>
          <w:sz w:val="24"/>
          <w:szCs w:val="24"/>
        </w:rPr>
        <w:t xml:space="preserve">transport decisions </w:t>
      </w:r>
      <w:r w:rsidR="00552B66" w:rsidRPr="25648A62">
        <w:rPr>
          <w:rFonts w:cstheme="minorBidi"/>
          <w:sz w:val="24"/>
          <w:szCs w:val="24"/>
        </w:rPr>
        <w:t>often involve balancing competing needs and priorities among various users</w:t>
      </w:r>
      <w:r w:rsidR="00C47A04" w:rsidRPr="25648A62">
        <w:rPr>
          <w:rFonts w:cstheme="minorBidi"/>
          <w:sz w:val="24"/>
          <w:szCs w:val="24"/>
        </w:rPr>
        <w:t xml:space="preserve"> and uses of the </w:t>
      </w:r>
      <w:r w:rsidR="0023277E" w:rsidRPr="25648A62">
        <w:rPr>
          <w:rFonts w:cstheme="minorBidi"/>
          <w:sz w:val="24"/>
          <w:szCs w:val="24"/>
        </w:rPr>
        <w:t xml:space="preserve">street </w:t>
      </w:r>
      <w:r w:rsidR="00C47A04" w:rsidRPr="25648A62">
        <w:rPr>
          <w:rFonts w:cstheme="minorBidi"/>
          <w:sz w:val="24"/>
          <w:szCs w:val="24"/>
        </w:rPr>
        <w:t>space</w:t>
      </w:r>
      <w:r w:rsidR="00C7473B" w:rsidRPr="25648A62">
        <w:rPr>
          <w:rFonts w:cstheme="minorBidi"/>
          <w:sz w:val="24"/>
          <w:szCs w:val="24"/>
        </w:rPr>
        <w:t xml:space="preserve"> available</w:t>
      </w:r>
      <w:r w:rsidR="00962C0F" w:rsidRPr="25648A62">
        <w:rPr>
          <w:rFonts w:cstheme="minorBidi"/>
          <w:sz w:val="24"/>
          <w:szCs w:val="24"/>
        </w:rPr>
        <w:t xml:space="preserve"> for movement</w:t>
      </w:r>
      <w:r w:rsidR="0023277E" w:rsidRPr="25648A62">
        <w:rPr>
          <w:rFonts w:cstheme="minorBidi"/>
          <w:sz w:val="24"/>
          <w:szCs w:val="24"/>
        </w:rPr>
        <w:t>,</w:t>
      </w:r>
      <w:r w:rsidR="00962C0F" w:rsidRPr="25648A62">
        <w:rPr>
          <w:rFonts w:cstheme="minorBidi"/>
          <w:sz w:val="24"/>
          <w:szCs w:val="24"/>
        </w:rPr>
        <w:t xml:space="preserve"> </w:t>
      </w:r>
      <w:r w:rsidR="00426230" w:rsidRPr="25648A62">
        <w:rPr>
          <w:rFonts w:cstheme="minorBidi"/>
          <w:sz w:val="24"/>
          <w:szCs w:val="24"/>
        </w:rPr>
        <w:t xml:space="preserve">public </w:t>
      </w:r>
      <w:r w:rsidR="002C4D5E" w:rsidRPr="25648A62">
        <w:rPr>
          <w:rFonts w:cstheme="minorBidi"/>
          <w:sz w:val="24"/>
          <w:szCs w:val="24"/>
        </w:rPr>
        <w:t xml:space="preserve">place and </w:t>
      </w:r>
      <w:r w:rsidR="00962C0F" w:rsidRPr="25648A62">
        <w:rPr>
          <w:rFonts w:cstheme="minorBidi"/>
          <w:sz w:val="24"/>
          <w:szCs w:val="24"/>
        </w:rPr>
        <w:t>parking</w:t>
      </w:r>
      <w:r w:rsidR="00C47A04" w:rsidRPr="25648A62">
        <w:rPr>
          <w:rFonts w:cstheme="minorBidi"/>
          <w:sz w:val="24"/>
          <w:szCs w:val="24"/>
        </w:rPr>
        <w:t>.</w:t>
      </w:r>
      <w:r w:rsidR="007348F2" w:rsidRPr="25648A62">
        <w:rPr>
          <w:rFonts w:cstheme="minorBidi"/>
          <w:sz w:val="24"/>
          <w:szCs w:val="24"/>
        </w:rPr>
        <w:t xml:space="preserve"> </w:t>
      </w:r>
      <w:r w:rsidR="004D52DE" w:rsidRPr="25648A62">
        <w:rPr>
          <w:rFonts w:cstheme="minorBidi"/>
          <w:sz w:val="24"/>
          <w:szCs w:val="24"/>
        </w:rPr>
        <w:t>This</w:t>
      </w:r>
      <w:r w:rsidR="00552B66" w:rsidRPr="25648A62">
        <w:rPr>
          <w:rFonts w:cstheme="minorBidi"/>
          <w:sz w:val="24"/>
          <w:szCs w:val="24"/>
        </w:rPr>
        <w:t xml:space="preserve"> </w:t>
      </w:r>
      <w:r w:rsidR="00F30302" w:rsidRPr="25648A62">
        <w:rPr>
          <w:rFonts w:cstheme="minorBidi"/>
          <w:sz w:val="24"/>
          <w:szCs w:val="24"/>
        </w:rPr>
        <w:t xml:space="preserve">often </w:t>
      </w:r>
      <w:r w:rsidR="00552B66" w:rsidRPr="25648A62">
        <w:rPr>
          <w:rFonts w:cstheme="minorBidi"/>
          <w:sz w:val="24"/>
          <w:szCs w:val="24"/>
        </w:rPr>
        <w:t>result</w:t>
      </w:r>
      <w:r w:rsidR="004D52DE" w:rsidRPr="25648A62">
        <w:rPr>
          <w:rFonts w:cstheme="minorBidi"/>
          <w:sz w:val="24"/>
          <w:szCs w:val="24"/>
        </w:rPr>
        <w:t>s</w:t>
      </w:r>
      <w:r w:rsidR="00552B66" w:rsidRPr="25648A62">
        <w:rPr>
          <w:rFonts w:cstheme="minorBidi"/>
          <w:sz w:val="24"/>
          <w:szCs w:val="24"/>
        </w:rPr>
        <w:t xml:space="preserve"> in challenging choices and strong, conflicting opinions within the community.</w:t>
      </w:r>
    </w:p>
    <w:p w14:paraId="5F92A2D0" w14:textId="77777777" w:rsidR="009C2115" w:rsidRDefault="009C2115" w:rsidP="009C2115">
      <w:pPr>
        <w:spacing w:after="0" w:line="276" w:lineRule="auto"/>
        <w:rPr>
          <w:rFonts w:cstheme="minorBidi"/>
          <w:sz w:val="24"/>
          <w:szCs w:val="24"/>
        </w:rPr>
      </w:pPr>
    </w:p>
    <w:p w14:paraId="0FC3425D" w14:textId="5BA4B717" w:rsidR="00EE6BF3" w:rsidRPr="00DE6C08" w:rsidRDefault="00EE6BF3" w:rsidP="009C2115">
      <w:pPr>
        <w:spacing w:after="0" w:line="276" w:lineRule="auto"/>
        <w:rPr>
          <w:rFonts w:cstheme="minorBidi"/>
          <w:sz w:val="24"/>
          <w:szCs w:val="24"/>
        </w:rPr>
      </w:pPr>
      <w:r w:rsidRPr="6A581AEC">
        <w:rPr>
          <w:rFonts w:cstheme="minorBidi"/>
          <w:sz w:val="24"/>
          <w:szCs w:val="24"/>
        </w:rPr>
        <w:t xml:space="preserve">Key transport issues for Wellington City Council include </w:t>
      </w:r>
      <w:r w:rsidR="00666627" w:rsidRPr="6A581AEC">
        <w:rPr>
          <w:rFonts w:cstheme="minorBidi"/>
          <w:sz w:val="24"/>
          <w:szCs w:val="24"/>
        </w:rPr>
        <w:t xml:space="preserve">the </w:t>
      </w:r>
      <w:r w:rsidRPr="6A581AEC">
        <w:rPr>
          <w:rFonts w:cstheme="minorBidi"/>
          <w:sz w:val="24"/>
          <w:szCs w:val="24"/>
        </w:rPr>
        <w:t xml:space="preserve">integration of State Highway upgrades, persistent road safety challenges, negative impacts of air pollution, targets to reduce on-road transport carbon emissions, traffic congestion during peak periods, high reliance on private vehicle travel, accessibility barriers for disabled </w:t>
      </w:r>
      <w:r w:rsidR="00BF09EE">
        <w:rPr>
          <w:rFonts w:cstheme="minorBidi"/>
          <w:sz w:val="24"/>
          <w:szCs w:val="24"/>
        </w:rPr>
        <w:t>people</w:t>
      </w:r>
      <w:r w:rsidRPr="6A581AEC">
        <w:rPr>
          <w:rFonts w:cstheme="minorBidi"/>
          <w:sz w:val="24"/>
          <w:szCs w:val="24"/>
        </w:rPr>
        <w:t xml:space="preserve">, and space and funding constraints. In response to these issues, the Council has adopted mode shift </w:t>
      </w:r>
      <w:r w:rsidR="00D10880" w:rsidRPr="6A581AEC">
        <w:rPr>
          <w:rFonts w:cstheme="minorBidi"/>
          <w:sz w:val="24"/>
          <w:szCs w:val="24"/>
        </w:rPr>
        <w:t>initiativ</w:t>
      </w:r>
      <w:r w:rsidR="009B5134" w:rsidRPr="6A581AEC">
        <w:rPr>
          <w:rFonts w:cstheme="minorBidi"/>
          <w:sz w:val="24"/>
          <w:szCs w:val="24"/>
        </w:rPr>
        <w:t>es</w:t>
      </w:r>
      <w:r w:rsidRPr="6A581AEC">
        <w:rPr>
          <w:rFonts w:cstheme="minorBidi"/>
          <w:sz w:val="24"/>
          <w:szCs w:val="24"/>
        </w:rPr>
        <w:t xml:space="preserve"> (encouraging a transition from private vehicle use to low-carbon, active, and public transport) as a strategic solution. </w:t>
      </w:r>
      <w:r w:rsidR="000F28D7" w:rsidRPr="6A581AEC">
        <w:rPr>
          <w:rFonts w:cstheme="minorBidi"/>
          <w:sz w:val="24"/>
          <w:szCs w:val="24"/>
        </w:rPr>
        <w:t xml:space="preserve">Moving more people to </w:t>
      </w:r>
      <w:r w:rsidR="00B24D34" w:rsidRPr="6A581AEC">
        <w:rPr>
          <w:rFonts w:cstheme="minorBidi"/>
          <w:sz w:val="24"/>
          <w:szCs w:val="24"/>
        </w:rPr>
        <w:t xml:space="preserve">active and public modes of transport </w:t>
      </w:r>
      <w:r w:rsidR="00ED0D5B" w:rsidRPr="6A581AEC">
        <w:rPr>
          <w:rFonts w:cstheme="minorBidi"/>
          <w:sz w:val="24"/>
          <w:szCs w:val="24"/>
        </w:rPr>
        <w:t xml:space="preserve">also means less congestion for </w:t>
      </w:r>
      <w:r w:rsidR="00ED0D5B" w:rsidRPr="6F5D8460">
        <w:rPr>
          <w:rFonts w:cstheme="minorBidi"/>
          <w:sz w:val="24"/>
          <w:szCs w:val="24"/>
        </w:rPr>
        <w:t>th</w:t>
      </w:r>
      <w:r w:rsidR="604E5D55" w:rsidRPr="6F5D8460">
        <w:rPr>
          <w:rFonts w:cstheme="minorBidi"/>
          <w:sz w:val="24"/>
          <w:szCs w:val="24"/>
        </w:rPr>
        <w:t>o</w:t>
      </w:r>
      <w:r w:rsidR="00ED0D5B" w:rsidRPr="6F5D8460">
        <w:rPr>
          <w:rFonts w:cstheme="minorBidi"/>
          <w:sz w:val="24"/>
          <w:szCs w:val="24"/>
        </w:rPr>
        <w:t>se</w:t>
      </w:r>
      <w:r w:rsidR="00ED0D5B" w:rsidRPr="6A581AEC">
        <w:rPr>
          <w:rFonts w:cstheme="minorBidi"/>
          <w:sz w:val="24"/>
          <w:szCs w:val="24"/>
        </w:rPr>
        <w:t xml:space="preserve"> who </w:t>
      </w:r>
      <w:r w:rsidR="00DE6360" w:rsidRPr="6A581AEC">
        <w:rPr>
          <w:rFonts w:cstheme="minorBidi"/>
          <w:sz w:val="24"/>
          <w:szCs w:val="24"/>
        </w:rPr>
        <w:t xml:space="preserve">continue to need to travel by private motor vehicle. </w:t>
      </w:r>
      <w:r w:rsidR="008535ED" w:rsidRPr="6A581AEC">
        <w:rPr>
          <w:rFonts w:cstheme="minorBidi"/>
          <w:sz w:val="24"/>
          <w:szCs w:val="24"/>
        </w:rPr>
        <w:t>T</w:t>
      </w:r>
      <w:r w:rsidRPr="6A581AEC">
        <w:rPr>
          <w:rFonts w:cstheme="minorBidi"/>
          <w:sz w:val="24"/>
          <w:szCs w:val="24"/>
        </w:rPr>
        <w:t xml:space="preserve">he key </w:t>
      </w:r>
      <w:r w:rsidR="003503CE" w:rsidRPr="6A581AEC">
        <w:rPr>
          <w:rFonts w:cstheme="minorBidi"/>
          <w:sz w:val="24"/>
          <w:szCs w:val="24"/>
        </w:rPr>
        <w:t>to</w:t>
      </w:r>
      <w:r w:rsidRPr="6A581AEC">
        <w:rPr>
          <w:rFonts w:cstheme="minorBidi"/>
          <w:sz w:val="24"/>
          <w:szCs w:val="24"/>
        </w:rPr>
        <w:t xml:space="preserve"> achieving meaningful mode shift is ensuring that active and public transport options are safe, accessible, reliable, and convenient for all users. Without improvements in integration, infrastructure quality, and service provision, it will be difficult to encourage more people to choose these sustainable modes for their daily travel.</w:t>
      </w:r>
    </w:p>
    <w:p w14:paraId="680C70A6" w14:textId="460951F6" w:rsidR="00430ACE" w:rsidRPr="009C2115" w:rsidRDefault="00430ACE" w:rsidP="00430ACE">
      <w:pPr>
        <w:pStyle w:val="Heading2"/>
        <w:rPr>
          <w:sz w:val="32"/>
          <w:szCs w:val="32"/>
        </w:rPr>
      </w:pPr>
      <w:bookmarkStart w:id="59" w:name="_Toc223687558"/>
      <w:r w:rsidRPr="009C2115">
        <w:rPr>
          <w:sz w:val="32"/>
          <w:szCs w:val="32"/>
        </w:rPr>
        <w:t>Transport planning and investment misalignment</w:t>
      </w:r>
      <w:bookmarkEnd w:id="59"/>
      <w:r w:rsidRPr="009C2115">
        <w:rPr>
          <w:sz w:val="32"/>
          <w:szCs w:val="32"/>
        </w:rPr>
        <w:t xml:space="preserve"> </w:t>
      </w:r>
    </w:p>
    <w:p w14:paraId="404A8857" w14:textId="0F2BBB96" w:rsidR="00430ACE" w:rsidRDefault="00430ACE" w:rsidP="009C2115">
      <w:pPr>
        <w:spacing w:after="0" w:line="276" w:lineRule="auto"/>
        <w:rPr>
          <w:rFonts w:cstheme="minorHAnsi"/>
          <w:sz w:val="24"/>
          <w:szCs w:val="24"/>
        </w:rPr>
      </w:pPr>
      <w:r w:rsidRPr="00DE6C08">
        <w:rPr>
          <w:rFonts w:cstheme="minorHAnsi"/>
          <w:sz w:val="24"/>
          <w:szCs w:val="24"/>
        </w:rPr>
        <w:t xml:space="preserve">Wellington City faces a strategic challenge due to a lack of alignment between its long-term transport objectives, actual investment, and operational activities. </w:t>
      </w:r>
      <w:r w:rsidR="00796F18" w:rsidRPr="00796F18">
        <w:rPr>
          <w:rFonts w:cstheme="minorHAnsi"/>
          <w:sz w:val="24"/>
          <w:szCs w:val="24"/>
        </w:rPr>
        <w:t>Over time, many documents and decision have been made, but</w:t>
      </w:r>
      <w:r w:rsidRPr="00DE6C08">
        <w:rPr>
          <w:rFonts w:cstheme="minorHAnsi"/>
          <w:sz w:val="24"/>
          <w:szCs w:val="24"/>
        </w:rPr>
        <w:t xml:space="preserve"> there is currently no fully integrated transport plan that connects specific programmes and projects with these ambitions. This challenge is compounded by the need to improve coordination between the Council’s infrastructure activities and those of external providers, including the new water entity, especially following the dissolution of Let’s Get Wellington Moving. Coordinating projects to minimise periods of digging, construction, and reinstatement can help reduce costs and disruption for ratepayers, businesses, and residents, although such coordination can also introduce additional complexity and risk.</w:t>
      </w:r>
    </w:p>
    <w:p w14:paraId="0EDC79F9" w14:textId="77777777" w:rsidR="009C2115" w:rsidRDefault="009C2115" w:rsidP="009C2115">
      <w:pPr>
        <w:spacing w:after="0" w:line="276" w:lineRule="auto"/>
        <w:rPr>
          <w:rFonts w:cstheme="minorHAnsi"/>
          <w:sz w:val="24"/>
          <w:szCs w:val="24"/>
        </w:rPr>
      </w:pPr>
    </w:p>
    <w:p w14:paraId="146B1577" w14:textId="77777777" w:rsidR="00796F18" w:rsidRPr="009C2115" w:rsidRDefault="00796F18" w:rsidP="00796F18">
      <w:pPr>
        <w:pStyle w:val="Heading3"/>
        <w:spacing w:before="0" w:after="0" w:line="276" w:lineRule="auto"/>
        <w:rPr>
          <w:sz w:val="24"/>
          <w:szCs w:val="24"/>
        </w:rPr>
      </w:pPr>
      <w:bookmarkStart w:id="60" w:name="_Toc223687559"/>
      <w:r w:rsidRPr="009C2115">
        <w:rPr>
          <w:sz w:val="24"/>
          <w:szCs w:val="24"/>
        </w:rPr>
        <w:t>Transport funding limits the ability to address current deficiencies and future aspirations</w:t>
      </w:r>
      <w:bookmarkEnd w:id="60"/>
    </w:p>
    <w:p w14:paraId="6B2343C7" w14:textId="77777777" w:rsidR="00796F18" w:rsidRDefault="00796F18" w:rsidP="00796F18">
      <w:pPr>
        <w:spacing w:after="0" w:line="276" w:lineRule="auto"/>
        <w:rPr>
          <w:rFonts w:cstheme="minorBidi"/>
          <w:sz w:val="24"/>
          <w:szCs w:val="24"/>
        </w:rPr>
      </w:pPr>
      <w:r w:rsidRPr="76D7AA66">
        <w:rPr>
          <w:rFonts w:cstheme="minorBidi"/>
          <w:sz w:val="24"/>
          <w:szCs w:val="24"/>
        </w:rPr>
        <w:t xml:space="preserve">The funding for our transport planning and delivery is closely tied to central government funding priorities set through the Government Policy Statement (GPS) on Land Transport. This includes legislative changes and shifts in NZTA’s funding priorities. The </w:t>
      </w:r>
      <w:r w:rsidRPr="7EF5FDB7">
        <w:rPr>
          <w:rFonts w:cstheme="minorBidi"/>
          <w:sz w:val="24"/>
          <w:szCs w:val="24"/>
        </w:rPr>
        <w:t>Council</w:t>
      </w:r>
      <w:r w:rsidRPr="76D7AA66">
        <w:rPr>
          <w:rFonts w:cstheme="minorBidi"/>
          <w:sz w:val="24"/>
          <w:szCs w:val="24"/>
        </w:rPr>
        <w:t xml:space="preserve"> receives significant funding through the National Land Transport Fund. This presents both challenges and opportunities for transport planning.</w:t>
      </w:r>
    </w:p>
    <w:p w14:paraId="42EC296C" w14:textId="77777777" w:rsidR="00796F18" w:rsidRDefault="00796F18" w:rsidP="00796F18">
      <w:pPr>
        <w:spacing w:after="0" w:line="276" w:lineRule="auto"/>
        <w:rPr>
          <w:rFonts w:cstheme="minorHAnsi"/>
          <w:sz w:val="24"/>
          <w:szCs w:val="24"/>
        </w:rPr>
      </w:pPr>
    </w:p>
    <w:p w14:paraId="78FDDF16" w14:textId="77777777" w:rsidR="00796F18" w:rsidRPr="00DE6C08" w:rsidRDefault="00796F18" w:rsidP="00796F18">
      <w:pPr>
        <w:spacing w:after="0" w:line="276" w:lineRule="auto"/>
        <w:rPr>
          <w:rFonts w:cstheme="minorHAnsi"/>
          <w:sz w:val="24"/>
          <w:szCs w:val="24"/>
        </w:rPr>
      </w:pPr>
      <w:r w:rsidRPr="00404815">
        <w:rPr>
          <w:rFonts w:cstheme="minorHAnsi"/>
          <w:sz w:val="24"/>
          <w:szCs w:val="24"/>
        </w:rPr>
        <w:t xml:space="preserve">The previous government </w:t>
      </w:r>
      <w:r>
        <w:rPr>
          <w:rFonts w:cstheme="minorHAnsi"/>
          <w:sz w:val="24"/>
          <w:szCs w:val="24"/>
        </w:rPr>
        <w:t>increased</w:t>
      </w:r>
      <w:r w:rsidRPr="00404815">
        <w:rPr>
          <w:rFonts w:cstheme="minorHAnsi"/>
          <w:sz w:val="24"/>
          <w:szCs w:val="24"/>
        </w:rPr>
        <w:t xml:space="preserve"> funding for cycling infrastructure, so the opportunity was taken to close the cycling infrastructure deficit.</w:t>
      </w:r>
    </w:p>
    <w:p w14:paraId="3E643A71" w14:textId="77777777" w:rsidR="00796F18" w:rsidRDefault="00796F18" w:rsidP="00796F18">
      <w:pPr>
        <w:spacing w:after="0" w:line="276" w:lineRule="auto"/>
        <w:rPr>
          <w:rFonts w:cstheme="minorHAnsi"/>
          <w:sz w:val="24"/>
          <w:szCs w:val="24"/>
        </w:rPr>
      </w:pPr>
    </w:p>
    <w:p w14:paraId="2622C6D0" w14:textId="77777777" w:rsidR="00796F18" w:rsidRPr="00DE6C08" w:rsidRDefault="00796F18" w:rsidP="00796F18">
      <w:pPr>
        <w:spacing w:after="0" w:line="276" w:lineRule="auto"/>
        <w:rPr>
          <w:rFonts w:cstheme="minorHAnsi"/>
          <w:sz w:val="24"/>
          <w:szCs w:val="24"/>
        </w:rPr>
      </w:pPr>
      <w:r w:rsidRPr="00DE6C08">
        <w:rPr>
          <w:rFonts w:cstheme="minorHAnsi"/>
          <w:sz w:val="24"/>
          <w:szCs w:val="24"/>
        </w:rPr>
        <w:t xml:space="preserve">Differences between the Council’s current strategic transport priorities and the direction set by current central government have contributed to </w:t>
      </w:r>
      <w:r>
        <w:rPr>
          <w:rFonts w:cstheme="minorHAnsi"/>
          <w:sz w:val="24"/>
          <w:szCs w:val="24"/>
        </w:rPr>
        <w:t>reduced</w:t>
      </w:r>
      <w:r w:rsidRPr="00DE6C08">
        <w:rPr>
          <w:rFonts w:cstheme="minorHAnsi"/>
          <w:sz w:val="24"/>
          <w:szCs w:val="24"/>
        </w:rPr>
        <w:t xml:space="preserve"> National Land Transport Fund allocat</w:t>
      </w:r>
      <w:r>
        <w:rPr>
          <w:rFonts w:cstheme="minorHAnsi"/>
          <w:sz w:val="24"/>
          <w:szCs w:val="24"/>
        </w:rPr>
        <w:t>ions for</w:t>
      </w:r>
      <w:r w:rsidRPr="00DE6C08">
        <w:rPr>
          <w:rFonts w:cstheme="minorHAnsi"/>
          <w:sz w:val="24"/>
          <w:szCs w:val="24"/>
        </w:rPr>
        <w:t xml:space="preserve"> upgrade projects. </w:t>
      </w:r>
      <w:r>
        <w:rPr>
          <w:rFonts w:cstheme="minorHAnsi"/>
          <w:sz w:val="24"/>
          <w:szCs w:val="24"/>
        </w:rPr>
        <w:t>As a result of</w:t>
      </w:r>
      <w:r w:rsidRPr="00DE6C08">
        <w:rPr>
          <w:rFonts w:cstheme="minorHAnsi"/>
          <w:sz w:val="24"/>
          <w:szCs w:val="24"/>
        </w:rPr>
        <w:t xml:space="preserve"> national funding constraints</w:t>
      </w:r>
      <w:r>
        <w:rPr>
          <w:rFonts w:cstheme="minorHAnsi"/>
          <w:sz w:val="24"/>
          <w:szCs w:val="24"/>
        </w:rPr>
        <w:t xml:space="preserve"> and shifting government priorities</w:t>
      </w:r>
      <w:r w:rsidRPr="00DE6C08">
        <w:rPr>
          <w:rFonts w:cstheme="minorHAnsi"/>
          <w:sz w:val="24"/>
          <w:szCs w:val="24"/>
        </w:rPr>
        <w:t xml:space="preserve"> in the 2024–27 National Land Transport Plan (NLTP)</w:t>
      </w:r>
      <w:r>
        <w:rPr>
          <w:rFonts w:cstheme="minorHAnsi"/>
          <w:sz w:val="24"/>
          <w:szCs w:val="24"/>
        </w:rPr>
        <w:t>,</w:t>
      </w:r>
      <w:r w:rsidRPr="00DE6C08">
        <w:rPr>
          <w:rFonts w:cstheme="minorHAnsi"/>
          <w:sz w:val="24"/>
          <w:szCs w:val="24"/>
        </w:rPr>
        <w:t xml:space="preserve"> Wellington City </w:t>
      </w:r>
      <w:r>
        <w:rPr>
          <w:rFonts w:cstheme="minorHAnsi"/>
          <w:sz w:val="24"/>
          <w:szCs w:val="24"/>
        </w:rPr>
        <w:t>received</w:t>
      </w:r>
      <w:r w:rsidRPr="00DE6C08">
        <w:rPr>
          <w:rFonts w:cstheme="minorHAnsi"/>
          <w:sz w:val="24"/>
          <w:szCs w:val="24"/>
        </w:rPr>
        <w:t xml:space="preserve"> $68 million less than requested.</w:t>
      </w:r>
      <w:r w:rsidRPr="00DE6C08" w:rsidDel="001366FF">
        <w:rPr>
          <w:rFonts w:cstheme="minorHAnsi"/>
          <w:sz w:val="24"/>
          <w:szCs w:val="24"/>
        </w:rPr>
        <w:t xml:space="preserve"> </w:t>
      </w:r>
      <w:r w:rsidRPr="00DE6C08">
        <w:rPr>
          <w:rFonts w:cstheme="minorHAnsi"/>
          <w:sz w:val="24"/>
          <w:szCs w:val="24"/>
        </w:rPr>
        <w:t xml:space="preserve">The LTP amendment 10-year budget 2024–34 allocated $534 million for transport upgrades. </w:t>
      </w:r>
    </w:p>
    <w:p w14:paraId="1F31D129" w14:textId="77777777" w:rsidR="00796F18" w:rsidRDefault="00796F18" w:rsidP="00796F18">
      <w:pPr>
        <w:spacing w:after="0" w:line="276" w:lineRule="auto"/>
        <w:rPr>
          <w:rFonts w:cstheme="minorBidi"/>
          <w:sz w:val="24"/>
          <w:szCs w:val="24"/>
        </w:rPr>
      </w:pPr>
    </w:p>
    <w:p w14:paraId="5531E331" w14:textId="77777777" w:rsidR="00796F18" w:rsidRDefault="00796F18" w:rsidP="00796F18">
      <w:pPr>
        <w:spacing w:after="0" w:line="276" w:lineRule="auto"/>
        <w:rPr>
          <w:rFonts w:cstheme="minorBidi"/>
          <w:sz w:val="24"/>
          <w:szCs w:val="24"/>
        </w:rPr>
      </w:pPr>
      <w:r w:rsidRPr="3E5AD074">
        <w:rPr>
          <w:rFonts w:cstheme="minorBidi"/>
          <w:sz w:val="24"/>
          <w:szCs w:val="24"/>
        </w:rPr>
        <w:t xml:space="preserve">Co-funding of maintenance and renewal projects has remained consistent with previous NLTPs. </w:t>
      </w:r>
    </w:p>
    <w:p w14:paraId="75E5ABB5" w14:textId="77777777" w:rsidR="00796F18" w:rsidRDefault="00796F18" w:rsidP="00796F18">
      <w:pPr>
        <w:spacing w:after="0" w:line="276" w:lineRule="auto"/>
        <w:rPr>
          <w:rFonts w:cstheme="minorHAnsi"/>
          <w:sz w:val="24"/>
          <w:szCs w:val="24"/>
        </w:rPr>
      </w:pPr>
    </w:p>
    <w:p w14:paraId="1EA4900E" w14:textId="77777777" w:rsidR="000220A5" w:rsidRDefault="00796F18" w:rsidP="00796F18">
      <w:pPr>
        <w:spacing w:after="0" w:line="276" w:lineRule="auto"/>
        <w:rPr>
          <w:rFonts w:cstheme="minorHAnsi"/>
          <w:sz w:val="24"/>
          <w:szCs w:val="24"/>
        </w:rPr>
      </w:pPr>
      <w:r>
        <w:rPr>
          <w:rFonts w:cstheme="minorHAnsi"/>
          <w:sz w:val="24"/>
          <w:szCs w:val="24"/>
        </w:rPr>
        <w:t xml:space="preserve">Funding is </w:t>
      </w:r>
      <w:r w:rsidRPr="0045557F">
        <w:rPr>
          <w:rFonts w:cstheme="minorHAnsi"/>
          <w:sz w:val="24"/>
          <w:szCs w:val="24"/>
        </w:rPr>
        <w:t>expected</w:t>
      </w:r>
      <w:r>
        <w:rPr>
          <w:rFonts w:cstheme="minorHAnsi"/>
          <w:sz w:val="24"/>
          <w:szCs w:val="24"/>
        </w:rPr>
        <w:t xml:space="preserve"> to </w:t>
      </w:r>
      <w:r w:rsidRPr="0045557F">
        <w:rPr>
          <w:rFonts w:cstheme="minorHAnsi"/>
          <w:sz w:val="24"/>
          <w:szCs w:val="24"/>
        </w:rPr>
        <w:t>remain in place</w:t>
      </w:r>
      <w:r>
        <w:rPr>
          <w:rFonts w:cstheme="minorHAnsi"/>
          <w:sz w:val="24"/>
          <w:szCs w:val="24"/>
        </w:rPr>
        <w:t xml:space="preserve"> to </w:t>
      </w:r>
      <w:r w:rsidRPr="0045557F">
        <w:rPr>
          <w:rFonts w:cstheme="minorHAnsi"/>
          <w:sz w:val="24"/>
          <w:szCs w:val="24"/>
        </w:rPr>
        <w:t xml:space="preserve">support further connection of </w:t>
      </w:r>
      <w:r>
        <w:rPr>
          <w:rFonts w:cstheme="minorHAnsi"/>
          <w:sz w:val="24"/>
          <w:szCs w:val="24"/>
        </w:rPr>
        <w:t xml:space="preserve">the cycling network and </w:t>
      </w:r>
      <w:r w:rsidRPr="0045557F">
        <w:rPr>
          <w:rFonts w:cstheme="minorHAnsi"/>
          <w:sz w:val="24"/>
          <w:szCs w:val="24"/>
        </w:rPr>
        <w:t>maximise</w:t>
      </w:r>
      <w:r>
        <w:rPr>
          <w:rFonts w:cstheme="minorHAnsi"/>
          <w:sz w:val="24"/>
          <w:szCs w:val="24"/>
        </w:rPr>
        <w:t xml:space="preserve"> the </w:t>
      </w:r>
      <w:r w:rsidRPr="0045557F">
        <w:rPr>
          <w:rFonts w:cstheme="minorHAnsi"/>
          <w:sz w:val="24"/>
          <w:szCs w:val="24"/>
        </w:rPr>
        <w:t>value</w:t>
      </w:r>
      <w:r>
        <w:rPr>
          <w:rFonts w:cstheme="minorHAnsi"/>
          <w:sz w:val="24"/>
          <w:szCs w:val="24"/>
        </w:rPr>
        <w:t xml:space="preserve"> of this investment, </w:t>
      </w:r>
      <w:r w:rsidRPr="0045557F">
        <w:rPr>
          <w:rFonts w:cstheme="minorHAnsi"/>
          <w:sz w:val="24"/>
          <w:szCs w:val="24"/>
        </w:rPr>
        <w:t>but delivery will progress more slowly.</w:t>
      </w:r>
      <w:r>
        <w:rPr>
          <w:rFonts w:cstheme="minorHAnsi"/>
          <w:sz w:val="24"/>
          <w:szCs w:val="24"/>
        </w:rPr>
        <w:t xml:space="preserve"> Future opportunities are likely to be in improving public transport infrastructure and walking connections.</w:t>
      </w:r>
      <w:r w:rsidR="0043592F">
        <w:rPr>
          <w:rFonts w:cstheme="minorHAnsi"/>
          <w:sz w:val="24"/>
          <w:szCs w:val="24"/>
        </w:rPr>
        <w:t xml:space="preserve"> </w:t>
      </w:r>
    </w:p>
    <w:p w14:paraId="2AF8D662" w14:textId="77777777" w:rsidR="005404BA" w:rsidRDefault="005404BA" w:rsidP="005404BA">
      <w:pPr>
        <w:pStyle w:val="Body"/>
      </w:pPr>
    </w:p>
    <w:p w14:paraId="0A71668B" w14:textId="3F1BDCF7" w:rsidR="00273A97" w:rsidRPr="009C2115" w:rsidDel="00584199" w:rsidRDefault="005D44F1" w:rsidP="009C2115">
      <w:pPr>
        <w:pStyle w:val="Heading3"/>
        <w:spacing w:before="0" w:after="0" w:line="276" w:lineRule="auto"/>
        <w:rPr>
          <w:sz w:val="24"/>
          <w:szCs w:val="24"/>
        </w:rPr>
      </w:pPr>
      <w:bookmarkStart w:id="61" w:name="_Toc223687560"/>
      <w:r w:rsidRPr="009C2115">
        <w:rPr>
          <w:sz w:val="24"/>
          <w:szCs w:val="24"/>
        </w:rPr>
        <w:t>D</w:t>
      </w:r>
      <w:r w:rsidR="000F556E" w:rsidRPr="009C2115">
        <w:rPr>
          <w:sz w:val="24"/>
          <w:szCs w:val="24"/>
        </w:rPr>
        <w:t>esign</w:t>
      </w:r>
      <w:r w:rsidR="00AE7F86" w:rsidRPr="009C2115">
        <w:rPr>
          <w:sz w:val="24"/>
          <w:szCs w:val="24"/>
        </w:rPr>
        <w:t xml:space="preserve"> and </w:t>
      </w:r>
      <w:r w:rsidR="00CB2396" w:rsidRPr="009C2115">
        <w:rPr>
          <w:sz w:val="24"/>
          <w:szCs w:val="24"/>
        </w:rPr>
        <w:t>i</w:t>
      </w:r>
      <w:r w:rsidR="000F556E" w:rsidRPr="009C2115">
        <w:rPr>
          <w:sz w:val="24"/>
          <w:szCs w:val="24"/>
        </w:rPr>
        <w:t xml:space="preserve">ntegration of </w:t>
      </w:r>
      <w:r w:rsidR="00273A97" w:rsidRPr="009C2115" w:rsidDel="00584199">
        <w:rPr>
          <w:sz w:val="24"/>
          <w:szCs w:val="24"/>
        </w:rPr>
        <w:t>Roads of National Significance</w:t>
      </w:r>
      <w:r w:rsidR="00CA47ED" w:rsidRPr="009C2115">
        <w:rPr>
          <w:sz w:val="24"/>
          <w:szCs w:val="24"/>
        </w:rPr>
        <w:t xml:space="preserve"> (RoNS)</w:t>
      </w:r>
      <w:r w:rsidR="00273A97" w:rsidRPr="009C2115" w:rsidDel="00584199">
        <w:rPr>
          <w:sz w:val="24"/>
          <w:szCs w:val="24"/>
        </w:rPr>
        <w:t xml:space="preserve"> / State </w:t>
      </w:r>
      <w:r w:rsidR="1AAFF68B" w:rsidRPr="009C2115">
        <w:rPr>
          <w:sz w:val="24"/>
          <w:szCs w:val="24"/>
        </w:rPr>
        <w:t>H</w:t>
      </w:r>
      <w:r w:rsidR="00273A97" w:rsidRPr="009C2115">
        <w:rPr>
          <w:sz w:val="24"/>
          <w:szCs w:val="24"/>
        </w:rPr>
        <w:t>ighway</w:t>
      </w:r>
      <w:r w:rsidR="00273A97" w:rsidRPr="009C2115" w:rsidDel="00584199">
        <w:rPr>
          <w:sz w:val="24"/>
          <w:szCs w:val="24"/>
        </w:rPr>
        <w:t xml:space="preserve"> upgrades</w:t>
      </w:r>
      <w:bookmarkEnd w:id="61"/>
    </w:p>
    <w:p w14:paraId="3B7787E3" w14:textId="243FEB37" w:rsidR="00273A97" w:rsidRPr="00DE6C08" w:rsidRDefault="005B1D91" w:rsidP="009C2115">
      <w:pPr>
        <w:spacing w:after="0" w:line="276" w:lineRule="auto"/>
        <w:rPr>
          <w:rFonts w:cstheme="minorHAnsi"/>
          <w:sz w:val="24"/>
          <w:szCs w:val="24"/>
        </w:rPr>
      </w:pPr>
      <w:r w:rsidRPr="00DE6C08">
        <w:rPr>
          <w:rFonts w:cstheme="minorHAnsi"/>
          <w:sz w:val="24"/>
          <w:szCs w:val="24"/>
        </w:rPr>
        <w:t>T</w:t>
      </w:r>
      <w:r w:rsidR="00273A97" w:rsidRPr="00DE6C08">
        <w:rPr>
          <w:rFonts w:cstheme="minorHAnsi"/>
          <w:sz w:val="24"/>
          <w:szCs w:val="24"/>
        </w:rPr>
        <w:t>he Government has identified two Roads of National Significance in Wellington City</w:t>
      </w:r>
      <w:r w:rsidR="00B545EB">
        <w:rPr>
          <w:rFonts w:cstheme="minorHAnsi"/>
          <w:sz w:val="24"/>
          <w:szCs w:val="24"/>
        </w:rPr>
        <w:t>:</w:t>
      </w:r>
    </w:p>
    <w:p w14:paraId="73A4DB70" w14:textId="77777777" w:rsidR="00273A97" w:rsidRPr="00DE6C08" w:rsidRDefault="00273A97" w:rsidP="00E92E33">
      <w:pPr>
        <w:pStyle w:val="ListParagraph"/>
        <w:numPr>
          <w:ilvl w:val="0"/>
          <w:numId w:val="17"/>
        </w:numPr>
        <w:spacing w:after="0" w:line="276" w:lineRule="auto"/>
        <w:rPr>
          <w:rFonts w:cstheme="minorHAnsi"/>
          <w:sz w:val="24"/>
          <w:szCs w:val="24"/>
        </w:rPr>
      </w:pPr>
      <w:r w:rsidRPr="00DE6C08">
        <w:rPr>
          <w:rFonts w:cstheme="minorHAnsi"/>
          <w:sz w:val="24"/>
          <w:szCs w:val="24"/>
        </w:rPr>
        <w:t>State Highway 1 Second Mt Victoria Tunnel and Basin Reserve upgrade (including a parallel Terrace Tunnel), and</w:t>
      </w:r>
    </w:p>
    <w:p w14:paraId="5B0A47A4" w14:textId="15A2ADF1" w:rsidR="00191A48" w:rsidRPr="00DE6C08" w:rsidRDefault="00273A97" w:rsidP="00E92E33">
      <w:pPr>
        <w:pStyle w:val="ListParagraph"/>
        <w:numPr>
          <w:ilvl w:val="0"/>
          <w:numId w:val="17"/>
        </w:numPr>
        <w:spacing w:after="0" w:line="276" w:lineRule="auto"/>
        <w:rPr>
          <w:rFonts w:cstheme="minorHAnsi"/>
          <w:sz w:val="24"/>
          <w:szCs w:val="24"/>
        </w:rPr>
      </w:pPr>
      <w:r w:rsidRPr="00DE6C08">
        <w:rPr>
          <w:rFonts w:cstheme="minorHAnsi"/>
          <w:sz w:val="24"/>
          <w:szCs w:val="24"/>
        </w:rPr>
        <w:t>the Petone to Grenada Link Road.</w:t>
      </w:r>
    </w:p>
    <w:p w14:paraId="6D8248F7" w14:textId="77777777" w:rsidR="00D3183A" w:rsidRPr="00D3183A" w:rsidRDefault="00D3183A" w:rsidP="00D3183A">
      <w:pPr>
        <w:spacing w:after="0" w:line="276" w:lineRule="auto"/>
        <w:rPr>
          <w:rFonts w:cstheme="minorHAnsi"/>
          <w:sz w:val="24"/>
          <w:szCs w:val="24"/>
        </w:rPr>
      </w:pPr>
    </w:p>
    <w:p w14:paraId="791C9E5F" w14:textId="43C05836" w:rsidR="00472231" w:rsidRPr="008518FE" w:rsidRDefault="008518FE" w:rsidP="009C2115">
      <w:pPr>
        <w:spacing w:after="0" w:line="276" w:lineRule="auto"/>
        <w:rPr>
          <w:rFonts w:eastAsia="Arial" w:cstheme="minorHAnsi"/>
          <w:sz w:val="24"/>
          <w:szCs w:val="24"/>
        </w:rPr>
      </w:pPr>
      <w:r w:rsidRPr="008518FE">
        <w:rPr>
          <w:rFonts w:eastAsia="Arial" w:cstheme="minorHAnsi"/>
          <w:sz w:val="24"/>
          <w:szCs w:val="24"/>
        </w:rPr>
        <w:t xml:space="preserve">Initial RoNS SH1 plans have now been made available to us, and engagement with the Council has commenced prior to the planned lodgement of a Fast Track consenting application in mid-2026. </w:t>
      </w:r>
      <w:r w:rsidR="005404BA" w:rsidRPr="005404BA">
        <w:rPr>
          <w:rFonts w:eastAsia="Arial" w:cstheme="minorHAnsi"/>
          <w:sz w:val="24"/>
          <w:szCs w:val="24"/>
        </w:rPr>
        <w:t xml:space="preserve">The integration of these Roads of National Significance projects will directly impact the surrounding transport network, requiring additional investment to maintain and enhance local connectivity. This </w:t>
      </w:r>
      <w:r w:rsidR="00AB336F" w:rsidRPr="008518FE">
        <w:rPr>
          <w:rFonts w:eastAsia="Arial" w:cstheme="minorHAnsi"/>
          <w:sz w:val="24"/>
          <w:szCs w:val="24"/>
        </w:rPr>
        <w:t xml:space="preserve">will likely </w:t>
      </w:r>
      <w:r w:rsidR="005404BA" w:rsidRPr="005404BA">
        <w:rPr>
          <w:rFonts w:eastAsia="Arial" w:cstheme="minorHAnsi"/>
          <w:sz w:val="24"/>
          <w:szCs w:val="24"/>
        </w:rPr>
        <w:t>result in extra</w:t>
      </w:r>
      <w:r w:rsidR="00AB336F" w:rsidRPr="008518FE">
        <w:rPr>
          <w:rFonts w:eastAsia="Arial" w:cstheme="minorHAnsi"/>
          <w:sz w:val="24"/>
          <w:szCs w:val="24"/>
        </w:rPr>
        <w:t xml:space="preserve"> cost</w:t>
      </w:r>
      <w:r w:rsidR="00A62292" w:rsidRPr="008518FE">
        <w:rPr>
          <w:rFonts w:eastAsia="Arial" w:cstheme="minorHAnsi"/>
          <w:sz w:val="24"/>
          <w:szCs w:val="24"/>
        </w:rPr>
        <w:t xml:space="preserve">s </w:t>
      </w:r>
      <w:r w:rsidR="005404BA" w:rsidRPr="005404BA">
        <w:rPr>
          <w:rFonts w:eastAsia="Arial" w:cstheme="minorHAnsi"/>
          <w:sz w:val="24"/>
          <w:szCs w:val="24"/>
        </w:rPr>
        <w:t>associated not only with</w:t>
      </w:r>
      <w:r w:rsidR="00A62292" w:rsidRPr="008518FE">
        <w:rPr>
          <w:rFonts w:eastAsia="Arial" w:cstheme="minorHAnsi"/>
          <w:sz w:val="24"/>
          <w:szCs w:val="24"/>
        </w:rPr>
        <w:t xml:space="preserve"> the consenting and connection of these investments</w:t>
      </w:r>
      <w:r w:rsidR="005404BA" w:rsidRPr="005404BA">
        <w:rPr>
          <w:rFonts w:eastAsia="Arial" w:cstheme="minorHAnsi"/>
          <w:sz w:val="24"/>
          <w:szCs w:val="24"/>
        </w:rPr>
        <w:t>, but also with mitigating</w:t>
      </w:r>
      <w:r w:rsidR="00A62292" w:rsidRPr="008518FE">
        <w:rPr>
          <w:rFonts w:eastAsia="Arial" w:cstheme="minorHAnsi"/>
          <w:sz w:val="24"/>
          <w:szCs w:val="24"/>
        </w:rPr>
        <w:t xml:space="preserve"> disruption </w:t>
      </w:r>
      <w:r w:rsidR="005404BA" w:rsidRPr="005404BA">
        <w:rPr>
          <w:rFonts w:eastAsia="Arial" w:cstheme="minorHAnsi"/>
          <w:sz w:val="24"/>
          <w:szCs w:val="24"/>
        </w:rPr>
        <w:t xml:space="preserve">and ensuring seamless access for local communities </w:t>
      </w:r>
      <w:r w:rsidR="00A62292" w:rsidRPr="008518FE">
        <w:rPr>
          <w:rFonts w:eastAsia="Arial" w:cstheme="minorHAnsi"/>
          <w:sz w:val="24"/>
          <w:szCs w:val="24"/>
        </w:rPr>
        <w:t xml:space="preserve">as the roads are </w:t>
      </w:r>
      <w:r w:rsidR="005404BA" w:rsidRPr="005404BA">
        <w:rPr>
          <w:rFonts w:eastAsia="Arial" w:cstheme="minorHAnsi"/>
          <w:sz w:val="24"/>
          <w:szCs w:val="24"/>
        </w:rPr>
        <w:t>constructed</w:t>
      </w:r>
      <w:r w:rsidR="00A62292" w:rsidRPr="008518FE">
        <w:rPr>
          <w:rFonts w:eastAsia="Arial" w:cstheme="minorHAnsi"/>
          <w:sz w:val="24"/>
          <w:szCs w:val="24"/>
        </w:rPr>
        <w:t>.</w:t>
      </w:r>
    </w:p>
    <w:p w14:paraId="2371DF8F" w14:textId="77777777" w:rsidR="009C2115" w:rsidRDefault="009C2115" w:rsidP="006739E0">
      <w:pPr>
        <w:pStyle w:val="Body"/>
      </w:pPr>
    </w:p>
    <w:p w14:paraId="5F2F7339" w14:textId="5A5C5691" w:rsidR="00D67B23" w:rsidRPr="009C2115" w:rsidRDefault="00D67B23" w:rsidP="009C2115">
      <w:pPr>
        <w:pStyle w:val="Heading3"/>
        <w:spacing w:before="0" w:after="0" w:line="276" w:lineRule="auto"/>
        <w:rPr>
          <w:sz w:val="24"/>
          <w:szCs w:val="24"/>
        </w:rPr>
      </w:pPr>
      <w:bookmarkStart w:id="62" w:name="_Toc223687561"/>
      <w:r w:rsidRPr="009C2115">
        <w:rPr>
          <w:sz w:val="24"/>
          <w:szCs w:val="24"/>
        </w:rPr>
        <w:t>Traffic congestion during peak periods</w:t>
      </w:r>
      <w:bookmarkEnd w:id="62"/>
    </w:p>
    <w:p w14:paraId="3A644266" w14:textId="77777777" w:rsidR="00D67B23" w:rsidRPr="00DE6C08" w:rsidRDefault="00D67B23" w:rsidP="009C2115">
      <w:pPr>
        <w:spacing w:after="0" w:line="276" w:lineRule="auto"/>
        <w:rPr>
          <w:rFonts w:cstheme="minorHAnsi"/>
          <w:sz w:val="24"/>
          <w:szCs w:val="24"/>
        </w:rPr>
      </w:pPr>
      <w:r w:rsidRPr="00DE6C08">
        <w:rPr>
          <w:rFonts w:eastAsia="Arial" w:cstheme="minorHAnsi"/>
          <w:sz w:val="24"/>
          <w:szCs w:val="24"/>
        </w:rPr>
        <w:t xml:space="preserve">The city currently experiences a degree of traffic congestion particularly during morning and afternoon commute times. Wellington City internal trips show a relatively low level of congestion when compared with the trips coming into the city from other territorial authorities. </w:t>
      </w:r>
      <w:r w:rsidRPr="00DE6C08">
        <w:rPr>
          <w:rFonts w:cstheme="minorHAnsi"/>
          <w:sz w:val="24"/>
          <w:szCs w:val="24"/>
        </w:rPr>
        <w:t>The estimated annual cost of congestion is $10 million for travel within the city, and $20 million for travel to and from Wellington City via State Highway 1 and 2</w:t>
      </w:r>
      <w:r>
        <w:rPr>
          <w:rFonts w:cstheme="minorHAnsi"/>
          <w:sz w:val="24"/>
          <w:szCs w:val="24"/>
        </w:rPr>
        <w:t xml:space="preserve">. </w:t>
      </w:r>
      <w:r w:rsidRPr="00DE6C08">
        <w:rPr>
          <w:rFonts w:cstheme="minorHAnsi"/>
          <w:sz w:val="24"/>
          <w:szCs w:val="24"/>
        </w:rPr>
        <w:t>This is the cost of transport inefficiency only based on increased travel time and does not take into account any consequential effects on the wider economy. Congestion not only affects travel times, but it also contributes to increased transport-related carbon emissions and air pollution. The level of congestion in Wellington City is similar to other cities of similar size around the globe</w:t>
      </w:r>
      <w:r>
        <w:rPr>
          <w:rFonts w:cstheme="minorHAnsi"/>
          <w:sz w:val="24"/>
          <w:szCs w:val="24"/>
        </w:rPr>
        <w:t>.</w:t>
      </w:r>
      <w:r>
        <w:rPr>
          <w:rStyle w:val="FootnoteReference"/>
          <w:rFonts w:cstheme="minorHAnsi"/>
          <w:sz w:val="24"/>
          <w:szCs w:val="24"/>
        </w:rPr>
        <w:footnoteReference w:id="6"/>
      </w:r>
    </w:p>
    <w:p w14:paraId="4E68BBC9" w14:textId="77777777" w:rsidR="009C2115" w:rsidRDefault="009C2115" w:rsidP="009C2115">
      <w:pPr>
        <w:spacing w:after="0" w:line="276" w:lineRule="auto"/>
        <w:rPr>
          <w:rFonts w:cstheme="minorHAnsi"/>
          <w:sz w:val="24"/>
          <w:szCs w:val="24"/>
        </w:rPr>
      </w:pPr>
    </w:p>
    <w:p w14:paraId="444AD8EB" w14:textId="1841EBFE" w:rsidR="009C2115" w:rsidRDefault="0000454C" w:rsidP="00046490">
      <w:pPr>
        <w:spacing w:after="0" w:line="276" w:lineRule="auto"/>
        <w:rPr>
          <w:rFonts w:cstheme="minorHAnsi"/>
          <w:sz w:val="24"/>
          <w:szCs w:val="24"/>
        </w:rPr>
      </w:pPr>
      <w:r w:rsidRPr="001975E3">
        <w:rPr>
          <w:rFonts w:cstheme="minorHAnsi"/>
          <w:sz w:val="24"/>
          <w:szCs w:val="24"/>
        </w:rPr>
        <w:t>The</w:t>
      </w:r>
      <w:r w:rsidR="00D67B23" w:rsidRPr="00DE6C08">
        <w:rPr>
          <w:rFonts w:cstheme="minorHAnsi"/>
          <w:sz w:val="24"/>
          <w:szCs w:val="24"/>
        </w:rPr>
        <w:t xml:space="preserve"> Government’s proposed time of use (congestion) charging legislation</w:t>
      </w:r>
      <w:r w:rsidRPr="001975E3">
        <w:rPr>
          <w:rFonts w:cstheme="minorHAnsi"/>
          <w:sz w:val="24"/>
          <w:szCs w:val="24"/>
        </w:rPr>
        <w:t xml:space="preserve"> was passed in November 2025 and </w:t>
      </w:r>
      <w:r w:rsidR="00D67B23" w:rsidRPr="00DE6C08">
        <w:rPr>
          <w:rFonts w:cstheme="minorHAnsi"/>
          <w:sz w:val="24"/>
          <w:szCs w:val="24"/>
        </w:rPr>
        <w:t xml:space="preserve">will </w:t>
      </w:r>
      <w:r w:rsidRPr="001975E3">
        <w:rPr>
          <w:rFonts w:cstheme="minorHAnsi"/>
          <w:sz w:val="24"/>
          <w:szCs w:val="24"/>
        </w:rPr>
        <w:t>come into effect in November 2026. This provides</w:t>
      </w:r>
      <w:r w:rsidR="00D67B23" w:rsidRPr="00DE6C08">
        <w:rPr>
          <w:rFonts w:cstheme="minorHAnsi"/>
          <w:sz w:val="24"/>
          <w:szCs w:val="24"/>
        </w:rPr>
        <w:t xml:space="preserve"> a new tool for managing traffic congestion in the </w:t>
      </w:r>
      <w:r w:rsidRPr="001975E3">
        <w:rPr>
          <w:rFonts w:cstheme="minorHAnsi"/>
          <w:sz w:val="24"/>
          <w:szCs w:val="24"/>
        </w:rPr>
        <w:t>coming</w:t>
      </w:r>
      <w:r w:rsidR="00D67B23" w:rsidRPr="00DE6C08">
        <w:rPr>
          <w:rFonts w:cstheme="minorHAnsi"/>
          <w:sz w:val="24"/>
          <w:szCs w:val="24"/>
        </w:rPr>
        <w:t xml:space="preserve"> years.</w:t>
      </w:r>
      <w:r w:rsidR="00D67B23" w:rsidRPr="001975E3">
        <w:rPr>
          <w:rFonts w:eastAsia="MS Gothic" w:cstheme="minorHAnsi"/>
          <w:sz w:val="24"/>
          <w:szCs w:val="24"/>
        </w:rPr>
        <w:t xml:space="preserve"> </w:t>
      </w:r>
      <w:r w:rsidRPr="001975E3">
        <w:rPr>
          <w:rFonts w:cstheme="minorHAnsi"/>
          <w:sz w:val="24"/>
          <w:szCs w:val="24"/>
        </w:rPr>
        <w:t xml:space="preserve">With the </w:t>
      </w:r>
      <w:r w:rsidR="00D67B23" w:rsidRPr="001975E3">
        <w:rPr>
          <w:rFonts w:eastAsia="MS Gothic" w:cstheme="minorHAnsi"/>
          <w:sz w:val="24"/>
          <w:szCs w:val="24"/>
        </w:rPr>
        <w:t>legislation</w:t>
      </w:r>
      <w:r w:rsidRPr="001975E3">
        <w:rPr>
          <w:rFonts w:cstheme="minorHAnsi"/>
          <w:sz w:val="24"/>
          <w:szCs w:val="24"/>
        </w:rPr>
        <w:t xml:space="preserve"> now in place, there is an </w:t>
      </w:r>
      <w:r w:rsidR="00D67B23" w:rsidRPr="001975E3">
        <w:rPr>
          <w:rFonts w:eastAsia="MS Gothic" w:cstheme="minorHAnsi"/>
          <w:sz w:val="24"/>
          <w:szCs w:val="24"/>
        </w:rPr>
        <w:t>opportunity to apply a</w:t>
      </w:r>
      <w:r w:rsidR="00D67B23" w:rsidRPr="00DE6C08">
        <w:rPr>
          <w:rFonts w:cstheme="minorHAnsi"/>
          <w:sz w:val="24"/>
          <w:szCs w:val="24"/>
        </w:rPr>
        <w:t xml:space="preserve"> pricing </w:t>
      </w:r>
      <w:r w:rsidRPr="001975E3">
        <w:rPr>
          <w:rFonts w:cstheme="minorHAnsi"/>
          <w:sz w:val="24"/>
          <w:szCs w:val="24"/>
        </w:rPr>
        <w:t>mechanism aimed at reducing</w:t>
      </w:r>
      <w:r w:rsidR="00D67B23" w:rsidRPr="00DE6C08">
        <w:rPr>
          <w:rFonts w:cstheme="minorHAnsi"/>
          <w:sz w:val="24"/>
          <w:szCs w:val="24"/>
        </w:rPr>
        <w:t xml:space="preserve"> congestion </w:t>
      </w:r>
      <w:r w:rsidRPr="001975E3">
        <w:rPr>
          <w:rFonts w:cstheme="minorHAnsi"/>
          <w:sz w:val="24"/>
          <w:szCs w:val="24"/>
        </w:rPr>
        <w:t xml:space="preserve">during </w:t>
      </w:r>
      <w:r w:rsidR="00D67B23" w:rsidRPr="00DE6C08">
        <w:rPr>
          <w:rFonts w:cstheme="minorHAnsi"/>
          <w:sz w:val="24"/>
          <w:szCs w:val="24"/>
        </w:rPr>
        <w:t xml:space="preserve">peak travel times, </w:t>
      </w:r>
      <w:r w:rsidRPr="001975E3">
        <w:rPr>
          <w:rFonts w:cstheme="minorHAnsi"/>
          <w:sz w:val="24"/>
          <w:szCs w:val="24"/>
        </w:rPr>
        <w:t>improving</w:t>
      </w:r>
      <w:r w:rsidR="00D67B23" w:rsidRPr="00DE6C08">
        <w:rPr>
          <w:rFonts w:cstheme="minorHAnsi"/>
          <w:sz w:val="24"/>
          <w:szCs w:val="24"/>
        </w:rPr>
        <w:t xml:space="preserve"> travel time reliability, </w:t>
      </w:r>
      <w:r w:rsidRPr="001975E3">
        <w:rPr>
          <w:rFonts w:cstheme="minorHAnsi"/>
          <w:sz w:val="24"/>
          <w:szCs w:val="24"/>
        </w:rPr>
        <w:t>lowering</w:t>
      </w:r>
      <w:r w:rsidR="00D67B23" w:rsidRPr="00DE6C08">
        <w:rPr>
          <w:rFonts w:cstheme="minorHAnsi"/>
          <w:sz w:val="24"/>
          <w:szCs w:val="24"/>
        </w:rPr>
        <w:t xml:space="preserve"> emissions, </w:t>
      </w:r>
      <w:r w:rsidRPr="001975E3">
        <w:rPr>
          <w:rFonts w:cstheme="minorHAnsi"/>
          <w:sz w:val="24"/>
          <w:szCs w:val="24"/>
        </w:rPr>
        <w:t>encouraging a</w:t>
      </w:r>
      <w:r w:rsidR="00D67B23" w:rsidRPr="00DE6C08">
        <w:rPr>
          <w:rFonts w:cstheme="minorHAnsi"/>
          <w:sz w:val="24"/>
          <w:szCs w:val="24"/>
        </w:rPr>
        <w:t xml:space="preserve"> shift from private vehicles to public and active transport, and </w:t>
      </w:r>
      <w:r w:rsidRPr="001975E3">
        <w:rPr>
          <w:rFonts w:cstheme="minorHAnsi"/>
          <w:sz w:val="24"/>
          <w:szCs w:val="24"/>
        </w:rPr>
        <w:t>funding</w:t>
      </w:r>
      <w:r w:rsidR="00D67B23" w:rsidRPr="00DE6C08">
        <w:rPr>
          <w:rFonts w:cstheme="minorHAnsi"/>
          <w:sz w:val="24"/>
          <w:szCs w:val="24"/>
        </w:rPr>
        <w:t xml:space="preserve"> multi-modal </w:t>
      </w:r>
      <w:r w:rsidRPr="001975E3">
        <w:rPr>
          <w:rFonts w:cstheme="minorHAnsi"/>
          <w:sz w:val="24"/>
          <w:szCs w:val="24"/>
        </w:rPr>
        <w:t xml:space="preserve">transport </w:t>
      </w:r>
      <w:r w:rsidR="00D67B23" w:rsidRPr="00DE6C08">
        <w:rPr>
          <w:rFonts w:cstheme="minorHAnsi"/>
          <w:sz w:val="24"/>
          <w:szCs w:val="24"/>
        </w:rPr>
        <w:t xml:space="preserve">upgrades. </w:t>
      </w:r>
      <w:r w:rsidR="001975E3" w:rsidRPr="001975E3">
        <w:rPr>
          <w:rFonts w:cstheme="minorHAnsi"/>
          <w:sz w:val="24"/>
          <w:szCs w:val="24"/>
        </w:rPr>
        <w:t xml:space="preserve">The legislation comes into effect in </w:t>
      </w:r>
      <w:r w:rsidRPr="001975E3">
        <w:rPr>
          <w:rFonts w:cstheme="minorHAnsi"/>
          <w:sz w:val="24"/>
          <w:szCs w:val="24"/>
        </w:rPr>
        <w:t xml:space="preserve">November 2026, </w:t>
      </w:r>
      <w:r w:rsidR="001975E3" w:rsidRPr="001975E3">
        <w:rPr>
          <w:rFonts w:cstheme="minorHAnsi"/>
          <w:sz w:val="24"/>
          <w:szCs w:val="24"/>
        </w:rPr>
        <w:t xml:space="preserve">at which time </w:t>
      </w:r>
      <w:r w:rsidRPr="001975E3">
        <w:rPr>
          <w:rFonts w:cstheme="minorHAnsi"/>
          <w:sz w:val="24"/>
          <w:szCs w:val="24"/>
        </w:rPr>
        <w:t>the Council may establish a process to develop a time of use charging scheme and decide whether to join NZTA in advancing such a proposal.</w:t>
      </w:r>
    </w:p>
    <w:p w14:paraId="38DBAABA" w14:textId="77777777" w:rsidR="00761F74" w:rsidRDefault="00761F74" w:rsidP="00046490">
      <w:pPr>
        <w:spacing w:after="0" w:line="276" w:lineRule="auto"/>
        <w:rPr>
          <w:rFonts w:cstheme="minorHAnsi"/>
          <w:sz w:val="24"/>
          <w:szCs w:val="24"/>
        </w:rPr>
      </w:pPr>
    </w:p>
    <w:p w14:paraId="294D145B" w14:textId="20D8A7C0" w:rsidR="00761F74" w:rsidRPr="00046490" w:rsidRDefault="00761F74" w:rsidP="00046490">
      <w:pPr>
        <w:spacing w:after="0" w:line="276" w:lineRule="auto"/>
        <w:rPr>
          <w:rFonts w:cstheme="minorHAnsi"/>
          <w:sz w:val="24"/>
          <w:szCs w:val="24"/>
        </w:rPr>
      </w:pPr>
      <w:r>
        <w:rPr>
          <w:rFonts w:cstheme="minorHAnsi"/>
          <w:noProof/>
          <w:sz w:val="24"/>
          <w:szCs w:val="24"/>
        </w:rPr>
        <w:drawing>
          <wp:inline distT="0" distB="0" distL="0" distR="0" wp14:anchorId="32A83144" wp14:editId="618C1874">
            <wp:extent cx="6116955" cy="3825240"/>
            <wp:effectExtent l="0" t="0" r="0" b="3810"/>
            <wp:docPr id="1110157756" name="Picture 2" descr="Photograph of Wellington street at night showing a bus lane with a bright yellow double-decker bus and several cars. Streetlights illuminate colorful banners on lampposts, with parked cars along the left side and buildings lining both sides of th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57756" name="Picture 2" descr="Photograph of Wellington street at night showing a bus lane with a bright yellow double-decker bus and several cars. Streetlights illuminate colorful banners on lampposts, with parked cars along the left side and buildings lining both sides of the street."/>
                    <pic:cNvPicPr/>
                  </pic:nvPicPr>
                  <pic:blipFill>
                    <a:blip r:embed="rId31"/>
                    <a:stretch>
                      <a:fillRect/>
                    </a:stretch>
                  </pic:blipFill>
                  <pic:spPr>
                    <a:xfrm>
                      <a:off x="0" y="0"/>
                      <a:ext cx="6116955" cy="3825240"/>
                    </a:xfrm>
                    <a:prstGeom prst="rect">
                      <a:avLst/>
                    </a:prstGeom>
                  </pic:spPr>
                </pic:pic>
              </a:graphicData>
            </a:graphic>
          </wp:inline>
        </w:drawing>
      </w:r>
    </w:p>
    <w:p w14:paraId="7681A6EC" w14:textId="77777777" w:rsidR="00827D00" w:rsidRDefault="00827D00" w:rsidP="009C2115">
      <w:pPr>
        <w:spacing w:after="0" w:line="276" w:lineRule="auto"/>
        <w:rPr>
          <w:rFonts w:cstheme="minorHAnsi"/>
          <w:sz w:val="24"/>
          <w:szCs w:val="24"/>
        </w:rPr>
      </w:pPr>
    </w:p>
    <w:p w14:paraId="6BEC13A5" w14:textId="77777777" w:rsidR="00827D00" w:rsidRPr="009C2115" w:rsidRDefault="00827D00" w:rsidP="00827D00">
      <w:pPr>
        <w:pStyle w:val="Heading3"/>
        <w:spacing w:before="0" w:after="0" w:line="276" w:lineRule="auto"/>
        <w:rPr>
          <w:sz w:val="24"/>
          <w:szCs w:val="24"/>
        </w:rPr>
      </w:pPr>
      <w:bookmarkStart w:id="63" w:name="_Toc223687562"/>
      <w:r w:rsidRPr="009C2115">
        <w:rPr>
          <w:sz w:val="24"/>
          <w:szCs w:val="24"/>
        </w:rPr>
        <w:t>Regional growth strains transport, increases congestion and emissions</w:t>
      </w:r>
      <w:bookmarkEnd w:id="63"/>
    </w:p>
    <w:p w14:paraId="5ABA96F4" w14:textId="77777777" w:rsidR="00827D00" w:rsidRPr="00DE6C08" w:rsidRDefault="00827D00" w:rsidP="00827D00">
      <w:pPr>
        <w:spacing w:after="0" w:line="276" w:lineRule="auto"/>
        <w:rPr>
          <w:rFonts w:cstheme="minorHAnsi"/>
          <w:sz w:val="24"/>
          <w:szCs w:val="24"/>
        </w:rPr>
      </w:pPr>
      <w:r w:rsidRPr="00DE6C08">
        <w:rPr>
          <w:rFonts w:cstheme="minorHAnsi"/>
          <w:sz w:val="24"/>
          <w:szCs w:val="24"/>
        </w:rPr>
        <w:t>Recent housing and business growth in the Wellington region has primarily occurred in the Kapiti Coast, Hutt Valley and Wairarapa. This is driven by many factors, such as improved transport options (including motorways and rail improvements), increased zoning for medium density housing and “greenfield” (new) urban areas, and comparatively higher housing prices within Wellington City</w:t>
      </w:r>
      <w:r>
        <w:rPr>
          <w:rFonts w:cstheme="minorHAnsi"/>
          <w:sz w:val="24"/>
          <w:szCs w:val="24"/>
        </w:rPr>
        <w:t xml:space="preserve"> (as discussed in Urban Development Background Report)</w:t>
      </w:r>
      <w:r w:rsidRPr="00DE6C08">
        <w:rPr>
          <w:rFonts w:cstheme="minorHAnsi"/>
          <w:sz w:val="24"/>
          <w:szCs w:val="24"/>
        </w:rPr>
        <w:t xml:space="preserve">. This has given people, particularly families, more affordable housing and lifestyle options in the wider region. </w:t>
      </w:r>
    </w:p>
    <w:p w14:paraId="433DEBC7" w14:textId="77777777" w:rsidR="00827D00" w:rsidRDefault="00827D00" w:rsidP="00827D00">
      <w:pPr>
        <w:spacing w:after="0" w:line="276" w:lineRule="auto"/>
        <w:rPr>
          <w:rFonts w:cstheme="minorHAnsi"/>
          <w:sz w:val="24"/>
          <w:szCs w:val="24"/>
        </w:rPr>
      </w:pPr>
    </w:p>
    <w:p w14:paraId="510C9CE6" w14:textId="2DE3EB76" w:rsidR="00827D00" w:rsidRDefault="00827D00" w:rsidP="009C2115">
      <w:pPr>
        <w:spacing w:after="0" w:line="276" w:lineRule="auto"/>
        <w:rPr>
          <w:rFonts w:cstheme="minorHAnsi"/>
          <w:sz w:val="24"/>
          <w:szCs w:val="24"/>
        </w:rPr>
      </w:pPr>
      <w:r w:rsidRPr="00DE6C08">
        <w:rPr>
          <w:rFonts w:cstheme="minorHAnsi"/>
          <w:sz w:val="24"/>
          <w:szCs w:val="24"/>
        </w:rPr>
        <w:t xml:space="preserve">Wellington City still has </w:t>
      </w:r>
      <w:r>
        <w:rPr>
          <w:rFonts w:cstheme="minorHAnsi"/>
          <w:sz w:val="24"/>
          <w:szCs w:val="24"/>
        </w:rPr>
        <w:t>over 60%</w:t>
      </w:r>
      <w:r w:rsidRPr="00DE6C08">
        <w:rPr>
          <w:rFonts w:cstheme="minorHAnsi"/>
          <w:sz w:val="24"/>
          <w:szCs w:val="24"/>
        </w:rPr>
        <w:t xml:space="preserve"> of the region’s jobs, tertiary education and a significant number of secondary education destinations. Consequently, the growth in outer urban areas has led to increased private vehicle use </w:t>
      </w:r>
      <w:r>
        <w:rPr>
          <w:rFonts w:cstheme="minorHAnsi"/>
          <w:sz w:val="24"/>
          <w:szCs w:val="24"/>
        </w:rPr>
        <w:t>to and</w:t>
      </w:r>
      <w:r w:rsidRPr="00DE6C08">
        <w:rPr>
          <w:rFonts w:cstheme="minorHAnsi"/>
          <w:sz w:val="24"/>
          <w:szCs w:val="24"/>
        </w:rPr>
        <w:t xml:space="preserve"> within Wellington City, even though some travel occurs by train and bus. These patterns present challenges for reducing emissions and improving urban accessibility. </w:t>
      </w:r>
      <w:r>
        <w:rPr>
          <w:rFonts w:cstheme="minorHAnsi"/>
          <w:sz w:val="24"/>
          <w:szCs w:val="24"/>
        </w:rPr>
        <w:t xml:space="preserve">However, some of this is mitigated by the increase in working from home, especially for those who travel further. </w:t>
      </w:r>
      <w:r w:rsidRPr="00DE6C08">
        <w:rPr>
          <w:rFonts w:cstheme="minorHAnsi"/>
          <w:sz w:val="24"/>
          <w:szCs w:val="24"/>
        </w:rPr>
        <w:t>Tackling these challenges may include ongoing regional collaboration, considering investment in urban areas near Wellington City’s centres and public transport hubs, and exploring further support for public transport options.</w:t>
      </w:r>
    </w:p>
    <w:p w14:paraId="13DDAE1E" w14:textId="77777777" w:rsidR="00046490" w:rsidRDefault="00046490" w:rsidP="009C2115">
      <w:pPr>
        <w:spacing w:after="0" w:line="276" w:lineRule="auto"/>
        <w:rPr>
          <w:rFonts w:cstheme="minorHAnsi"/>
          <w:sz w:val="24"/>
          <w:szCs w:val="24"/>
        </w:rPr>
      </w:pPr>
    </w:p>
    <w:p w14:paraId="161870B5" w14:textId="5DD3D5F9" w:rsidR="00046490" w:rsidRPr="00DE6C08" w:rsidRDefault="00046490" w:rsidP="009C2115">
      <w:pPr>
        <w:spacing w:after="0" w:line="276" w:lineRule="auto"/>
        <w:rPr>
          <w:rFonts w:cstheme="minorHAnsi"/>
          <w:sz w:val="24"/>
          <w:szCs w:val="24"/>
        </w:rPr>
      </w:pPr>
      <w:r w:rsidRPr="00046490">
        <w:rPr>
          <w:rFonts w:cstheme="minorHAnsi"/>
          <w:sz w:val="24"/>
          <w:szCs w:val="24"/>
        </w:rPr>
        <w:t>To enhance the reliability of public transport, consideration of the role of Harbour Quays within the network is needed. Harbour Quays is a strategic location that could improve integration between rail, bus, and active transport connections. Enhancing access and connectivity at Harbour Quays may help to reduce pressure on the city’s main transit corridors, provide more efficient transfer points, accommodate future regional growth, and support a balanced distribution of commuter flows. Ensuring this area is well-connected to other key destinations will contribute to a reliable and adaptable public transport system.</w:t>
      </w:r>
    </w:p>
    <w:p w14:paraId="2BA39889" w14:textId="322F07F1" w:rsidR="00C567B3" w:rsidRPr="009C2115" w:rsidRDefault="00C567B3" w:rsidP="00C567B3">
      <w:pPr>
        <w:pStyle w:val="Heading2"/>
        <w:rPr>
          <w:sz w:val="32"/>
          <w:szCs w:val="32"/>
        </w:rPr>
      </w:pPr>
      <w:bookmarkStart w:id="64" w:name="_Toc223687563"/>
      <w:r w:rsidRPr="009C2115">
        <w:rPr>
          <w:sz w:val="32"/>
          <w:szCs w:val="32"/>
        </w:rPr>
        <w:t>Increasing costs of infrastructure, ag</w:t>
      </w:r>
      <w:r w:rsidR="00CA57AC">
        <w:rPr>
          <w:sz w:val="32"/>
          <w:szCs w:val="32"/>
        </w:rPr>
        <w:t>e</w:t>
      </w:r>
      <w:r w:rsidRPr="009C2115">
        <w:rPr>
          <w:sz w:val="32"/>
          <w:szCs w:val="32"/>
        </w:rPr>
        <w:t xml:space="preserve">ing assets and </w:t>
      </w:r>
      <w:r w:rsidR="00545188">
        <w:rPr>
          <w:sz w:val="32"/>
          <w:szCs w:val="32"/>
        </w:rPr>
        <w:t>impacts from severe weather events</w:t>
      </w:r>
      <w:bookmarkEnd w:id="64"/>
    </w:p>
    <w:p w14:paraId="3E1F77BE" w14:textId="0B0E3B13" w:rsidR="00C567B3" w:rsidRPr="009C2115" w:rsidRDefault="00C567B3" w:rsidP="00287464">
      <w:pPr>
        <w:pStyle w:val="Heading3"/>
        <w:spacing w:before="0" w:after="0" w:line="276" w:lineRule="auto"/>
        <w:rPr>
          <w:sz w:val="24"/>
          <w:szCs w:val="24"/>
        </w:rPr>
      </w:pPr>
      <w:bookmarkStart w:id="65" w:name="_Toc223687564"/>
      <w:r w:rsidRPr="009C2115">
        <w:rPr>
          <w:sz w:val="24"/>
          <w:szCs w:val="24"/>
        </w:rPr>
        <w:t>Increasing costs, infrastructure maintenance and ag</w:t>
      </w:r>
      <w:r w:rsidR="00FA1C27">
        <w:rPr>
          <w:sz w:val="24"/>
          <w:szCs w:val="24"/>
        </w:rPr>
        <w:t>e</w:t>
      </w:r>
      <w:r w:rsidRPr="009C2115">
        <w:rPr>
          <w:sz w:val="24"/>
          <w:szCs w:val="24"/>
        </w:rPr>
        <w:t>ing infrastructure</w:t>
      </w:r>
      <w:bookmarkEnd w:id="65"/>
    </w:p>
    <w:p w14:paraId="584181CC" w14:textId="6042F8A4" w:rsidR="00C567B3" w:rsidRPr="00DE6C08" w:rsidRDefault="00C567B3" w:rsidP="00287464">
      <w:pPr>
        <w:spacing w:after="0" w:line="276" w:lineRule="auto"/>
        <w:rPr>
          <w:rFonts w:eastAsia="MS Gothic" w:cstheme="minorHAnsi"/>
          <w:sz w:val="24"/>
          <w:szCs w:val="24"/>
        </w:rPr>
      </w:pPr>
      <w:r w:rsidRPr="00DE6C08">
        <w:rPr>
          <w:rFonts w:eastAsia="MS Gothic" w:cstheme="minorHAnsi"/>
          <w:sz w:val="24"/>
          <w:szCs w:val="24"/>
        </w:rPr>
        <w:t>Wellington’s transport sector faces significant strategic challenges and risks stemming from rising costs and the ongoing need to maintain and renew ag</w:t>
      </w:r>
      <w:r w:rsidR="00FF0ED8">
        <w:rPr>
          <w:rFonts w:eastAsia="MS Gothic" w:cstheme="minorHAnsi"/>
          <w:sz w:val="24"/>
          <w:szCs w:val="24"/>
        </w:rPr>
        <w:t>e</w:t>
      </w:r>
      <w:r w:rsidRPr="00DE6C08">
        <w:rPr>
          <w:rFonts w:eastAsia="MS Gothic" w:cstheme="minorHAnsi"/>
          <w:sz w:val="24"/>
          <w:szCs w:val="24"/>
        </w:rPr>
        <w:t xml:space="preserve">ing infrastructure. </w:t>
      </w:r>
    </w:p>
    <w:p w14:paraId="24B78BF6" w14:textId="5B734636" w:rsidR="00F010EC" w:rsidRDefault="00100F41" w:rsidP="00F5762F">
      <w:pPr>
        <w:spacing w:after="0" w:line="276" w:lineRule="auto"/>
        <w:rPr>
          <w:rFonts w:eastAsia="MS Gothic" w:cstheme="minorHAnsi"/>
          <w:sz w:val="24"/>
          <w:szCs w:val="24"/>
        </w:rPr>
      </w:pPr>
      <w:r w:rsidRPr="00DE6C08">
        <w:rPr>
          <w:rFonts w:eastAsia="MS Gothic" w:cstheme="minorHAnsi"/>
          <w:sz w:val="24"/>
          <w:szCs w:val="24"/>
        </w:rPr>
        <w:t xml:space="preserve">Escalating costs across the economy </w:t>
      </w:r>
      <w:r>
        <w:rPr>
          <w:rFonts w:eastAsia="MS Gothic" w:cstheme="minorHAnsi"/>
          <w:sz w:val="24"/>
          <w:szCs w:val="24"/>
        </w:rPr>
        <w:t>and more so</w:t>
      </w:r>
      <w:r w:rsidRPr="00F5762F">
        <w:rPr>
          <w:rFonts w:eastAsia="MS Gothic" w:cstheme="minorHAnsi"/>
          <w:sz w:val="24"/>
          <w:szCs w:val="24"/>
        </w:rPr>
        <w:t xml:space="preserve"> </w:t>
      </w:r>
      <w:r w:rsidRPr="00A03944">
        <w:rPr>
          <w:rFonts w:eastAsia="MS Gothic" w:cstheme="minorHAnsi"/>
          <w:b/>
          <w:bCs/>
          <w:sz w:val="24"/>
          <w:szCs w:val="24"/>
        </w:rPr>
        <w:t>New Zealand’s roading material costs</w:t>
      </w:r>
      <w:r>
        <w:rPr>
          <w:rFonts w:eastAsia="MS Gothic" w:cstheme="minorHAnsi"/>
          <w:sz w:val="24"/>
          <w:szCs w:val="24"/>
        </w:rPr>
        <w:t xml:space="preserve">, </w:t>
      </w:r>
      <w:r w:rsidRPr="0037793F">
        <w:rPr>
          <w:rFonts w:eastAsia="MS Gothic" w:cstheme="minorHAnsi"/>
          <w:sz w:val="24"/>
          <w:szCs w:val="24"/>
        </w:rPr>
        <w:t>especially bitumen and aggregates</w:t>
      </w:r>
      <w:r>
        <w:rPr>
          <w:rFonts w:eastAsia="MS Gothic" w:cstheme="minorHAnsi"/>
          <w:sz w:val="24"/>
          <w:szCs w:val="24"/>
        </w:rPr>
        <w:t xml:space="preserve">, </w:t>
      </w:r>
      <w:r w:rsidRPr="0037793F">
        <w:rPr>
          <w:rFonts w:eastAsia="MS Gothic" w:cstheme="minorHAnsi"/>
          <w:sz w:val="24"/>
          <w:szCs w:val="24"/>
        </w:rPr>
        <w:t>have experienced significant upward pressure over the past 5 years, driven by supply chain shifts, market concentration, import dependence, and long</w:t>
      </w:r>
      <w:r w:rsidRPr="00F5762F">
        <w:rPr>
          <w:rFonts w:ascii="Cambria Math" w:eastAsia="MS Gothic" w:hAnsi="Cambria Math" w:cs="Cambria Math"/>
          <w:sz w:val="24"/>
          <w:szCs w:val="24"/>
        </w:rPr>
        <w:t>‑</w:t>
      </w:r>
      <w:r w:rsidRPr="0037793F">
        <w:rPr>
          <w:rFonts w:eastAsia="MS Gothic" w:cstheme="minorHAnsi"/>
          <w:sz w:val="24"/>
          <w:szCs w:val="24"/>
        </w:rPr>
        <w:t>term aggregate supply constraints</w:t>
      </w:r>
      <w:r w:rsidR="00A03944">
        <w:rPr>
          <w:rFonts w:eastAsia="MS Gothic" w:cstheme="minorHAnsi"/>
          <w:sz w:val="24"/>
          <w:szCs w:val="24"/>
        </w:rPr>
        <w:t xml:space="preserve">, </w:t>
      </w:r>
      <w:r w:rsidR="00761F74">
        <w:rPr>
          <w:rFonts w:eastAsia="MS Gothic" w:cstheme="minorHAnsi"/>
          <w:sz w:val="24"/>
          <w:szCs w:val="24"/>
        </w:rPr>
        <w:t>according to</w:t>
      </w:r>
      <w:r w:rsidR="00A03944">
        <w:rPr>
          <w:rFonts w:eastAsia="MS Gothic" w:cstheme="minorHAnsi"/>
          <w:sz w:val="24"/>
          <w:szCs w:val="24"/>
        </w:rPr>
        <w:t xml:space="preserve"> the Transport Agency</w:t>
      </w:r>
      <w:r w:rsidR="00761F74">
        <w:rPr>
          <w:rFonts w:eastAsia="MS Gothic" w:cstheme="minorHAnsi"/>
          <w:sz w:val="24"/>
          <w:szCs w:val="24"/>
        </w:rPr>
        <w:t xml:space="preserve"> research report</w:t>
      </w:r>
      <w:r w:rsidRPr="00EC4DAD">
        <w:rPr>
          <w:rFonts w:eastAsia="MS Gothic"/>
          <w:vertAlign w:val="superscript"/>
        </w:rPr>
        <w:footnoteReference w:id="7"/>
      </w:r>
      <w:r w:rsidR="00761F74">
        <w:rPr>
          <w:rFonts w:eastAsia="MS Gothic" w:cstheme="minorHAnsi"/>
          <w:sz w:val="24"/>
          <w:szCs w:val="24"/>
        </w:rPr>
        <w:t xml:space="preserve">. These have the potential to restrict </w:t>
      </w:r>
      <w:r w:rsidRPr="00DE6C08">
        <w:rPr>
          <w:rFonts w:eastAsia="MS Gothic" w:cstheme="minorHAnsi"/>
          <w:sz w:val="24"/>
          <w:szCs w:val="24"/>
        </w:rPr>
        <w:t xml:space="preserve">the Council’s financial capacity to fund both essential maintenance and renewals to the transport network, </w:t>
      </w:r>
      <w:r w:rsidR="00761F74">
        <w:rPr>
          <w:rFonts w:eastAsia="MS Gothic" w:cstheme="minorHAnsi"/>
          <w:sz w:val="24"/>
          <w:szCs w:val="24"/>
        </w:rPr>
        <w:t>and limit</w:t>
      </w:r>
      <w:r w:rsidRPr="00DE6C08">
        <w:rPr>
          <w:rFonts w:eastAsia="MS Gothic" w:cstheme="minorHAnsi"/>
          <w:sz w:val="24"/>
          <w:szCs w:val="24"/>
        </w:rPr>
        <w:t xml:space="preserve"> investment in upgrades intended to enhance the city’s resilience and liveability.</w:t>
      </w:r>
    </w:p>
    <w:p w14:paraId="51C257B2" w14:textId="025FF5B0" w:rsidR="00100F41" w:rsidRPr="00F5762F" w:rsidRDefault="00310EBD" w:rsidP="00F5762F">
      <w:pPr>
        <w:spacing w:after="0" w:line="276" w:lineRule="auto"/>
        <w:rPr>
          <w:rFonts w:eastAsia="MS Gothic" w:cstheme="minorHAnsi"/>
          <w:sz w:val="24"/>
          <w:szCs w:val="24"/>
        </w:rPr>
      </w:pPr>
      <w:r>
        <w:rPr>
          <w:rFonts w:eastAsia="MS Gothic" w:cstheme="minorHAnsi"/>
          <w:sz w:val="24"/>
          <w:szCs w:val="24"/>
        </w:rPr>
        <w:t xml:space="preserve"> </w:t>
      </w:r>
    </w:p>
    <w:p w14:paraId="641D5DC7" w14:textId="5C67344F" w:rsidR="00C567B3" w:rsidRPr="00DE6C08" w:rsidRDefault="00C567B3" w:rsidP="00287464">
      <w:pPr>
        <w:spacing w:after="0" w:line="276" w:lineRule="auto"/>
        <w:rPr>
          <w:rFonts w:eastAsia="MS Gothic" w:cstheme="minorHAnsi"/>
          <w:sz w:val="24"/>
          <w:szCs w:val="24"/>
        </w:rPr>
      </w:pPr>
      <w:r w:rsidRPr="00DE6C08">
        <w:rPr>
          <w:rFonts w:eastAsia="MS Gothic" w:cstheme="minorHAnsi"/>
          <w:sz w:val="24"/>
          <w:szCs w:val="24"/>
        </w:rPr>
        <w:t>A key strategic risk is the growing burden of maintaining an ag</w:t>
      </w:r>
      <w:r w:rsidR="008F53F8">
        <w:rPr>
          <w:rFonts w:eastAsia="MS Gothic" w:cstheme="minorHAnsi"/>
          <w:sz w:val="24"/>
          <w:szCs w:val="24"/>
        </w:rPr>
        <w:t>e</w:t>
      </w:r>
      <w:r w:rsidRPr="00DE6C08">
        <w:rPr>
          <w:rFonts w:eastAsia="MS Gothic" w:cstheme="minorHAnsi"/>
          <w:sz w:val="24"/>
          <w:szCs w:val="24"/>
        </w:rPr>
        <w:t>ing infrastructure portfolio. By 2025, the value of Wellington City’s street network surpassed $2.8 billion. The proportion of transport assets nearing or past their useful life has increased markedly.</w:t>
      </w:r>
    </w:p>
    <w:p w14:paraId="55A37FFF" w14:textId="77777777" w:rsidR="00C567B3" w:rsidRPr="00C67AF1" w:rsidRDefault="00C567B3" w:rsidP="00287464">
      <w:pPr>
        <w:spacing w:after="0" w:line="276" w:lineRule="auto"/>
        <w:rPr>
          <w:sz w:val="24"/>
          <w:szCs w:val="24"/>
        </w:rPr>
      </w:pPr>
      <w:r w:rsidRPr="00C67AF1">
        <w:rPr>
          <w:sz w:val="24"/>
          <w:szCs w:val="24"/>
        </w:rPr>
        <w:t>The local transport network in Wellington is built on difficult terrain - it is steep, winding with lots of tight corners, narrow, and is exposed to extreme natural events such as earthquakes, slips and storms</w:t>
      </w:r>
      <w:r>
        <w:rPr>
          <w:sz w:val="24"/>
          <w:szCs w:val="24"/>
        </w:rPr>
        <w:t>.</w:t>
      </w:r>
      <w:r w:rsidRPr="00C67AF1">
        <w:rPr>
          <w:sz w:val="24"/>
          <w:szCs w:val="24"/>
        </w:rPr>
        <w:t xml:space="preserve"> </w:t>
      </w:r>
      <w:r>
        <w:rPr>
          <w:sz w:val="24"/>
          <w:szCs w:val="24"/>
        </w:rPr>
        <w:t>T</w:t>
      </w:r>
      <w:r w:rsidRPr="00C67AF1">
        <w:rPr>
          <w:sz w:val="24"/>
          <w:szCs w:val="24"/>
        </w:rPr>
        <w:t xml:space="preserve">he CBD, which is largely built on reclaimed land, </w:t>
      </w:r>
      <w:r>
        <w:rPr>
          <w:sz w:val="24"/>
          <w:szCs w:val="24"/>
        </w:rPr>
        <w:t xml:space="preserve">is </w:t>
      </w:r>
      <w:r w:rsidRPr="00C67AF1">
        <w:rPr>
          <w:sz w:val="24"/>
          <w:szCs w:val="24"/>
        </w:rPr>
        <w:t xml:space="preserve">at </w:t>
      </w:r>
      <w:r>
        <w:rPr>
          <w:sz w:val="24"/>
          <w:szCs w:val="24"/>
        </w:rPr>
        <w:t>particular</w:t>
      </w:r>
      <w:r w:rsidRPr="00C67AF1">
        <w:rPr>
          <w:sz w:val="24"/>
          <w:szCs w:val="24"/>
        </w:rPr>
        <w:t xml:space="preserve"> risk. This has resulted in a greater</w:t>
      </w:r>
      <w:r w:rsidRPr="00C67AF1">
        <w:rPr>
          <w:rFonts w:eastAsia="MS Gothic"/>
          <w:sz w:val="24"/>
          <w:szCs w:val="24"/>
        </w:rPr>
        <w:t xml:space="preserve"> need for </w:t>
      </w:r>
      <w:r w:rsidRPr="00C67AF1">
        <w:rPr>
          <w:sz w:val="24"/>
          <w:szCs w:val="24"/>
        </w:rPr>
        <w:t xml:space="preserve">structures </w:t>
      </w:r>
      <w:r w:rsidRPr="00C67AF1">
        <w:rPr>
          <w:rFonts w:eastAsia="MS Gothic"/>
          <w:sz w:val="24"/>
          <w:szCs w:val="24"/>
        </w:rPr>
        <w:t xml:space="preserve">to </w:t>
      </w:r>
      <w:r w:rsidRPr="00C67AF1">
        <w:rPr>
          <w:sz w:val="24"/>
          <w:szCs w:val="24"/>
        </w:rPr>
        <w:t>support road surfaces</w:t>
      </w:r>
      <w:r>
        <w:rPr>
          <w:sz w:val="24"/>
          <w:szCs w:val="24"/>
        </w:rPr>
        <w:t>,</w:t>
      </w:r>
      <w:r w:rsidRPr="00C67AF1">
        <w:rPr>
          <w:sz w:val="24"/>
          <w:szCs w:val="24"/>
        </w:rPr>
        <w:t xml:space="preserve"> leading to </w:t>
      </w:r>
      <w:r>
        <w:rPr>
          <w:sz w:val="24"/>
          <w:szCs w:val="24"/>
        </w:rPr>
        <w:t>Wellington</w:t>
      </w:r>
      <w:r w:rsidRPr="00C67AF1">
        <w:rPr>
          <w:sz w:val="24"/>
          <w:szCs w:val="24"/>
        </w:rPr>
        <w:t xml:space="preserve"> having the highest number of </w:t>
      </w:r>
      <w:r>
        <w:rPr>
          <w:sz w:val="24"/>
          <w:szCs w:val="24"/>
        </w:rPr>
        <w:t xml:space="preserve">sea and retaining </w:t>
      </w:r>
      <w:r w:rsidRPr="00C67AF1">
        <w:rPr>
          <w:sz w:val="24"/>
          <w:szCs w:val="24"/>
        </w:rPr>
        <w:t>walls per square kilometre in the country</w:t>
      </w:r>
      <w:r>
        <w:rPr>
          <w:sz w:val="24"/>
          <w:szCs w:val="24"/>
        </w:rPr>
        <w:t>.</w:t>
      </w:r>
    </w:p>
    <w:p w14:paraId="7FC31F8C" w14:textId="77777777" w:rsidR="00287464" w:rsidRDefault="00287464" w:rsidP="00287464">
      <w:pPr>
        <w:spacing w:after="0" w:line="276" w:lineRule="auto"/>
        <w:rPr>
          <w:sz w:val="24"/>
          <w:szCs w:val="24"/>
        </w:rPr>
      </w:pPr>
    </w:p>
    <w:p w14:paraId="44E598B7" w14:textId="22B90317" w:rsidR="00C567B3" w:rsidRPr="00DE6C08" w:rsidRDefault="00C567B3" w:rsidP="00287464">
      <w:pPr>
        <w:spacing w:after="0" w:line="276" w:lineRule="auto"/>
        <w:rPr>
          <w:rFonts w:eastAsia="MS Gothic"/>
        </w:rPr>
      </w:pPr>
      <w:r w:rsidRPr="00C67AF1">
        <w:rPr>
          <w:sz w:val="24"/>
          <w:szCs w:val="24"/>
        </w:rPr>
        <w:t>Although future overall traffic volume is uncertain, certain key corridors are becoming more heavily used. Increased volumes and vehicle loading create additional stress upon the road, accelerating defects and reducing the asset life of both the road surface and sub-structure. This is particularly a challenge given the expected increases in heavy vehicles and public transport traffic volumes. A large portion of the network’s roads are built on weak subgrades</w:t>
      </w:r>
      <w:r>
        <w:rPr>
          <w:sz w:val="24"/>
          <w:szCs w:val="24"/>
        </w:rPr>
        <w:t>,</w:t>
      </w:r>
      <w:r w:rsidRPr="00C67AF1">
        <w:rPr>
          <w:sz w:val="24"/>
          <w:szCs w:val="24"/>
        </w:rPr>
        <w:t xml:space="preserve"> which results in road failures when exposed to moisture</w:t>
      </w:r>
      <w:r>
        <w:rPr>
          <w:sz w:val="24"/>
          <w:szCs w:val="24"/>
        </w:rPr>
        <w:t>.</w:t>
      </w:r>
      <w:r w:rsidR="00C73CE7">
        <w:rPr>
          <w:sz w:val="24"/>
          <w:szCs w:val="24"/>
        </w:rPr>
        <w:t xml:space="preserve"> A</w:t>
      </w:r>
      <w:r w:rsidRPr="00C67AF1">
        <w:rPr>
          <w:sz w:val="24"/>
          <w:szCs w:val="24"/>
        </w:rPr>
        <w:t>g</w:t>
      </w:r>
      <w:r w:rsidR="008F53F8">
        <w:rPr>
          <w:sz w:val="24"/>
          <w:szCs w:val="24"/>
        </w:rPr>
        <w:t>e</w:t>
      </w:r>
      <w:r w:rsidRPr="00C67AF1">
        <w:rPr>
          <w:sz w:val="24"/>
          <w:szCs w:val="24"/>
        </w:rPr>
        <w:t>ing water infrastructure also undermines the structure of the road, causing</w:t>
      </w:r>
      <w:r w:rsidRPr="00C67AF1">
        <w:rPr>
          <w:rFonts w:eastAsia="MS Gothic"/>
          <w:sz w:val="24"/>
          <w:szCs w:val="24"/>
        </w:rPr>
        <w:t xml:space="preserve"> further deterioration</w:t>
      </w:r>
      <w:r w:rsidRPr="00C67AF1">
        <w:rPr>
          <w:sz w:val="24"/>
          <w:szCs w:val="24"/>
        </w:rPr>
        <w:t xml:space="preserve"> </w:t>
      </w:r>
      <w:r>
        <w:rPr>
          <w:sz w:val="24"/>
          <w:szCs w:val="24"/>
        </w:rPr>
        <w:t>of</w:t>
      </w:r>
      <w:r w:rsidRPr="00C67AF1">
        <w:rPr>
          <w:sz w:val="24"/>
          <w:szCs w:val="24"/>
        </w:rPr>
        <w:t xml:space="preserve"> assets.</w:t>
      </w:r>
    </w:p>
    <w:p w14:paraId="444C6FE7" w14:textId="77777777" w:rsidR="00287464" w:rsidRDefault="00287464" w:rsidP="1C198545">
      <w:pPr>
        <w:spacing w:after="0" w:line="276" w:lineRule="auto"/>
        <w:rPr>
          <w:rFonts w:eastAsia="MS Gothic"/>
          <w:sz w:val="24"/>
          <w:szCs w:val="24"/>
        </w:rPr>
      </w:pPr>
    </w:p>
    <w:p w14:paraId="2B5A2E14" w14:textId="6CC75964" w:rsidR="002669D1" w:rsidRDefault="002669D1" w:rsidP="002669D1">
      <w:pPr>
        <w:spacing w:after="0" w:line="276" w:lineRule="auto"/>
        <w:rPr>
          <w:sz w:val="24"/>
          <w:szCs w:val="24"/>
        </w:rPr>
      </w:pPr>
      <w:r w:rsidRPr="002669D1">
        <w:rPr>
          <w:sz w:val="24"/>
          <w:szCs w:val="24"/>
        </w:rPr>
        <w:t>The condition and criticality of transport assets are influenced by factors such as age, usage, and the unique characteristics of Wellington’s terrain, which includes a high number of bridges and structures. Effective asset management therefore requires a mature, coordinated approach.</w:t>
      </w:r>
      <w:r w:rsidR="00CB693A">
        <w:rPr>
          <w:sz w:val="24"/>
          <w:szCs w:val="24"/>
        </w:rPr>
        <w:t xml:space="preserve"> </w:t>
      </w:r>
      <w:r w:rsidRPr="002669D1">
        <w:rPr>
          <w:sz w:val="24"/>
          <w:szCs w:val="24"/>
        </w:rPr>
        <w:t>The city’s Long</w:t>
      </w:r>
      <w:r w:rsidRPr="002669D1">
        <w:rPr>
          <w:rFonts w:ascii="Cambria Math" w:hAnsi="Cambria Math" w:cs="Cambria Math"/>
          <w:sz w:val="24"/>
          <w:szCs w:val="24"/>
        </w:rPr>
        <w:t>‑</w:t>
      </w:r>
      <w:r w:rsidRPr="002669D1">
        <w:rPr>
          <w:sz w:val="24"/>
          <w:szCs w:val="24"/>
        </w:rPr>
        <w:t>Term Plan (2024</w:t>
      </w:r>
      <w:r w:rsidRPr="002669D1">
        <w:rPr>
          <w:rFonts w:ascii="Arial" w:hAnsi="Arial" w:cs="Arial"/>
          <w:sz w:val="24"/>
          <w:szCs w:val="24"/>
        </w:rPr>
        <w:t>–</w:t>
      </w:r>
      <w:r w:rsidRPr="002669D1">
        <w:rPr>
          <w:sz w:val="24"/>
          <w:szCs w:val="24"/>
        </w:rPr>
        <w:t>2034) baseline assessment highlights a number of infrastructure priorities, including several key bridges and other important structures that will require attention over time. One of these bridges is scheduled for progression by 2026/27, with planning for others to be developed as part of the next long</w:t>
      </w:r>
      <w:r w:rsidRPr="002669D1">
        <w:rPr>
          <w:rFonts w:ascii="Cambria Math" w:hAnsi="Cambria Math" w:cs="Cambria Math"/>
          <w:sz w:val="24"/>
          <w:szCs w:val="24"/>
        </w:rPr>
        <w:t>‑</w:t>
      </w:r>
      <w:r w:rsidRPr="002669D1">
        <w:rPr>
          <w:sz w:val="24"/>
          <w:szCs w:val="24"/>
        </w:rPr>
        <w:t>term planning cycle. Proactively managing these assets supports the ongoing safety, reliability, and resilience of the transport network and helps maintain community confidence in its performance.</w:t>
      </w:r>
    </w:p>
    <w:p w14:paraId="7136A873" w14:textId="77777777" w:rsidR="00761F74" w:rsidRDefault="00761F74" w:rsidP="002669D1">
      <w:pPr>
        <w:spacing w:after="0" w:line="276" w:lineRule="auto"/>
        <w:rPr>
          <w:sz w:val="24"/>
          <w:szCs w:val="24"/>
        </w:rPr>
      </w:pPr>
    </w:p>
    <w:p w14:paraId="062439E8" w14:textId="2D55C08C" w:rsidR="00761F74" w:rsidRPr="002669D1" w:rsidRDefault="00761F74" w:rsidP="002669D1">
      <w:pPr>
        <w:spacing w:after="0" w:line="276" w:lineRule="auto"/>
        <w:rPr>
          <w:sz w:val="24"/>
          <w:szCs w:val="24"/>
        </w:rPr>
      </w:pPr>
      <w:r>
        <w:rPr>
          <w:noProof/>
          <w:sz w:val="24"/>
          <w:szCs w:val="24"/>
        </w:rPr>
        <w:drawing>
          <wp:inline distT="0" distB="0" distL="0" distR="0" wp14:anchorId="4DC889E9" wp14:editId="2FA32792">
            <wp:extent cx="6116955" cy="3921451"/>
            <wp:effectExtent l="0" t="0" r="0" b="3175"/>
            <wp:docPr id="268219076" name="Picture 3" descr="Photograph showing construction workers using a compactor machine to level soil beneath removed pavement tiles on a footpath. The scene includes a yellow excavator arm, workers wearing orange safety vests and boots, and an orange safety barrier on the right si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19076" name="Picture 3" descr="Photograph showing construction workers using a compactor machine to level soil beneath removed pavement tiles on a footpath. The scene includes a yellow excavator arm, workers wearing orange safety vests and boots, and an orange safety barrier on the right side.&#10;"/>
                    <pic:cNvPicPr/>
                  </pic:nvPicPr>
                  <pic:blipFill rotWithShape="1">
                    <a:blip r:embed="rId32"/>
                    <a:srcRect t="3838"/>
                    <a:stretch>
                      <a:fillRect/>
                    </a:stretch>
                  </pic:blipFill>
                  <pic:spPr bwMode="auto">
                    <a:xfrm>
                      <a:off x="0" y="0"/>
                      <a:ext cx="6116955" cy="3921451"/>
                    </a:xfrm>
                    <a:prstGeom prst="rect">
                      <a:avLst/>
                    </a:prstGeom>
                    <a:ln>
                      <a:noFill/>
                    </a:ln>
                    <a:extLst>
                      <a:ext uri="{53640926-AAD7-44D8-BBD7-CCE9431645EC}">
                        <a14:shadowObscured xmlns:a14="http://schemas.microsoft.com/office/drawing/2010/main"/>
                      </a:ext>
                    </a:extLst>
                  </pic:spPr>
                </pic:pic>
              </a:graphicData>
            </a:graphic>
          </wp:inline>
        </w:drawing>
      </w:r>
    </w:p>
    <w:p w14:paraId="2625EAEE" w14:textId="0FD6346B" w:rsidR="00C567B3" w:rsidRPr="009C2115" w:rsidRDefault="1C0CA639" w:rsidP="00C567B3">
      <w:pPr>
        <w:pStyle w:val="Heading3"/>
        <w:rPr>
          <w:sz w:val="24"/>
          <w:szCs w:val="24"/>
        </w:rPr>
      </w:pPr>
      <w:bookmarkStart w:id="66" w:name="_Toc223687565"/>
      <w:r w:rsidRPr="009C2115">
        <w:rPr>
          <w:sz w:val="24"/>
          <w:szCs w:val="24"/>
        </w:rPr>
        <w:t xml:space="preserve">Climate </w:t>
      </w:r>
      <w:r w:rsidR="645A5329" w:rsidRPr="009C2115">
        <w:rPr>
          <w:sz w:val="24"/>
          <w:szCs w:val="24"/>
        </w:rPr>
        <w:t>a</w:t>
      </w:r>
      <w:r w:rsidRPr="009C2115">
        <w:rPr>
          <w:sz w:val="24"/>
          <w:szCs w:val="24"/>
        </w:rPr>
        <w:t xml:space="preserve">daptation in Wellington’s </w:t>
      </w:r>
      <w:r w:rsidR="429F9601" w:rsidRPr="009C2115">
        <w:rPr>
          <w:sz w:val="24"/>
          <w:szCs w:val="24"/>
        </w:rPr>
        <w:t>t</w:t>
      </w:r>
      <w:r w:rsidRPr="009C2115">
        <w:rPr>
          <w:sz w:val="24"/>
          <w:szCs w:val="24"/>
        </w:rPr>
        <w:t xml:space="preserve">ransport </w:t>
      </w:r>
      <w:r w:rsidR="67C868B2" w:rsidRPr="009C2115">
        <w:rPr>
          <w:sz w:val="24"/>
          <w:szCs w:val="24"/>
        </w:rPr>
        <w:t>s</w:t>
      </w:r>
      <w:r w:rsidRPr="009C2115">
        <w:rPr>
          <w:sz w:val="24"/>
          <w:szCs w:val="24"/>
        </w:rPr>
        <w:t>ystem</w:t>
      </w:r>
      <w:bookmarkEnd w:id="66"/>
    </w:p>
    <w:p w14:paraId="17B276B8" w14:textId="77777777" w:rsidR="00C567B3" w:rsidRPr="008C01EE" w:rsidRDefault="00C567B3" w:rsidP="00287464">
      <w:pPr>
        <w:spacing w:after="0" w:line="276" w:lineRule="auto"/>
        <w:rPr>
          <w:sz w:val="24"/>
          <w:szCs w:val="24"/>
        </w:rPr>
      </w:pPr>
      <w:r w:rsidRPr="008C01EE">
        <w:rPr>
          <w:sz w:val="24"/>
          <w:szCs w:val="24"/>
        </w:rPr>
        <w:t>Integrating climate adaptation into Wellington’s transport planning presents ongoing challenges. There is uncertainty about whether current investments fully address both climate mitigation and adaptation. Rising maintenance costs, especially for coastal and hillside roads, add further pressure to the system. Wellington City is projected to experience a temperature rise in the coming decades, with more frequent storms and increased rainfall likely to result in more slips across Wellington hillsides. This could impact the roading corridors due to the region’s slip-prone clay and greywacke terrain.</w:t>
      </w:r>
    </w:p>
    <w:p w14:paraId="74FCDA3C" w14:textId="77777777" w:rsidR="00287464" w:rsidRDefault="00287464" w:rsidP="00287464">
      <w:pPr>
        <w:spacing w:after="0" w:line="276" w:lineRule="auto"/>
        <w:rPr>
          <w:sz w:val="24"/>
          <w:szCs w:val="24"/>
        </w:rPr>
      </w:pPr>
    </w:p>
    <w:p w14:paraId="3481248C" w14:textId="77777777" w:rsidR="00C567B3" w:rsidRPr="008C01EE" w:rsidRDefault="00C567B3" w:rsidP="00287464">
      <w:pPr>
        <w:spacing w:after="0" w:line="276" w:lineRule="auto"/>
        <w:rPr>
          <w:rFonts w:eastAsiaTheme="majorEastAsia"/>
          <w:sz w:val="24"/>
          <w:szCs w:val="24"/>
        </w:rPr>
      </w:pPr>
      <w:r w:rsidRPr="008C01EE">
        <w:rPr>
          <w:sz w:val="24"/>
          <w:szCs w:val="24"/>
        </w:rPr>
        <w:t>Further adaptation challenges include the integration of climate adaptation into infrastructure planning, funding constraints for resilience upgrades, and the potential misalignment between central and local government priorities. The split responsibilities between local, regional, and central agencies can also slow the delivery of integrated and adaptive transport solutions.</w:t>
      </w:r>
    </w:p>
    <w:p w14:paraId="5CC8BFE4" w14:textId="477B9081" w:rsidR="00092644" w:rsidRPr="009C2115" w:rsidRDefault="29F4F98D" w:rsidP="00B71ED0">
      <w:pPr>
        <w:pStyle w:val="Heading2"/>
        <w:rPr>
          <w:sz w:val="32"/>
          <w:szCs w:val="32"/>
        </w:rPr>
      </w:pPr>
      <w:bookmarkStart w:id="67" w:name="_Toc223687566"/>
      <w:r w:rsidRPr="23F873E3">
        <w:rPr>
          <w:sz w:val="32"/>
          <w:szCs w:val="32"/>
        </w:rPr>
        <w:t>C</w:t>
      </w:r>
      <w:r w:rsidR="00D673CD" w:rsidRPr="23F873E3">
        <w:rPr>
          <w:sz w:val="32"/>
          <w:szCs w:val="32"/>
        </w:rPr>
        <w:t>hallenges</w:t>
      </w:r>
      <w:r w:rsidR="00D673CD" w:rsidRPr="009C2115">
        <w:rPr>
          <w:sz w:val="32"/>
          <w:szCs w:val="32"/>
        </w:rPr>
        <w:t xml:space="preserve"> in</w:t>
      </w:r>
      <w:r w:rsidR="00F65631" w:rsidRPr="009C2115">
        <w:rPr>
          <w:sz w:val="32"/>
          <w:szCs w:val="32"/>
        </w:rPr>
        <w:t xml:space="preserve"> shift</w:t>
      </w:r>
      <w:r w:rsidR="00D673CD" w:rsidRPr="009C2115">
        <w:rPr>
          <w:sz w:val="32"/>
          <w:szCs w:val="32"/>
        </w:rPr>
        <w:t>ing</w:t>
      </w:r>
      <w:r w:rsidR="00F65631" w:rsidRPr="009C2115">
        <w:rPr>
          <w:sz w:val="32"/>
          <w:szCs w:val="32"/>
        </w:rPr>
        <w:t xml:space="preserve"> more trips from private vehicles to </w:t>
      </w:r>
      <w:r w:rsidR="00571A20" w:rsidRPr="009C2115">
        <w:rPr>
          <w:sz w:val="32"/>
          <w:szCs w:val="32"/>
        </w:rPr>
        <w:t>walking, cycling, and public transport</w:t>
      </w:r>
      <w:bookmarkEnd w:id="67"/>
    </w:p>
    <w:p w14:paraId="6A9B69F4" w14:textId="7F82DCBD" w:rsidR="00F4281A" w:rsidRPr="00A31C86" w:rsidRDefault="00D056CF" w:rsidP="00A31C86">
      <w:pPr>
        <w:pStyle w:val="Body"/>
        <w:spacing w:after="0" w:line="276" w:lineRule="auto"/>
        <w:rPr>
          <w:rFonts w:cstheme="minorBidi"/>
          <w:sz w:val="24"/>
          <w:szCs w:val="24"/>
        </w:rPr>
      </w:pPr>
      <w:r w:rsidRPr="164B7692">
        <w:rPr>
          <w:rFonts w:cstheme="minorBidi"/>
          <w:sz w:val="24"/>
          <w:szCs w:val="24"/>
        </w:rPr>
        <w:t>Shifting more trips from private vehicles to low-carbon modes</w:t>
      </w:r>
      <w:r w:rsidR="00C81FE9" w:rsidRPr="164B7692">
        <w:rPr>
          <w:rFonts w:cstheme="minorBidi"/>
          <w:sz w:val="24"/>
          <w:szCs w:val="24"/>
        </w:rPr>
        <w:t>,</w:t>
      </w:r>
      <w:r w:rsidR="00945557" w:rsidRPr="164B7692">
        <w:rPr>
          <w:rFonts w:cstheme="minorBidi"/>
          <w:sz w:val="24"/>
          <w:szCs w:val="24"/>
        </w:rPr>
        <w:t xml:space="preserve"> such as walking, cycling and public transport</w:t>
      </w:r>
      <w:r w:rsidR="00C81FE9" w:rsidRPr="164B7692">
        <w:rPr>
          <w:rFonts w:cstheme="minorBidi"/>
          <w:sz w:val="24"/>
          <w:szCs w:val="24"/>
        </w:rPr>
        <w:t>,</w:t>
      </w:r>
      <w:r w:rsidR="00087632" w:rsidRPr="164B7692">
        <w:rPr>
          <w:rFonts w:cstheme="minorBidi"/>
          <w:sz w:val="24"/>
          <w:szCs w:val="24"/>
        </w:rPr>
        <w:t xml:space="preserve"> </w:t>
      </w:r>
      <w:r w:rsidR="007F576B" w:rsidRPr="164B7692">
        <w:rPr>
          <w:rFonts w:cstheme="minorBidi"/>
          <w:sz w:val="24"/>
          <w:szCs w:val="24"/>
        </w:rPr>
        <w:t>has been identified as</w:t>
      </w:r>
      <w:r w:rsidR="008B6522" w:rsidRPr="164B7692">
        <w:rPr>
          <w:rFonts w:cstheme="minorBidi"/>
          <w:sz w:val="24"/>
          <w:szCs w:val="24"/>
        </w:rPr>
        <w:t xml:space="preserve"> a priority by Wellingtonians, and</w:t>
      </w:r>
      <w:r w:rsidR="007F576B" w:rsidRPr="164B7692">
        <w:rPr>
          <w:rFonts w:cstheme="minorBidi"/>
          <w:sz w:val="24"/>
          <w:szCs w:val="24"/>
        </w:rPr>
        <w:t xml:space="preserve"> provid</w:t>
      </w:r>
      <w:r w:rsidR="008B6522" w:rsidRPr="164B7692">
        <w:rPr>
          <w:rFonts w:cstheme="minorBidi"/>
          <w:sz w:val="24"/>
          <w:szCs w:val="24"/>
        </w:rPr>
        <w:t xml:space="preserve">es </w:t>
      </w:r>
      <w:r w:rsidRPr="164B7692">
        <w:rPr>
          <w:rFonts w:cstheme="minorBidi"/>
          <w:sz w:val="24"/>
          <w:szCs w:val="24"/>
        </w:rPr>
        <w:t>environmental, social, economic, and healt</w:t>
      </w:r>
      <w:r w:rsidR="005E140F" w:rsidRPr="164B7692">
        <w:rPr>
          <w:rFonts w:cstheme="minorBidi"/>
          <w:sz w:val="24"/>
          <w:szCs w:val="24"/>
        </w:rPr>
        <w:t>h benefits</w:t>
      </w:r>
      <w:r w:rsidRPr="164B7692">
        <w:rPr>
          <w:rFonts w:cstheme="minorBidi"/>
          <w:sz w:val="24"/>
          <w:szCs w:val="24"/>
        </w:rPr>
        <w:t xml:space="preserve">. </w:t>
      </w:r>
      <w:r w:rsidR="7809DE42" w:rsidRPr="7FFFB368">
        <w:rPr>
          <w:rFonts w:cstheme="minorBidi"/>
          <w:sz w:val="24"/>
          <w:szCs w:val="24"/>
        </w:rPr>
        <w:t xml:space="preserve">The </w:t>
      </w:r>
      <w:r w:rsidR="2E698522" w:rsidRPr="7FFFB368">
        <w:rPr>
          <w:rFonts w:cstheme="minorBidi"/>
          <w:sz w:val="24"/>
          <w:szCs w:val="24"/>
        </w:rPr>
        <w:t>C</w:t>
      </w:r>
      <w:r w:rsidR="7809DE42" w:rsidRPr="7FFFB368">
        <w:rPr>
          <w:rFonts w:cstheme="minorBidi"/>
          <w:sz w:val="24"/>
          <w:szCs w:val="24"/>
        </w:rPr>
        <w:t>ouncil</w:t>
      </w:r>
      <w:r w:rsidR="00C74EA3" w:rsidRPr="7FFFB368">
        <w:rPr>
          <w:rFonts w:cstheme="minorBidi"/>
          <w:sz w:val="24"/>
          <w:szCs w:val="24"/>
        </w:rPr>
        <w:t>’s</w:t>
      </w:r>
      <w:r w:rsidR="00C74EA3" w:rsidRPr="164B7692">
        <w:rPr>
          <w:rFonts w:cstheme="minorBidi"/>
          <w:sz w:val="24"/>
          <w:szCs w:val="24"/>
        </w:rPr>
        <w:t xml:space="preserve"> current</w:t>
      </w:r>
      <w:r w:rsidR="7809DE42" w:rsidRPr="164B7692">
        <w:rPr>
          <w:rFonts w:cstheme="minorBidi"/>
          <w:sz w:val="24"/>
          <w:szCs w:val="24"/>
        </w:rPr>
        <w:t xml:space="preserve"> strategic response to </w:t>
      </w:r>
      <w:r w:rsidR="00582B0D" w:rsidRPr="164B7692">
        <w:rPr>
          <w:rFonts w:cstheme="minorBidi"/>
          <w:sz w:val="24"/>
          <w:szCs w:val="24"/>
        </w:rPr>
        <w:t xml:space="preserve">address </w:t>
      </w:r>
      <w:r w:rsidR="7809DE42" w:rsidRPr="164B7692">
        <w:rPr>
          <w:rFonts w:cstheme="minorBidi"/>
          <w:sz w:val="24"/>
          <w:szCs w:val="24"/>
        </w:rPr>
        <w:t xml:space="preserve">congestion, </w:t>
      </w:r>
      <w:r w:rsidR="00582B0D" w:rsidRPr="164B7692">
        <w:rPr>
          <w:rFonts w:cstheme="minorBidi"/>
          <w:sz w:val="24"/>
          <w:szCs w:val="24"/>
        </w:rPr>
        <w:t xml:space="preserve">carbon </w:t>
      </w:r>
      <w:r w:rsidR="7809DE42" w:rsidRPr="164B7692">
        <w:rPr>
          <w:rFonts w:cstheme="minorBidi"/>
          <w:sz w:val="24"/>
          <w:szCs w:val="24"/>
        </w:rPr>
        <w:t xml:space="preserve">emissions, and air pollution </w:t>
      </w:r>
      <w:r w:rsidR="00A72F7A" w:rsidRPr="164B7692">
        <w:rPr>
          <w:rFonts w:cstheme="minorBidi"/>
          <w:sz w:val="24"/>
          <w:szCs w:val="24"/>
        </w:rPr>
        <w:t>includes encouraging</w:t>
      </w:r>
      <w:r w:rsidR="00574EBA" w:rsidRPr="164B7692">
        <w:rPr>
          <w:rFonts w:cstheme="minorBidi"/>
          <w:sz w:val="24"/>
          <w:szCs w:val="24"/>
        </w:rPr>
        <w:t xml:space="preserve"> greater uptake of</w:t>
      </w:r>
      <w:r w:rsidR="7809DE42" w:rsidRPr="164B7692">
        <w:rPr>
          <w:rFonts w:cstheme="minorBidi"/>
          <w:sz w:val="24"/>
          <w:szCs w:val="24"/>
        </w:rPr>
        <w:t xml:space="preserve"> active and public transport. </w:t>
      </w:r>
      <w:r w:rsidR="00574EBA" w:rsidRPr="164B7692">
        <w:rPr>
          <w:rFonts w:cstheme="minorBidi"/>
          <w:sz w:val="24"/>
          <w:szCs w:val="24"/>
        </w:rPr>
        <w:t xml:space="preserve">Although Wellington already has </w:t>
      </w:r>
      <w:r w:rsidR="005C4D56" w:rsidRPr="164B7692">
        <w:rPr>
          <w:rFonts w:cstheme="minorBidi"/>
          <w:sz w:val="24"/>
          <w:szCs w:val="24"/>
        </w:rPr>
        <w:t>high</w:t>
      </w:r>
      <w:r w:rsidR="00574EBA" w:rsidRPr="164B7692">
        <w:rPr>
          <w:rFonts w:cstheme="minorBidi"/>
          <w:sz w:val="24"/>
          <w:szCs w:val="24"/>
        </w:rPr>
        <w:t>er</w:t>
      </w:r>
      <w:r w:rsidR="00DE177F" w:rsidRPr="164B7692">
        <w:rPr>
          <w:rFonts w:cstheme="minorBidi"/>
          <w:sz w:val="24"/>
          <w:szCs w:val="24"/>
        </w:rPr>
        <w:t xml:space="preserve"> rates of </w:t>
      </w:r>
      <w:r w:rsidR="009D1E7D" w:rsidRPr="164B7692">
        <w:rPr>
          <w:rFonts w:cstheme="minorBidi"/>
          <w:sz w:val="24"/>
          <w:szCs w:val="24"/>
        </w:rPr>
        <w:t xml:space="preserve">walking, biking, </w:t>
      </w:r>
      <w:r w:rsidR="00DE177F" w:rsidRPr="164B7692">
        <w:rPr>
          <w:rFonts w:cstheme="minorBidi"/>
          <w:sz w:val="24"/>
          <w:szCs w:val="24"/>
        </w:rPr>
        <w:t xml:space="preserve">and public transport use </w:t>
      </w:r>
      <w:r w:rsidR="00D84827" w:rsidRPr="164B7692">
        <w:rPr>
          <w:rFonts w:cstheme="minorBidi"/>
          <w:sz w:val="24"/>
          <w:szCs w:val="24"/>
        </w:rPr>
        <w:t>for travel to work compared to other New Zealand cities,</w:t>
      </w:r>
      <w:r w:rsidR="00EA19F8" w:rsidRPr="164B7692">
        <w:rPr>
          <w:rStyle w:val="FootnoteReference"/>
          <w:rFonts w:cstheme="minorBidi"/>
          <w:sz w:val="24"/>
          <w:szCs w:val="24"/>
        </w:rPr>
        <w:footnoteReference w:id="8"/>
      </w:r>
      <w:r w:rsidR="00D84827" w:rsidRPr="164B7692">
        <w:rPr>
          <w:rFonts w:cstheme="minorBidi"/>
          <w:sz w:val="24"/>
          <w:szCs w:val="24"/>
        </w:rPr>
        <w:t xml:space="preserve"> </w:t>
      </w:r>
      <w:r w:rsidR="004816F1" w:rsidRPr="164B7692">
        <w:rPr>
          <w:rFonts w:cstheme="minorBidi"/>
          <w:sz w:val="24"/>
          <w:szCs w:val="24"/>
        </w:rPr>
        <w:t>several barriers remain. S</w:t>
      </w:r>
      <w:r w:rsidR="003B650D" w:rsidRPr="164B7692">
        <w:rPr>
          <w:rFonts w:cstheme="minorBidi"/>
          <w:sz w:val="24"/>
          <w:szCs w:val="24"/>
        </w:rPr>
        <w:t xml:space="preserve">afety concerns </w:t>
      </w:r>
      <w:r w:rsidR="004816F1" w:rsidRPr="164B7692">
        <w:rPr>
          <w:rFonts w:cstheme="minorBidi"/>
          <w:sz w:val="24"/>
          <w:szCs w:val="24"/>
        </w:rPr>
        <w:t xml:space="preserve">due to </w:t>
      </w:r>
      <w:r w:rsidR="003B650D" w:rsidRPr="164B7692">
        <w:rPr>
          <w:rFonts w:cstheme="minorBidi"/>
          <w:sz w:val="24"/>
          <w:szCs w:val="24"/>
        </w:rPr>
        <w:t xml:space="preserve">frequent road </w:t>
      </w:r>
      <w:r w:rsidR="00F056A7" w:rsidRPr="164B7692">
        <w:rPr>
          <w:rFonts w:cstheme="minorBidi"/>
          <w:sz w:val="24"/>
          <w:szCs w:val="24"/>
        </w:rPr>
        <w:t>crashes</w:t>
      </w:r>
      <w:r w:rsidR="002C07FD" w:rsidRPr="164B7692">
        <w:rPr>
          <w:rFonts w:cstheme="minorBidi"/>
          <w:sz w:val="24"/>
          <w:szCs w:val="24"/>
        </w:rPr>
        <w:t>,</w:t>
      </w:r>
      <w:r w:rsidR="003B650D" w:rsidRPr="164B7692">
        <w:rPr>
          <w:rFonts w:cstheme="minorBidi"/>
          <w:sz w:val="24"/>
          <w:szCs w:val="24"/>
        </w:rPr>
        <w:t xml:space="preserve"> inadequate walking and cycling </w:t>
      </w:r>
      <w:r w:rsidR="004F4137" w:rsidRPr="164B7692">
        <w:rPr>
          <w:rFonts w:cstheme="minorBidi"/>
          <w:sz w:val="24"/>
          <w:szCs w:val="24"/>
        </w:rPr>
        <w:t xml:space="preserve">infrastructure, </w:t>
      </w:r>
      <w:r w:rsidR="00996C2A" w:rsidRPr="164B7692">
        <w:rPr>
          <w:rFonts w:cstheme="minorBidi"/>
          <w:sz w:val="24"/>
          <w:szCs w:val="24"/>
        </w:rPr>
        <w:t xml:space="preserve">and the </w:t>
      </w:r>
      <w:r w:rsidR="004F4137" w:rsidRPr="164B7692">
        <w:rPr>
          <w:rFonts w:cstheme="minorBidi"/>
          <w:sz w:val="24"/>
          <w:szCs w:val="24"/>
        </w:rPr>
        <w:t xml:space="preserve">city’s challenging </w:t>
      </w:r>
      <w:r w:rsidR="00C95536" w:rsidRPr="164B7692">
        <w:rPr>
          <w:rFonts w:cstheme="minorBidi"/>
          <w:sz w:val="24"/>
          <w:szCs w:val="24"/>
        </w:rPr>
        <w:t xml:space="preserve">natural topography </w:t>
      </w:r>
      <w:r w:rsidR="004F4137" w:rsidRPr="164B7692">
        <w:rPr>
          <w:rFonts w:cstheme="minorBidi"/>
          <w:sz w:val="24"/>
          <w:szCs w:val="24"/>
        </w:rPr>
        <w:t>discourage</w:t>
      </w:r>
      <w:r w:rsidR="0009718E" w:rsidRPr="164B7692">
        <w:rPr>
          <w:rFonts w:cstheme="minorBidi"/>
          <w:sz w:val="24"/>
          <w:szCs w:val="24"/>
        </w:rPr>
        <w:t xml:space="preserve"> many residents</w:t>
      </w:r>
      <w:r w:rsidR="004F4137" w:rsidRPr="164B7692">
        <w:rPr>
          <w:rFonts w:cstheme="minorBidi"/>
          <w:sz w:val="24"/>
          <w:szCs w:val="24"/>
        </w:rPr>
        <w:t xml:space="preserve"> </w:t>
      </w:r>
      <w:r w:rsidR="003B650D" w:rsidRPr="164B7692">
        <w:rPr>
          <w:rFonts w:cstheme="minorBidi"/>
          <w:sz w:val="24"/>
          <w:szCs w:val="24"/>
        </w:rPr>
        <w:t>from choosing these alternatives. Public transport</w:t>
      </w:r>
      <w:r w:rsidR="0009718E" w:rsidRPr="164B7692">
        <w:rPr>
          <w:rFonts w:cstheme="minorBidi"/>
          <w:sz w:val="24"/>
          <w:szCs w:val="24"/>
        </w:rPr>
        <w:t xml:space="preserve"> is </w:t>
      </w:r>
      <w:r w:rsidR="00A72F7A" w:rsidRPr="164B7692">
        <w:rPr>
          <w:rFonts w:cstheme="minorBidi"/>
          <w:sz w:val="24"/>
          <w:szCs w:val="24"/>
        </w:rPr>
        <w:t>affected</w:t>
      </w:r>
      <w:r w:rsidR="003B650D" w:rsidRPr="164B7692">
        <w:rPr>
          <w:rFonts w:cstheme="minorBidi"/>
          <w:sz w:val="24"/>
          <w:szCs w:val="24"/>
        </w:rPr>
        <w:t xml:space="preserve"> by issues with reliability and affordability. </w:t>
      </w:r>
      <w:r w:rsidR="00EA47D9" w:rsidRPr="164B7692">
        <w:rPr>
          <w:rFonts w:cstheme="minorBidi"/>
          <w:sz w:val="24"/>
          <w:szCs w:val="24"/>
        </w:rPr>
        <w:t>Additionally, factors such as</w:t>
      </w:r>
      <w:r w:rsidR="00D8633F" w:rsidRPr="164B7692">
        <w:rPr>
          <w:rFonts w:cstheme="minorBidi"/>
          <w:sz w:val="24"/>
          <w:szCs w:val="24"/>
        </w:rPr>
        <w:t xml:space="preserve"> </w:t>
      </w:r>
      <w:r w:rsidR="00EA47D9" w:rsidRPr="164B7692">
        <w:rPr>
          <w:rFonts w:cstheme="minorBidi"/>
          <w:sz w:val="24"/>
          <w:szCs w:val="24"/>
        </w:rPr>
        <w:t xml:space="preserve">the </w:t>
      </w:r>
      <w:r w:rsidR="00D8633F" w:rsidRPr="164B7692">
        <w:rPr>
          <w:rFonts w:cstheme="minorBidi"/>
          <w:sz w:val="24"/>
          <w:szCs w:val="24"/>
        </w:rPr>
        <w:t xml:space="preserve">distance </w:t>
      </w:r>
      <w:r w:rsidR="003B650D" w:rsidRPr="164B7692">
        <w:rPr>
          <w:rFonts w:cstheme="minorBidi"/>
          <w:sz w:val="24"/>
          <w:szCs w:val="24"/>
        </w:rPr>
        <w:t xml:space="preserve">between homes and </w:t>
      </w:r>
      <w:r w:rsidR="00644909" w:rsidRPr="164B7692">
        <w:rPr>
          <w:rFonts w:cstheme="minorBidi"/>
          <w:sz w:val="24"/>
          <w:szCs w:val="24"/>
        </w:rPr>
        <w:t xml:space="preserve">key </w:t>
      </w:r>
      <w:r w:rsidR="003B650D" w:rsidRPr="164B7692">
        <w:rPr>
          <w:rFonts w:cstheme="minorBidi"/>
          <w:sz w:val="24"/>
          <w:szCs w:val="24"/>
        </w:rPr>
        <w:t>destinations</w:t>
      </w:r>
      <w:r w:rsidR="00644909" w:rsidRPr="164B7692">
        <w:rPr>
          <w:rFonts w:cstheme="minorBidi"/>
          <w:sz w:val="24"/>
          <w:szCs w:val="24"/>
        </w:rPr>
        <w:t xml:space="preserve">, and connectivity </w:t>
      </w:r>
      <w:r w:rsidR="008630D4" w:rsidRPr="164B7692">
        <w:rPr>
          <w:rFonts w:cstheme="minorBidi"/>
          <w:sz w:val="24"/>
          <w:szCs w:val="24"/>
        </w:rPr>
        <w:t>to</w:t>
      </w:r>
      <w:r w:rsidR="00644909" w:rsidRPr="164B7692">
        <w:rPr>
          <w:rFonts w:cstheme="minorBidi"/>
          <w:sz w:val="24"/>
          <w:szCs w:val="24"/>
        </w:rPr>
        <w:t xml:space="preserve"> public and active transport networks </w:t>
      </w:r>
      <w:r w:rsidR="0022784F" w:rsidRPr="164B7692">
        <w:rPr>
          <w:rFonts w:cstheme="minorBidi"/>
          <w:sz w:val="24"/>
          <w:szCs w:val="24"/>
        </w:rPr>
        <w:t>continue</w:t>
      </w:r>
      <w:r w:rsidR="008630D4" w:rsidRPr="164B7692">
        <w:rPr>
          <w:rFonts w:cstheme="minorBidi"/>
          <w:sz w:val="24"/>
          <w:szCs w:val="24"/>
        </w:rPr>
        <w:t xml:space="preserve"> </w:t>
      </w:r>
      <w:r w:rsidR="003B650D" w:rsidRPr="164B7692">
        <w:rPr>
          <w:rFonts w:cstheme="minorBidi"/>
          <w:sz w:val="24"/>
          <w:szCs w:val="24"/>
        </w:rPr>
        <w:t xml:space="preserve">to </w:t>
      </w:r>
      <w:r w:rsidR="008630D4" w:rsidRPr="164B7692">
        <w:rPr>
          <w:rFonts w:cstheme="minorBidi"/>
          <w:sz w:val="24"/>
          <w:szCs w:val="24"/>
        </w:rPr>
        <w:t xml:space="preserve">drive </w:t>
      </w:r>
      <w:r w:rsidR="003B650D" w:rsidRPr="164B7692">
        <w:rPr>
          <w:rFonts w:cstheme="minorBidi"/>
          <w:sz w:val="24"/>
          <w:szCs w:val="24"/>
        </w:rPr>
        <w:t>dependence on private vehicles.</w:t>
      </w:r>
      <w:r w:rsidR="003B650D" w:rsidRPr="164B7692">
        <w:rPr>
          <w:rFonts w:cstheme="minorBidi"/>
          <w:b/>
          <w:sz w:val="24"/>
          <w:szCs w:val="24"/>
        </w:rPr>
        <w:t xml:space="preserve"> </w:t>
      </w:r>
      <w:r w:rsidR="00A31C86" w:rsidRPr="00A31C86">
        <w:rPr>
          <w:rFonts w:cstheme="minorBidi"/>
          <w:sz w:val="24"/>
          <w:szCs w:val="24"/>
        </w:rPr>
        <w:t>In addition, residents frequently raise concerns about the loss of parking during transport network upgrades, which can also impact Council budgets through reduced parking revenue and increased demands for alternative parking solutions.</w:t>
      </w:r>
    </w:p>
    <w:p w14:paraId="18FE0E8B" w14:textId="77777777" w:rsidR="00287464" w:rsidRDefault="00287464" w:rsidP="00287464">
      <w:pPr>
        <w:pStyle w:val="Body"/>
        <w:spacing w:after="0" w:line="276" w:lineRule="auto"/>
        <w:rPr>
          <w:rFonts w:cstheme="minorHAnsi"/>
          <w:sz w:val="24"/>
          <w:szCs w:val="24"/>
        </w:rPr>
      </w:pPr>
    </w:p>
    <w:p w14:paraId="44C39A9A" w14:textId="76A402C0" w:rsidR="00BE6EAE" w:rsidRDefault="005B1F2F" w:rsidP="00287464">
      <w:pPr>
        <w:pStyle w:val="Body"/>
        <w:spacing w:after="0" w:line="276" w:lineRule="auto"/>
        <w:rPr>
          <w:rFonts w:cstheme="minorBidi"/>
          <w:sz w:val="24"/>
          <w:szCs w:val="24"/>
        </w:rPr>
      </w:pPr>
      <w:r w:rsidRPr="23F873E3">
        <w:rPr>
          <w:rFonts w:cstheme="minorBidi"/>
          <w:sz w:val="24"/>
          <w:szCs w:val="24"/>
        </w:rPr>
        <w:t xml:space="preserve">Construction </w:t>
      </w:r>
      <w:r w:rsidR="004310E0" w:rsidRPr="23F873E3">
        <w:rPr>
          <w:rFonts w:cstheme="minorBidi"/>
          <w:sz w:val="24"/>
          <w:szCs w:val="24"/>
        </w:rPr>
        <w:t xml:space="preserve">required for </w:t>
      </w:r>
      <w:r w:rsidRPr="23F873E3">
        <w:rPr>
          <w:rFonts w:cstheme="minorBidi"/>
          <w:sz w:val="24"/>
          <w:szCs w:val="24"/>
        </w:rPr>
        <w:t xml:space="preserve">transport network upgrades can </w:t>
      </w:r>
      <w:r w:rsidR="004310E0" w:rsidRPr="23F873E3">
        <w:rPr>
          <w:rFonts w:cstheme="minorBidi"/>
          <w:sz w:val="24"/>
          <w:szCs w:val="24"/>
        </w:rPr>
        <w:t>create challenges for nearby</w:t>
      </w:r>
      <w:r w:rsidRPr="23F873E3">
        <w:rPr>
          <w:rFonts w:cstheme="minorBidi"/>
          <w:sz w:val="24"/>
          <w:szCs w:val="24"/>
        </w:rPr>
        <w:t xml:space="preserve"> businesses. </w:t>
      </w:r>
      <w:r w:rsidR="004310E0" w:rsidRPr="23F873E3">
        <w:rPr>
          <w:rFonts w:cstheme="minorBidi"/>
          <w:sz w:val="24"/>
          <w:szCs w:val="24"/>
        </w:rPr>
        <w:t>Although</w:t>
      </w:r>
      <w:r w:rsidRPr="23F873E3">
        <w:rPr>
          <w:rFonts w:cstheme="minorBidi"/>
          <w:sz w:val="24"/>
          <w:szCs w:val="24"/>
        </w:rPr>
        <w:t xml:space="preserve"> these </w:t>
      </w:r>
      <w:r w:rsidR="004310E0" w:rsidRPr="23F873E3">
        <w:rPr>
          <w:rFonts w:cstheme="minorBidi"/>
          <w:sz w:val="24"/>
          <w:szCs w:val="24"/>
        </w:rPr>
        <w:t>projects</w:t>
      </w:r>
      <w:r w:rsidRPr="23F873E3">
        <w:rPr>
          <w:rFonts w:cstheme="minorBidi"/>
          <w:sz w:val="24"/>
          <w:szCs w:val="24"/>
        </w:rPr>
        <w:t xml:space="preserve"> aim to </w:t>
      </w:r>
      <w:r w:rsidR="004310E0" w:rsidRPr="23F873E3">
        <w:rPr>
          <w:rFonts w:cstheme="minorBidi"/>
          <w:sz w:val="24"/>
          <w:szCs w:val="24"/>
        </w:rPr>
        <w:t>enhance</w:t>
      </w:r>
      <w:r w:rsidR="00EF34EC" w:rsidRPr="23F873E3">
        <w:rPr>
          <w:rFonts w:cstheme="minorBidi"/>
          <w:sz w:val="24"/>
          <w:szCs w:val="24"/>
        </w:rPr>
        <w:t xml:space="preserve"> </w:t>
      </w:r>
      <w:r w:rsidRPr="23F873E3">
        <w:rPr>
          <w:rFonts w:cstheme="minorBidi"/>
          <w:sz w:val="24"/>
          <w:szCs w:val="24"/>
        </w:rPr>
        <w:t xml:space="preserve">the urban environment, construction </w:t>
      </w:r>
      <w:r w:rsidR="004310E0" w:rsidRPr="23F873E3">
        <w:rPr>
          <w:rFonts w:cstheme="minorBidi"/>
          <w:sz w:val="24"/>
          <w:szCs w:val="24"/>
        </w:rPr>
        <w:t>works can temporarily affect</w:t>
      </w:r>
      <w:r w:rsidRPr="23F873E3">
        <w:rPr>
          <w:rFonts w:cstheme="minorBidi"/>
          <w:sz w:val="24"/>
          <w:szCs w:val="24"/>
        </w:rPr>
        <w:t xml:space="preserve"> business operations by </w:t>
      </w:r>
      <w:r w:rsidR="004310E0" w:rsidRPr="23F873E3">
        <w:rPr>
          <w:rFonts w:cstheme="minorBidi"/>
          <w:sz w:val="24"/>
          <w:szCs w:val="24"/>
        </w:rPr>
        <w:t xml:space="preserve">limiting </w:t>
      </w:r>
      <w:r w:rsidRPr="23F873E3">
        <w:rPr>
          <w:rFonts w:cstheme="minorBidi"/>
          <w:sz w:val="24"/>
          <w:szCs w:val="24"/>
        </w:rPr>
        <w:t xml:space="preserve">customer access, </w:t>
      </w:r>
      <w:r w:rsidR="004310E0" w:rsidRPr="23F873E3">
        <w:rPr>
          <w:rFonts w:cstheme="minorBidi"/>
          <w:sz w:val="24"/>
          <w:szCs w:val="24"/>
        </w:rPr>
        <w:t xml:space="preserve">reducing </w:t>
      </w:r>
      <w:r w:rsidRPr="23F873E3">
        <w:rPr>
          <w:rFonts w:cstheme="minorBidi"/>
          <w:sz w:val="24"/>
          <w:szCs w:val="24"/>
        </w:rPr>
        <w:t>parking</w:t>
      </w:r>
      <w:r w:rsidR="004310E0" w:rsidRPr="23F873E3">
        <w:rPr>
          <w:rFonts w:cstheme="minorBidi"/>
          <w:sz w:val="24"/>
          <w:szCs w:val="24"/>
        </w:rPr>
        <w:t xml:space="preserve"> availability</w:t>
      </w:r>
      <w:r w:rsidRPr="23F873E3">
        <w:rPr>
          <w:rFonts w:cstheme="minorBidi"/>
          <w:sz w:val="24"/>
          <w:szCs w:val="24"/>
        </w:rPr>
        <w:t xml:space="preserve">, and </w:t>
      </w:r>
      <w:r w:rsidR="004310E0" w:rsidRPr="23F873E3">
        <w:rPr>
          <w:rFonts w:cstheme="minorBidi"/>
          <w:sz w:val="24"/>
          <w:szCs w:val="24"/>
        </w:rPr>
        <w:t>generating</w:t>
      </w:r>
      <w:r w:rsidRPr="23F873E3">
        <w:rPr>
          <w:rFonts w:cstheme="minorBidi"/>
          <w:sz w:val="24"/>
          <w:szCs w:val="24"/>
        </w:rPr>
        <w:t xml:space="preserve"> noise or visual </w:t>
      </w:r>
      <w:r w:rsidR="004310E0" w:rsidRPr="23F873E3">
        <w:rPr>
          <w:rFonts w:cstheme="minorBidi"/>
          <w:sz w:val="24"/>
          <w:szCs w:val="24"/>
        </w:rPr>
        <w:t>disruption</w:t>
      </w:r>
      <w:r w:rsidRPr="23F873E3">
        <w:rPr>
          <w:rFonts w:cstheme="minorBidi"/>
          <w:sz w:val="24"/>
          <w:szCs w:val="24"/>
        </w:rPr>
        <w:t xml:space="preserve"> along retail corridors. </w:t>
      </w:r>
      <w:r w:rsidR="004310E0" w:rsidRPr="23F873E3">
        <w:rPr>
          <w:rFonts w:cstheme="minorBidi"/>
          <w:sz w:val="24"/>
          <w:szCs w:val="24"/>
        </w:rPr>
        <w:t xml:space="preserve">As a result, some businesses </w:t>
      </w:r>
      <w:r w:rsidRPr="23F873E3">
        <w:rPr>
          <w:rFonts w:cstheme="minorBidi"/>
          <w:sz w:val="24"/>
          <w:szCs w:val="24"/>
        </w:rPr>
        <w:t xml:space="preserve">may experience </w:t>
      </w:r>
      <w:r w:rsidR="004310E0" w:rsidRPr="23F873E3">
        <w:rPr>
          <w:rFonts w:cstheme="minorBidi"/>
          <w:sz w:val="24"/>
          <w:szCs w:val="24"/>
        </w:rPr>
        <w:t>short</w:t>
      </w:r>
      <w:r w:rsidR="004310E0" w:rsidRPr="004310E0">
        <w:rPr>
          <w:rFonts w:ascii="Cambria Math" w:hAnsi="Cambria Math" w:cs="Cambria Math"/>
          <w:sz w:val="24"/>
          <w:szCs w:val="24"/>
        </w:rPr>
        <w:t>‑</w:t>
      </w:r>
      <w:r w:rsidR="004310E0" w:rsidRPr="23F873E3">
        <w:rPr>
          <w:rFonts w:cstheme="minorBidi"/>
          <w:sz w:val="24"/>
          <w:szCs w:val="24"/>
        </w:rPr>
        <w:t>term declines</w:t>
      </w:r>
      <w:r w:rsidRPr="23F873E3">
        <w:rPr>
          <w:rFonts w:cstheme="minorBidi"/>
          <w:sz w:val="24"/>
          <w:szCs w:val="24"/>
        </w:rPr>
        <w:t xml:space="preserve"> in foot traffic and sales</w:t>
      </w:r>
      <w:r w:rsidR="004310E0" w:rsidRPr="23F873E3">
        <w:rPr>
          <w:rFonts w:cstheme="minorBidi"/>
          <w:sz w:val="24"/>
          <w:szCs w:val="24"/>
        </w:rPr>
        <w:t>, especially</w:t>
      </w:r>
      <w:r w:rsidRPr="23F873E3">
        <w:rPr>
          <w:rFonts w:cstheme="minorBidi"/>
          <w:sz w:val="24"/>
          <w:szCs w:val="24"/>
        </w:rPr>
        <w:t xml:space="preserve"> during major streetscape </w:t>
      </w:r>
      <w:r w:rsidR="004310E0" w:rsidRPr="23F873E3">
        <w:rPr>
          <w:rFonts w:cstheme="minorBidi"/>
          <w:sz w:val="24"/>
          <w:szCs w:val="24"/>
        </w:rPr>
        <w:t>upgrades.</w:t>
      </w:r>
      <w:r w:rsidRPr="23F873E3">
        <w:rPr>
          <w:rFonts w:cstheme="minorBidi"/>
          <w:sz w:val="24"/>
          <w:szCs w:val="24"/>
        </w:rPr>
        <w:t xml:space="preserve"> To </w:t>
      </w:r>
      <w:r w:rsidR="004310E0" w:rsidRPr="23F873E3">
        <w:rPr>
          <w:rFonts w:cstheme="minorBidi"/>
          <w:sz w:val="24"/>
          <w:szCs w:val="24"/>
        </w:rPr>
        <w:t>help minimise</w:t>
      </w:r>
      <w:r w:rsidRPr="23F873E3">
        <w:rPr>
          <w:rFonts w:cstheme="minorBidi"/>
          <w:sz w:val="24"/>
          <w:szCs w:val="24"/>
        </w:rPr>
        <w:t xml:space="preserve"> these </w:t>
      </w:r>
      <w:r w:rsidR="004310E0" w:rsidRPr="23F873E3">
        <w:rPr>
          <w:rFonts w:cstheme="minorBidi"/>
          <w:sz w:val="24"/>
          <w:szCs w:val="24"/>
        </w:rPr>
        <w:t>impacts, the Council can communicate proactively with affected businesses</w:t>
      </w:r>
      <w:r w:rsidRPr="23F873E3">
        <w:rPr>
          <w:rFonts w:cstheme="minorBidi"/>
          <w:sz w:val="24"/>
          <w:szCs w:val="24"/>
        </w:rPr>
        <w:t xml:space="preserve">, provide </w:t>
      </w:r>
      <w:r w:rsidR="004310E0" w:rsidRPr="23F873E3">
        <w:rPr>
          <w:rFonts w:cstheme="minorBidi"/>
          <w:sz w:val="24"/>
          <w:szCs w:val="24"/>
        </w:rPr>
        <w:t xml:space="preserve">clear </w:t>
      </w:r>
      <w:r w:rsidRPr="23F873E3">
        <w:rPr>
          <w:rFonts w:cstheme="minorBidi"/>
          <w:sz w:val="24"/>
          <w:szCs w:val="24"/>
        </w:rPr>
        <w:t xml:space="preserve">signage and alternative access routes, and </w:t>
      </w:r>
      <w:r w:rsidR="004310E0" w:rsidRPr="23F873E3">
        <w:rPr>
          <w:rFonts w:cstheme="minorBidi"/>
          <w:sz w:val="24"/>
          <w:szCs w:val="24"/>
        </w:rPr>
        <w:t>engage</w:t>
      </w:r>
      <w:r w:rsidRPr="23F873E3">
        <w:rPr>
          <w:rFonts w:cstheme="minorBidi"/>
          <w:sz w:val="24"/>
          <w:szCs w:val="24"/>
        </w:rPr>
        <w:t xml:space="preserve"> business owners </w:t>
      </w:r>
      <w:r w:rsidR="004310E0" w:rsidRPr="23F873E3">
        <w:rPr>
          <w:rFonts w:cstheme="minorBidi"/>
          <w:sz w:val="24"/>
          <w:szCs w:val="24"/>
        </w:rPr>
        <w:t xml:space="preserve">early in </w:t>
      </w:r>
      <w:r w:rsidRPr="23F873E3">
        <w:rPr>
          <w:rFonts w:cstheme="minorBidi"/>
          <w:sz w:val="24"/>
          <w:szCs w:val="24"/>
        </w:rPr>
        <w:t xml:space="preserve">project planning. Over time, </w:t>
      </w:r>
      <w:r w:rsidR="004310E0" w:rsidRPr="23F873E3">
        <w:rPr>
          <w:rFonts w:cstheme="minorBidi"/>
          <w:sz w:val="24"/>
          <w:szCs w:val="24"/>
        </w:rPr>
        <w:t xml:space="preserve">the </w:t>
      </w:r>
      <w:r w:rsidRPr="23F873E3">
        <w:rPr>
          <w:rFonts w:cstheme="minorBidi"/>
          <w:sz w:val="24"/>
          <w:szCs w:val="24"/>
        </w:rPr>
        <w:t xml:space="preserve">improved transport infrastructure </w:t>
      </w:r>
      <w:r w:rsidR="004310E0" w:rsidRPr="23F873E3">
        <w:rPr>
          <w:rFonts w:cstheme="minorBidi"/>
          <w:sz w:val="24"/>
          <w:szCs w:val="24"/>
        </w:rPr>
        <w:t>is expected to enhance</w:t>
      </w:r>
      <w:r w:rsidR="00054F94" w:rsidRPr="23F873E3">
        <w:rPr>
          <w:rFonts w:cstheme="minorBidi"/>
          <w:sz w:val="24"/>
          <w:szCs w:val="24"/>
        </w:rPr>
        <w:t xml:space="preserve"> </w:t>
      </w:r>
      <w:r w:rsidRPr="23F873E3">
        <w:rPr>
          <w:rFonts w:cstheme="minorBidi"/>
          <w:sz w:val="24"/>
          <w:szCs w:val="24"/>
        </w:rPr>
        <w:t xml:space="preserve">accessibility and </w:t>
      </w:r>
      <w:r w:rsidR="004310E0" w:rsidRPr="23F873E3">
        <w:rPr>
          <w:rFonts w:cstheme="minorBidi"/>
          <w:sz w:val="24"/>
          <w:szCs w:val="24"/>
        </w:rPr>
        <w:t xml:space="preserve">increase </w:t>
      </w:r>
      <w:r w:rsidRPr="23F873E3">
        <w:rPr>
          <w:rFonts w:cstheme="minorBidi"/>
          <w:sz w:val="24"/>
          <w:szCs w:val="24"/>
        </w:rPr>
        <w:t xml:space="preserve">foot traffic, </w:t>
      </w:r>
      <w:r w:rsidR="004310E0" w:rsidRPr="23F873E3">
        <w:rPr>
          <w:rFonts w:cstheme="minorBidi"/>
          <w:sz w:val="24"/>
          <w:szCs w:val="24"/>
        </w:rPr>
        <w:t>benefiting</w:t>
      </w:r>
      <w:r w:rsidRPr="23F873E3">
        <w:rPr>
          <w:rFonts w:cstheme="minorBidi"/>
          <w:sz w:val="24"/>
          <w:szCs w:val="24"/>
        </w:rPr>
        <w:t xml:space="preserve"> commercial areas. </w:t>
      </w:r>
      <w:r w:rsidR="004310E0" w:rsidRPr="23F873E3">
        <w:rPr>
          <w:rFonts w:cstheme="minorBidi"/>
          <w:sz w:val="24"/>
          <w:szCs w:val="24"/>
        </w:rPr>
        <w:t>Managing and mitigating short</w:t>
      </w:r>
      <w:r w:rsidR="004310E0" w:rsidRPr="004310E0">
        <w:rPr>
          <w:rFonts w:ascii="Cambria Math" w:hAnsi="Cambria Math" w:cs="Cambria Math"/>
          <w:sz w:val="24"/>
          <w:szCs w:val="24"/>
        </w:rPr>
        <w:t>‑</w:t>
      </w:r>
      <w:r w:rsidR="004310E0" w:rsidRPr="23F873E3">
        <w:rPr>
          <w:rFonts w:cstheme="minorBidi"/>
          <w:sz w:val="24"/>
          <w:szCs w:val="24"/>
        </w:rPr>
        <w:t>term disruption is important to ensure that the temporary burdens of construction and modal shift are not disproportionately felt by a small number of businesses.</w:t>
      </w:r>
    </w:p>
    <w:p w14:paraId="7E7E2D18" w14:textId="77777777" w:rsidR="00B74EDC" w:rsidRDefault="00B74EDC" w:rsidP="00287464">
      <w:pPr>
        <w:pStyle w:val="Body"/>
        <w:spacing w:after="0" w:line="276" w:lineRule="auto"/>
        <w:rPr>
          <w:rFonts w:cstheme="minorBidi"/>
          <w:sz w:val="24"/>
          <w:szCs w:val="24"/>
        </w:rPr>
      </w:pPr>
    </w:p>
    <w:p w14:paraId="76452ABE" w14:textId="7C431F26" w:rsidR="00B74EDC" w:rsidRPr="00DE6C08" w:rsidRDefault="00B74EDC" w:rsidP="00287464">
      <w:pPr>
        <w:pStyle w:val="Body"/>
        <w:spacing w:after="0" w:line="276" w:lineRule="auto"/>
      </w:pPr>
      <w:r>
        <w:rPr>
          <w:noProof/>
        </w:rPr>
        <w:drawing>
          <wp:inline distT="0" distB="0" distL="0" distR="0" wp14:anchorId="360EFCCD" wp14:editId="17B2E11C">
            <wp:extent cx="6116955" cy="4079875"/>
            <wp:effectExtent l="0" t="0" r="0" b="0"/>
            <wp:docPr id="609130429" name="Picture 4" descr="Photograph of two adults and a child riding bicycles on a paved bike path alongside a highway. The scene includes greenery, trees, and a body of water on the left, with cars visible on the right side of the ro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30429" name="Picture 4" descr="Photograph of two adults and a child riding bicycles on a paved bike path alongside a highway. The scene includes greenery, trees, and a body of water on the left, with cars visible on the right side of the road.&#10;"/>
                    <pic:cNvPicPr/>
                  </pic:nvPicPr>
                  <pic:blipFill>
                    <a:blip r:embed="rId33"/>
                    <a:stretch>
                      <a:fillRect/>
                    </a:stretch>
                  </pic:blipFill>
                  <pic:spPr>
                    <a:xfrm>
                      <a:off x="0" y="0"/>
                      <a:ext cx="6116955" cy="4079875"/>
                    </a:xfrm>
                    <a:prstGeom prst="rect">
                      <a:avLst/>
                    </a:prstGeom>
                  </pic:spPr>
                </pic:pic>
              </a:graphicData>
            </a:graphic>
          </wp:inline>
        </w:drawing>
      </w:r>
    </w:p>
    <w:p w14:paraId="5B61801B" w14:textId="3B812DCD" w:rsidR="1F9E0A32" w:rsidRDefault="1F9E0A32" w:rsidP="23F873E3">
      <w:pPr>
        <w:pStyle w:val="Heading2"/>
        <w:rPr>
          <w:sz w:val="32"/>
          <w:szCs w:val="32"/>
        </w:rPr>
      </w:pPr>
      <w:bookmarkStart w:id="68" w:name="_Toc223687567"/>
      <w:r w:rsidRPr="23F873E3">
        <w:rPr>
          <w:sz w:val="32"/>
          <w:szCs w:val="32"/>
        </w:rPr>
        <w:t>Addressing road safety, emissions and air pollution</w:t>
      </w:r>
      <w:bookmarkEnd w:id="68"/>
    </w:p>
    <w:p w14:paraId="14EA0669" w14:textId="11610D7B" w:rsidR="1F9E0A32" w:rsidRDefault="1F9E0A32" w:rsidP="23F873E3">
      <w:pPr>
        <w:pStyle w:val="Heading3"/>
        <w:spacing w:before="0" w:after="0" w:line="276" w:lineRule="auto"/>
        <w:rPr>
          <w:sz w:val="24"/>
          <w:szCs w:val="24"/>
        </w:rPr>
      </w:pPr>
      <w:bookmarkStart w:id="69" w:name="_Toc223687568"/>
      <w:r w:rsidRPr="23F873E3">
        <w:rPr>
          <w:sz w:val="24"/>
          <w:szCs w:val="24"/>
        </w:rPr>
        <w:t>Road safety challenges</w:t>
      </w:r>
      <w:bookmarkEnd w:id="69"/>
      <w:r w:rsidRPr="23F873E3">
        <w:rPr>
          <w:sz w:val="24"/>
          <w:szCs w:val="24"/>
        </w:rPr>
        <w:t xml:space="preserve"> </w:t>
      </w:r>
    </w:p>
    <w:p w14:paraId="659C4F70" w14:textId="3213EDFF" w:rsidR="1F9E0A32" w:rsidRDefault="1F9E0A32" w:rsidP="23F873E3">
      <w:pPr>
        <w:spacing w:after="0" w:line="276" w:lineRule="auto"/>
        <w:rPr>
          <w:rFonts w:cstheme="minorBidi"/>
          <w:sz w:val="24"/>
          <w:szCs w:val="24"/>
        </w:rPr>
      </w:pPr>
      <w:r w:rsidRPr="23F873E3">
        <w:rPr>
          <w:rFonts w:cstheme="minorBidi"/>
          <w:sz w:val="24"/>
          <w:szCs w:val="24"/>
        </w:rPr>
        <w:t>Road safety remains a challenge for Wellington City with the number of injuries from road crashes, particularly for people walking and biking. Between 2015 and 2024, Crash Analysis System data showed that road crashes on Wellington streets resulted in 33 deaths and nearly 4000 injuries (including 634 serious injuries) with a social cost of $2.23 billion.</w:t>
      </w:r>
      <w:r w:rsidRPr="23F873E3">
        <w:rPr>
          <w:rStyle w:val="FootnoteReference"/>
          <w:rFonts w:cstheme="minorBidi"/>
          <w:sz w:val="24"/>
          <w:szCs w:val="24"/>
        </w:rPr>
        <w:footnoteReference w:id="9"/>
      </w:r>
      <w:r w:rsidRPr="23F873E3">
        <w:rPr>
          <w:rFonts w:cstheme="minorBidi"/>
          <w:sz w:val="24"/>
          <w:szCs w:val="24"/>
        </w:rPr>
        <w:t xml:space="preserve"> Overall, 80% of injuries from road crashes occurred on city streets and 20% occurred on state highways. Survey findings consistently show concerns for safety of people on bikes on city streets, particularly in the central city, town centres and on arterial streets.</w:t>
      </w:r>
      <w:r w:rsidRPr="23F873E3">
        <w:rPr>
          <w:rStyle w:val="FootnoteReference"/>
          <w:rFonts w:cstheme="minorBidi"/>
          <w:sz w:val="24"/>
          <w:szCs w:val="24"/>
        </w:rPr>
        <w:footnoteReference w:id="10"/>
      </w:r>
      <w:r w:rsidRPr="23F873E3">
        <w:rPr>
          <w:rFonts w:cstheme="minorBidi"/>
          <w:sz w:val="24"/>
          <w:szCs w:val="24"/>
        </w:rPr>
        <w:t xml:space="preserve"> In 2022, New Zealand had approximately 7.5 deaths from road crashes per 100,000 inhabitants compared to 4.5 in Australia and 2.0 in Norway and was ranked 29</w:t>
      </w:r>
      <w:r w:rsidRPr="23F873E3">
        <w:rPr>
          <w:rFonts w:cstheme="minorBidi"/>
          <w:sz w:val="24"/>
          <w:szCs w:val="24"/>
          <w:vertAlign w:val="superscript"/>
        </w:rPr>
        <w:t>th</w:t>
      </w:r>
      <w:r w:rsidRPr="23F873E3">
        <w:rPr>
          <w:rFonts w:cstheme="minorBidi"/>
          <w:sz w:val="24"/>
          <w:szCs w:val="24"/>
        </w:rPr>
        <w:t xml:space="preserve"> out of 35 OECD countries for this outcome.</w:t>
      </w:r>
      <w:r w:rsidRPr="23F873E3">
        <w:rPr>
          <w:rStyle w:val="FootnoteReference"/>
          <w:rFonts w:cstheme="minorBidi"/>
          <w:sz w:val="24"/>
          <w:szCs w:val="24"/>
        </w:rPr>
        <w:footnoteReference w:id="11"/>
      </w:r>
      <w:r w:rsidRPr="23F873E3">
        <w:rPr>
          <w:rFonts w:cstheme="minorBidi"/>
          <w:sz w:val="24"/>
          <w:szCs w:val="24"/>
        </w:rPr>
        <w:t xml:space="preserve"> Wellington City has a low rate of deaths and serious injuries per capita, compared with other parts of New Zealand.</w:t>
      </w:r>
      <w:r w:rsidRPr="23F873E3">
        <w:rPr>
          <w:rStyle w:val="FootnoteReference"/>
          <w:rFonts w:cstheme="minorBidi"/>
          <w:sz w:val="24"/>
          <w:szCs w:val="24"/>
        </w:rPr>
        <w:footnoteReference w:id="12"/>
      </w:r>
    </w:p>
    <w:p w14:paraId="25CD136F" w14:textId="77777777" w:rsidR="23F873E3" w:rsidRDefault="23F873E3" w:rsidP="23F873E3">
      <w:pPr>
        <w:pStyle w:val="Body"/>
      </w:pPr>
    </w:p>
    <w:p w14:paraId="46251588" w14:textId="625B72DA" w:rsidR="1F9E0A32" w:rsidRDefault="1F9E0A32" w:rsidP="23F873E3">
      <w:pPr>
        <w:pStyle w:val="Heading3"/>
        <w:spacing w:before="0" w:after="0" w:line="276" w:lineRule="auto"/>
        <w:rPr>
          <w:sz w:val="24"/>
          <w:szCs w:val="24"/>
        </w:rPr>
      </w:pPr>
      <w:bookmarkStart w:id="70" w:name="_Toc223687569"/>
      <w:r w:rsidRPr="23F873E3">
        <w:rPr>
          <w:sz w:val="24"/>
          <w:szCs w:val="24"/>
        </w:rPr>
        <w:t>Transport emissions in Pōneke</w:t>
      </w:r>
      <w:bookmarkEnd w:id="70"/>
    </w:p>
    <w:p w14:paraId="499189DB" w14:textId="77777777" w:rsidR="1F9E0A32" w:rsidRDefault="1F9E0A32" w:rsidP="23F873E3">
      <w:pPr>
        <w:pStyle w:val="Body"/>
        <w:spacing w:after="0" w:line="276" w:lineRule="auto"/>
        <w:rPr>
          <w:sz w:val="24"/>
          <w:szCs w:val="24"/>
        </w:rPr>
      </w:pPr>
      <w:r w:rsidRPr="23F873E3">
        <w:rPr>
          <w:sz w:val="24"/>
          <w:szCs w:val="24"/>
        </w:rPr>
        <w:t>On-road transport contributes to 34 percent of emissions in Pōneke. Wellington’s compact urban form presents opportunities for the Council to support more central living and travel with fewer vehicles, through District Plan settings and investments in transport networks. Reducing transport emissions is a key aspect of the city’s climate action goals. The Council has set out strong policy foundations, including a sustainable transport hierarchy and Te Atakura – First to Zero 2019, and is investing in infrastructure to support sustainable travel. Wellington has comparatively high rates of active and public transport use, and there is broad public awareness of, and support for, climate action and sustainable transport initiatives. According to the latest Climate Action Monitor, 25% of residents use only electric vehicles, bus, bike or walking for travel.</w:t>
      </w:r>
    </w:p>
    <w:p w14:paraId="5BD2CF4F" w14:textId="77777777" w:rsidR="23F873E3" w:rsidRDefault="23F873E3" w:rsidP="23F873E3">
      <w:pPr>
        <w:pStyle w:val="Body"/>
        <w:spacing w:after="0" w:line="276" w:lineRule="auto"/>
        <w:rPr>
          <w:sz w:val="24"/>
          <w:szCs w:val="24"/>
        </w:rPr>
      </w:pPr>
    </w:p>
    <w:p w14:paraId="6A8B0313" w14:textId="77777777" w:rsidR="1F9E0A32" w:rsidRDefault="1F9E0A32" w:rsidP="23F873E3">
      <w:pPr>
        <w:pStyle w:val="Body"/>
        <w:spacing w:after="0" w:line="276" w:lineRule="auto"/>
        <w:rPr>
          <w:sz w:val="24"/>
          <w:szCs w:val="24"/>
        </w:rPr>
      </w:pPr>
      <w:r w:rsidRPr="23F873E3">
        <w:rPr>
          <w:sz w:val="24"/>
          <w:szCs w:val="24"/>
        </w:rPr>
        <w:t>Council efforts to improve transport in Pōneke have historically depended on central government funding and policy settings. Currently, central government policy settings are not primarily focused on emissions reductions. New public and active transport projects in Pōneke received limited funding for the 2024 LTP period; however, Council investment in transport networks is continuing, alongside supporting services for residents to use new transport options. Recent investments include the Paneke Pōneke bike network, rapid transit bus corridors, and improved pedestrian environments, which are intended to encourage walking, cycling, and public transport use, and make low-emission travel more welcoming.</w:t>
      </w:r>
    </w:p>
    <w:p w14:paraId="6FBADC57" w14:textId="77777777" w:rsidR="23F873E3" w:rsidRDefault="23F873E3" w:rsidP="23F873E3">
      <w:pPr>
        <w:pStyle w:val="Body"/>
        <w:spacing w:after="0" w:line="276" w:lineRule="auto"/>
        <w:rPr>
          <w:sz w:val="24"/>
          <w:szCs w:val="24"/>
        </w:rPr>
      </w:pPr>
    </w:p>
    <w:p w14:paraId="3A8A4828" w14:textId="77777777" w:rsidR="1F9E0A32" w:rsidRDefault="1F9E0A32" w:rsidP="23F873E3">
      <w:pPr>
        <w:pStyle w:val="Body"/>
        <w:spacing w:after="0" w:line="276" w:lineRule="auto"/>
        <w:rPr>
          <w:sz w:val="24"/>
          <w:szCs w:val="24"/>
        </w:rPr>
      </w:pPr>
      <w:r w:rsidRPr="23F873E3">
        <w:rPr>
          <w:sz w:val="24"/>
          <w:szCs w:val="24"/>
        </w:rPr>
        <w:t>Despite these efforts, challenges remain. There is high car dependency in outer suburbs, funding constraints for both resilience upgrades and low-carbon transition investments, a shift in national transport or emission reduction priorities, and split responsibilities between local, regional, and central agencies which can slow the delivery of integrated transport.</w:t>
      </w:r>
    </w:p>
    <w:p w14:paraId="32076BB2" w14:textId="77777777" w:rsidR="23F873E3" w:rsidRDefault="23F873E3" w:rsidP="23F873E3">
      <w:pPr>
        <w:pStyle w:val="Body"/>
      </w:pPr>
    </w:p>
    <w:p w14:paraId="153CFE4C" w14:textId="6DC9F990" w:rsidR="1F9E0A32" w:rsidRDefault="1F9E0A32" w:rsidP="23F873E3">
      <w:pPr>
        <w:pStyle w:val="Heading3"/>
        <w:spacing w:before="0" w:after="0" w:line="276" w:lineRule="auto"/>
        <w:rPr>
          <w:sz w:val="24"/>
          <w:szCs w:val="24"/>
        </w:rPr>
      </w:pPr>
      <w:bookmarkStart w:id="71" w:name="_Toc223687570"/>
      <w:r w:rsidRPr="23F873E3">
        <w:rPr>
          <w:sz w:val="24"/>
          <w:szCs w:val="24"/>
        </w:rPr>
        <w:t>Negative impacts of air pollution</w:t>
      </w:r>
      <w:bookmarkEnd w:id="71"/>
    </w:p>
    <w:p w14:paraId="5EC3B937" w14:textId="196764C4" w:rsidR="23F873E3" w:rsidRPr="0078618B" w:rsidRDefault="1F9E0A32" w:rsidP="0078618B">
      <w:pPr>
        <w:spacing w:after="0" w:line="276" w:lineRule="auto"/>
        <w:rPr>
          <w:rFonts w:eastAsia="MS Gothic"/>
          <w:sz w:val="24"/>
          <w:szCs w:val="24"/>
        </w:rPr>
      </w:pPr>
      <w:r w:rsidRPr="23F873E3">
        <w:rPr>
          <w:rFonts w:cstheme="minorBidi"/>
          <w:sz w:val="24"/>
          <w:szCs w:val="24"/>
        </w:rPr>
        <w:t>Transport is the largest contributor to air pollution-related health impacts in Wellington City, causing an estimated 60 premature deaths and $280 million in social costs in 2019.</w:t>
      </w:r>
      <w:r w:rsidRPr="23F873E3">
        <w:rPr>
          <w:rStyle w:val="FootnoteReference"/>
          <w:rFonts w:cstheme="minorBidi"/>
          <w:sz w:val="24"/>
          <w:szCs w:val="24"/>
        </w:rPr>
        <w:footnoteReference w:id="13"/>
      </w:r>
      <w:r w:rsidRPr="23F873E3">
        <w:rPr>
          <w:rFonts w:cstheme="minorBidi"/>
          <w:sz w:val="24"/>
          <w:szCs w:val="24"/>
        </w:rPr>
        <w:t xml:space="preserve"> </w:t>
      </w:r>
      <w:r w:rsidRPr="23F873E3">
        <w:rPr>
          <w:rFonts w:ascii="Arial" w:eastAsia="MS Gothic" w:hAnsi="Arial" w:cs="Arial"/>
          <w:color w:val="000000" w:themeColor="text1"/>
          <w:sz w:val="24"/>
          <w:szCs w:val="24"/>
        </w:rPr>
        <w:t>The 2024 Quality of Life survey indicates a significant rise in negative perceptions of air pollution among Wellington residents, with 44% considering it a major or moderate issue. These results are consistent with those observed in the other seven New Zealand cities included in the survey. However, the Ministry of Environment, Our Environment 2025 report, shows slight improvements in Wellington City’s air quality since 2016.</w:t>
      </w:r>
      <w:r w:rsidRPr="23F873E3">
        <w:rPr>
          <w:rStyle w:val="FootnoteReference"/>
          <w:rFonts w:ascii="Arial" w:eastAsia="MS Gothic" w:hAnsi="Arial" w:cs="Arial"/>
          <w:color w:val="000000" w:themeColor="text1"/>
          <w:sz w:val="24"/>
          <w:szCs w:val="24"/>
        </w:rPr>
        <w:footnoteReference w:id="14"/>
      </w:r>
    </w:p>
    <w:p w14:paraId="52875DB7" w14:textId="054F95AA" w:rsidR="00B71ED0" w:rsidRPr="009C2115" w:rsidRDefault="00B71ED0" w:rsidP="00B71ED0">
      <w:pPr>
        <w:pStyle w:val="Heading2"/>
        <w:rPr>
          <w:sz w:val="32"/>
          <w:szCs w:val="32"/>
        </w:rPr>
      </w:pPr>
      <w:bookmarkStart w:id="72" w:name="_Toc223687571"/>
      <w:r w:rsidRPr="009C2115">
        <w:rPr>
          <w:sz w:val="32"/>
          <w:szCs w:val="32"/>
        </w:rPr>
        <w:t>Transport accessibility and equity</w:t>
      </w:r>
      <w:bookmarkEnd w:id="72"/>
    </w:p>
    <w:p w14:paraId="00C604E4" w14:textId="4AA90DE8" w:rsidR="004B7FCE" w:rsidRPr="009C2115" w:rsidRDefault="004B7FCE" w:rsidP="00287464">
      <w:pPr>
        <w:pStyle w:val="Heading3"/>
        <w:spacing w:before="0" w:after="0" w:line="276" w:lineRule="auto"/>
        <w:rPr>
          <w:sz w:val="24"/>
          <w:szCs w:val="24"/>
        </w:rPr>
      </w:pPr>
      <w:bookmarkStart w:id="73" w:name="_Toc223687572"/>
      <w:r w:rsidRPr="009C2115">
        <w:rPr>
          <w:sz w:val="24"/>
          <w:szCs w:val="24"/>
        </w:rPr>
        <w:t>Accessibility</w:t>
      </w:r>
      <w:r w:rsidR="002D3D37" w:rsidRPr="009C2115">
        <w:rPr>
          <w:sz w:val="24"/>
          <w:szCs w:val="24"/>
        </w:rPr>
        <w:t xml:space="preserve"> barriers</w:t>
      </w:r>
      <w:bookmarkEnd w:id="73"/>
    </w:p>
    <w:p w14:paraId="37933C35" w14:textId="313B6DA5" w:rsidR="00BE6EAE" w:rsidRPr="00DE6C08" w:rsidRDefault="00885ADF" w:rsidP="00287464">
      <w:pPr>
        <w:spacing w:after="0" w:line="276" w:lineRule="auto"/>
        <w:rPr>
          <w:rFonts w:cstheme="minorBidi"/>
          <w:sz w:val="24"/>
          <w:szCs w:val="24"/>
        </w:rPr>
      </w:pPr>
      <w:r w:rsidRPr="23E60EC9">
        <w:rPr>
          <w:rFonts w:cstheme="minorBidi"/>
          <w:sz w:val="24"/>
          <w:szCs w:val="24"/>
        </w:rPr>
        <w:t xml:space="preserve">Being able to get around Pōneke safely is essential for all residents. </w:t>
      </w:r>
      <w:r w:rsidR="0059724C" w:rsidRPr="23E60EC9">
        <w:rPr>
          <w:rFonts w:cstheme="minorBidi"/>
          <w:sz w:val="24"/>
          <w:szCs w:val="24"/>
        </w:rPr>
        <w:t>Consistent f</w:t>
      </w:r>
      <w:r w:rsidR="00A77AD2" w:rsidRPr="23E60EC9">
        <w:rPr>
          <w:rFonts w:cstheme="minorBidi"/>
          <w:sz w:val="24"/>
          <w:szCs w:val="24"/>
        </w:rPr>
        <w:t>eedback from t</w:t>
      </w:r>
      <w:r w:rsidRPr="23E60EC9">
        <w:rPr>
          <w:rFonts w:cstheme="minorBidi"/>
          <w:sz w:val="24"/>
          <w:szCs w:val="24"/>
        </w:rPr>
        <w:t xml:space="preserve">he disabled community </w:t>
      </w:r>
      <w:r w:rsidR="0059724C" w:rsidRPr="23E60EC9">
        <w:rPr>
          <w:rFonts w:cstheme="minorBidi"/>
          <w:sz w:val="24"/>
          <w:szCs w:val="24"/>
        </w:rPr>
        <w:t>indicates</w:t>
      </w:r>
      <w:r w:rsidRPr="23E60EC9">
        <w:rPr>
          <w:rFonts w:cstheme="minorBidi"/>
          <w:sz w:val="24"/>
          <w:szCs w:val="24"/>
        </w:rPr>
        <w:t xml:space="preserve"> that accessible transport networks are a priority. </w:t>
      </w:r>
      <w:r w:rsidR="0059724C" w:rsidRPr="23E60EC9">
        <w:rPr>
          <w:rFonts w:cstheme="minorBidi"/>
          <w:sz w:val="24"/>
          <w:szCs w:val="24"/>
        </w:rPr>
        <w:t>While aspects of t</w:t>
      </w:r>
      <w:r w:rsidR="007C47E7" w:rsidRPr="23E60EC9">
        <w:rPr>
          <w:rFonts w:cstheme="minorBidi"/>
          <w:sz w:val="24"/>
          <w:szCs w:val="24"/>
        </w:rPr>
        <w:t xml:space="preserve">he current </w:t>
      </w:r>
      <w:r w:rsidR="00EC4346" w:rsidRPr="23E60EC9">
        <w:rPr>
          <w:rFonts w:cstheme="minorBidi"/>
          <w:sz w:val="24"/>
          <w:szCs w:val="24"/>
        </w:rPr>
        <w:t xml:space="preserve">transport </w:t>
      </w:r>
      <w:r w:rsidR="007C47E7" w:rsidRPr="23E60EC9">
        <w:rPr>
          <w:rFonts w:cstheme="minorBidi"/>
          <w:sz w:val="24"/>
          <w:szCs w:val="24"/>
        </w:rPr>
        <w:t xml:space="preserve">network </w:t>
      </w:r>
      <w:r w:rsidR="00217686" w:rsidRPr="23E60EC9">
        <w:rPr>
          <w:rFonts w:cstheme="minorBidi"/>
          <w:sz w:val="24"/>
          <w:szCs w:val="24"/>
        </w:rPr>
        <w:t>present challenges for</w:t>
      </w:r>
      <w:r w:rsidR="007C47E7" w:rsidRPr="23E60EC9">
        <w:rPr>
          <w:rFonts w:cstheme="minorBidi"/>
          <w:sz w:val="24"/>
          <w:szCs w:val="24"/>
        </w:rPr>
        <w:t xml:space="preserve"> disabled </w:t>
      </w:r>
      <w:r w:rsidR="00BF09EE">
        <w:rPr>
          <w:rFonts w:cstheme="minorBidi"/>
          <w:sz w:val="24"/>
          <w:szCs w:val="24"/>
        </w:rPr>
        <w:t>people</w:t>
      </w:r>
      <w:r w:rsidR="007C47E7" w:rsidRPr="23E60EC9">
        <w:rPr>
          <w:rFonts w:cstheme="minorBidi"/>
          <w:sz w:val="24"/>
          <w:szCs w:val="24"/>
        </w:rPr>
        <w:t xml:space="preserve">, making </w:t>
      </w:r>
      <w:r w:rsidR="008D64BB" w:rsidRPr="23E60EC9">
        <w:rPr>
          <w:rFonts w:cstheme="minorBidi"/>
          <w:sz w:val="24"/>
          <w:szCs w:val="24"/>
        </w:rPr>
        <w:t>navigation</w:t>
      </w:r>
      <w:r w:rsidR="007C47E7" w:rsidRPr="23E60EC9">
        <w:rPr>
          <w:rFonts w:cstheme="minorBidi"/>
          <w:sz w:val="24"/>
          <w:szCs w:val="24"/>
        </w:rPr>
        <w:t xml:space="preserve"> difficult for </w:t>
      </w:r>
      <w:r w:rsidR="00B93CC6" w:rsidRPr="23E60EC9">
        <w:rPr>
          <w:rFonts w:cstheme="minorBidi"/>
          <w:sz w:val="24"/>
          <w:szCs w:val="24"/>
        </w:rPr>
        <w:t>some,</w:t>
      </w:r>
      <w:r w:rsidR="007C47E7" w:rsidRPr="23E60EC9">
        <w:rPr>
          <w:rFonts w:cstheme="minorBidi"/>
          <w:sz w:val="24"/>
          <w:szCs w:val="24"/>
        </w:rPr>
        <w:t xml:space="preserve"> t</w:t>
      </w:r>
      <w:r w:rsidR="007C47E7" w:rsidRPr="23E60EC9">
        <w:rPr>
          <w:rFonts w:cstheme="minorBidi"/>
          <w:color w:val="000000" w:themeColor="text1"/>
          <w:sz w:val="24"/>
          <w:szCs w:val="24"/>
        </w:rPr>
        <w:t xml:space="preserve">he </w:t>
      </w:r>
      <w:r w:rsidR="00D31419" w:rsidRPr="23E60EC9">
        <w:rPr>
          <w:rFonts w:cstheme="minorBidi"/>
          <w:color w:val="000000" w:themeColor="text1"/>
          <w:sz w:val="24"/>
          <w:szCs w:val="24"/>
        </w:rPr>
        <w:t xml:space="preserve">Council is </w:t>
      </w:r>
      <w:r w:rsidR="00B93CC6" w:rsidRPr="23E60EC9">
        <w:rPr>
          <w:rFonts w:cstheme="minorBidi"/>
          <w:color w:val="000000" w:themeColor="text1"/>
          <w:sz w:val="24"/>
          <w:szCs w:val="24"/>
        </w:rPr>
        <w:t>making</w:t>
      </w:r>
      <w:r w:rsidR="00D31419" w:rsidRPr="23E60EC9">
        <w:rPr>
          <w:rFonts w:cstheme="minorBidi"/>
          <w:color w:val="000000" w:themeColor="text1"/>
          <w:sz w:val="24"/>
          <w:szCs w:val="24"/>
        </w:rPr>
        <w:t xml:space="preserve"> progress by incorporating accessibility enhancements during scheduled maintenance activities. </w:t>
      </w:r>
      <w:r w:rsidR="002F45DB" w:rsidRPr="23E60EC9">
        <w:rPr>
          <w:rFonts w:cstheme="minorBidi"/>
          <w:sz w:val="24"/>
          <w:szCs w:val="24"/>
        </w:rPr>
        <w:t xml:space="preserve">The </w:t>
      </w:r>
      <w:r w:rsidR="76548BCA" w:rsidRPr="22BE275B">
        <w:rPr>
          <w:rFonts w:cstheme="minorBidi"/>
          <w:sz w:val="24"/>
          <w:szCs w:val="24"/>
        </w:rPr>
        <w:t>C</w:t>
      </w:r>
      <w:r w:rsidR="002F45DB" w:rsidRPr="22BE275B">
        <w:rPr>
          <w:rFonts w:cstheme="minorBidi"/>
          <w:sz w:val="24"/>
          <w:szCs w:val="24"/>
        </w:rPr>
        <w:t>ouncil</w:t>
      </w:r>
      <w:r w:rsidR="002F45DB" w:rsidRPr="23E60EC9">
        <w:rPr>
          <w:rFonts w:cstheme="minorBidi"/>
          <w:sz w:val="24"/>
          <w:szCs w:val="24"/>
        </w:rPr>
        <w:t xml:space="preserve"> also</w:t>
      </w:r>
      <w:r w:rsidR="00E1603B" w:rsidRPr="23E60EC9">
        <w:rPr>
          <w:rFonts w:cstheme="minorBidi"/>
          <w:sz w:val="24"/>
          <w:szCs w:val="24"/>
        </w:rPr>
        <w:t xml:space="preserve"> </w:t>
      </w:r>
      <w:r w:rsidR="00714DA0" w:rsidRPr="23E60EC9">
        <w:rPr>
          <w:rFonts w:cstheme="minorBidi"/>
          <w:sz w:val="24"/>
          <w:szCs w:val="24"/>
        </w:rPr>
        <w:t>has</w:t>
      </w:r>
      <w:r w:rsidR="00E1603B" w:rsidRPr="23E60EC9">
        <w:rPr>
          <w:rFonts w:cstheme="minorBidi"/>
          <w:sz w:val="24"/>
          <w:szCs w:val="24"/>
        </w:rPr>
        <w:t xml:space="preserve"> a commitment to universal design principles</w:t>
      </w:r>
      <w:r w:rsidR="00B93CC6" w:rsidRPr="23E60EC9">
        <w:rPr>
          <w:rFonts w:cstheme="minorBidi"/>
          <w:sz w:val="24"/>
          <w:szCs w:val="24"/>
        </w:rPr>
        <w:t>,</w:t>
      </w:r>
      <w:r w:rsidR="002F45DB" w:rsidRPr="23E60EC9">
        <w:rPr>
          <w:rFonts w:cstheme="minorBidi"/>
          <w:sz w:val="24"/>
          <w:szCs w:val="24"/>
        </w:rPr>
        <w:t xml:space="preserve"> which </w:t>
      </w:r>
      <w:r w:rsidR="00B93CC6" w:rsidRPr="23E60EC9">
        <w:rPr>
          <w:rFonts w:cstheme="minorBidi"/>
          <w:sz w:val="24"/>
          <w:szCs w:val="24"/>
        </w:rPr>
        <w:t>aims to improve</w:t>
      </w:r>
      <w:r w:rsidR="00CF10A4" w:rsidRPr="23E60EC9">
        <w:rPr>
          <w:rFonts w:cstheme="minorBidi"/>
          <w:sz w:val="24"/>
          <w:szCs w:val="24"/>
        </w:rPr>
        <w:t xml:space="preserve"> outcomes on new and upgraded </w:t>
      </w:r>
      <w:r w:rsidR="00217E68" w:rsidRPr="23E60EC9">
        <w:rPr>
          <w:rFonts w:cstheme="minorBidi"/>
          <w:sz w:val="24"/>
          <w:szCs w:val="24"/>
        </w:rPr>
        <w:t>assets</w:t>
      </w:r>
      <w:r w:rsidR="00E1603B" w:rsidRPr="23E60EC9">
        <w:rPr>
          <w:rFonts w:cstheme="minorBidi"/>
          <w:sz w:val="24"/>
          <w:szCs w:val="24"/>
        </w:rPr>
        <w:t xml:space="preserve">. However, </w:t>
      </w:r>
      <w:r w:rsidR="0021076F" w:rsidRPr="23E60EC9">
        <w:rPr>
          <w:rFonts w:cstheme="minorBidi"/>
          <w:sz w:val="24"/>
          <w:szCs w:val="24"/>
        </w:rPr>
        <w:t>limited</w:t>
      </w:r>
      <w:r w:rsidR="00E1603B" w:rsidRPr="23E60EC9">
        <w:rPr>
          <w:rFonts w:cstheme="minorBidi"/>
          <w:sz w:val="24"/>
          <w:szCs w:val="24"/>
        </w:rPr>
        <w:t xml:space="preserve"> funding for pedestrian upgrades, and significant gaps in data specific to disabled and elderly users</w:t>
      </w:r>
      <w:r w:rsidR="00A84E06" w:rsidRPr="23E60EC9">
        <w:rPr>
          <w:rFonts w:cstheme="minorBidi"/>
          <w:sz w:val="24"/>
          <w:szCs w:val="24"/>
        </w:rPr>
        <w:t xml:space="preserve"> remain ongoing challenges</w:t>
      </w:r>
      <w:r w:rsidR="00E1603B" w:rsidRPr="23E60EC9">
        <w:rPr>
          <w:rFonts w:cstheme="minorBidi"/>
          <w:sz w:val="24"/>
          <w:szCs w:val="24"/>
        </w:rPr>
        <w:t>.</w:t>
      </w:r>
    </w:p>
    <w:p w14:paraId="51BB155D" w14:textId="77777777" w:rsidR="00287464" w:rsidRDefault="00287464" w:rsidP="006739E0">
      <w:pPr>
        <w:pStyle w:val="Body"/>
      </w:pPr>
    </w:p>
    <w:p w14:paraId="4E2D9E3E" w14:textId="77777777" w:rsidR="00B71ED0" w:rsidRPr="009C2115" w:rsidRDefault="00B71ED0" w:rsidP="00287464">
      <w:pPr>
        <w:pStyle w:val="Heading3"/>
        <w:spacing w:before="0" w:after="0" w:line="276" w:lineRule="auto"/>
        <w:rPr>
          <w:sz w:val="24"/>
          <w:szCs w:val="24"/>
        </w:rPr>
      </w:pPr>
      <w:bookmarkStart w:id="74" w:name="_Toc223687573"/>
      <w:r w:rsidRPr="009C2115">
        <w:rPr>
          <w:sz w:val="24"/>
          <w:szCs w:val="24"/>
        </w:rPr>
        <w:t>Inconsistent inclusion, safety gaps, unmet community needs</w:t>
      </w:r>
      <w:bookmarkEnd w:id="74"/>
    </w:p>
    <w:p w14:paraId="686DE75A" w14:textId="77777777" w:rsidR="00F55149" w:rsidRPr="00F55149" w:rsidRDefault="00F55149" w:rsidP="00287464">
      <w:pPr>
        <w:pStyle w:val="Body"/>
        <w:spacing w:after="0" w:line="276" w:lineRule="auto"/>
        <w:rPr>
          <w:sz w:val="24"/>
          <w:szCs w:val="24"/>
        </w:rPr>
      </w:pPr>
      <w:r w:rsidRPr="00F55149">
        <w:rPr>
          <w:sz w:val="24"/>
          <w:szCs w:val="24"/>
        </w:rPr>
        <w:t>The Council has made progress in embedding inclusion within its transport activities. This includes active engagement with diverse communities, incorporating inclusive design elements such as rainbow crossings and culturally significant overlays, and developing a transport network that increasingly reflects the social diversity of Wellington. There are further opportunities to strengthen inclusion by more deliberately telling the city’s diverse stories through design, embedding inclusive features into future upgrades, and improving engagement processes so that more people feel a sense of belonging and connection.</w:t>
      </w:r>
    </w:p>
    <w:p w14:paraId="63CF65A6" w14:textId="77777777" w:rsidR="00287464" w:rsidRDefault="00287464" w:rsidP="00287464">
      <w:pPr>
        <w:pStyle w:val="Body"/>
        <w:spacing w:after="0" w:line="276" w:lineRule="auto"/>
        <w:rPr>
          <w:sz w:val="24"/>
          <w:szCs w:val="24"/>
        </w:rPr>
      </w:pPr>
    </w:p>
    <w:p w14:paraId="389A598E" w14:textId="551DE1A9" w:rsidR="00F55149" w:rsidRPr="00F55149" w:rsidRDefault="7EF98228" w:rsidP="00287464">
      <w:pPr>
        <w:pStyle w:val="Body"/>
        <w:spacing w:after="0" w:line="276" w:lineRule="auto"/>
      </w:pPr>
      <w:r w:rsidRPr="103BD788">
        <w:rPr>
          <w:sz w:val="24"/>
          <w:szCs w:val="24"/>
        </w:rPr>
        <w:t>Despite these strengths, several challenges remain. Feedback from stakeholders indicates that aspects of the network do not consistently support safety or comfort for all users. For example, insufficient bus stop shelters, and poorly lit areas can disproportionately affect women, children, disabled people, and other marginalised groups. Inclusive outcomes are also not systematically integrated into project scoping and design, resulting in infrastructure gaps that can unintentionally perpetuate exclusion. There is a risk that inclusive initiatives may become politicised if not clearly and consistently embedded across programmes, and community expectations may not be met if inclusion is applied unevenly. Strengthening the consistency and depth of inclusion across all transport activities will be critical to ensuring the network meets the needs of Wellington’s diverse communities.</w:t>
      </w:r>
    </w:p>
    <w:p w14:paraId="24635CF7" w14:textId="2B03A4FA" w:rsidR="103BD788" w:rsidRDefault="103BD788" w:rsidP="103BD788">
      <w:pPr>
        <w:pStyle w:val="Body"/>
        <w:spacing w:after="0" w:line="276" w:lineRule="auto"/>
        <w:rPr>
          <w:sz w:val="24"/>
          <w:szCs w:val="24"/>
        </w:rPr>
      </w:pPr>
    </w:p>
    <w:p w14:paraId="62DDC50B" w14:textId="54C8DB85" w:rsidR="00B71ED0" w:rsidRPr="009C2115" w:rsidRDefault="00B71ED0" w:rsidP="00287464">
      <w:pPr>
        <w:pStyle w:val="Heading3"/>
        <w:spacing w:before="0" w:after="0" w:line="276" w:lineRule="auto"/>
        <w:rPr>
          <w:sz w:val="24"/>
          <w:szCs w:val="24"/>
        </w:rPr>
      </w:pPr>
      <w:bookmarkStart w:id="75" w:name="_Toc223687574"/>
      <w:r w:rsidRPr="009C2115">
        <w:rPr>
          <w:sz w:val="24"/>
          <w:szCs w:val="24"/>
        </w:rPr>
        <w:t>Inconsistent Māori engagement, integration, and transport equity challenges</w:t>
      </w:r>
      <w:bookmarkEnd w:id="75"/>
    </w:p>
    <w:p w14:paraId="70DD1EC5" w14:textId="21B5958C" w:rsidR="00B71ED0" w:rsidRPr="00DE6C08" w:rsidRDefault="00B71ED0" w:rsidP="00A450C9">
      <w:pPr>
        <w:spacing w:after="0" w:line="276" w:lineRule="auto"/>
        <w:rPr>
          <w:rFonts w:eastAsia="MS Gothic" w:cstheme="minorHAnsi"/>
          <w:sz w:val="24"/>
          <w:szCs w:val="24"/>
        </w:rPr>
      </w:pPr>
      <w:r w:rsidRPr="1B1E8FF9">
        <w:rPr>
          <w:rFonts w:eastAsia="MS Gothic" w:cstheme="minorBidi"/>
          <w:sz w:val="24"/>
          <w:szCs w:val="24"/>
        </w:rPr>
        <w:t xml:space="preserve">Te ao Māori considerations within </w:t>
      </w:r>
      <w:r w:rsidR="007425D7">
        <w:rPr>
          <w:rFonts w:eastAsia="MS Gothic" w:cstheme="minorBidi"/>
          <w:sz w:val="24"/>
          <w:szCs w:val="24"/>
        </w:rPr>
        <w:t xml:space="preserve">the </w:t>
      </w:r>
      <w:r w:rsidRPr="1B1E8FF9">
        <w:rPr>
          <w:rFonts w:eastAsia="MS Gothic" w:cstheme="minorBidi"/>
          <w:sz w:val="24"/>
          <w:szCs w:val="24"/>
        </w:rPr>
        <w:t xml:space="preserve">Council’s transport activity highlight a growing commitment to partnership and cultural integration, with strengths including the incorporation of Māori narratives and design elements into street upgrades, and a foundation of collaboration with </w:t>
      </w:r>
      <w:r w:rsidR="00CA0391">
        <w:rPr>
          <w:rFonts w:eastAsia="MS Gothic" w:cstheme="minorBidi"/>
          <w:sz w:val="24"/>
          <w:szCs w:val="24"/>
        </w:rPr>
        <w:t>Tākai Here partners</w:t>
      </w:r>
      <w:r w:rsidRPr="1B1E8FF9">
        <w:rPr>
          <w:rFonts w:eastAsia="MS Gothic" w:cstheme="minorBidi"/>
          <w:sz w:val="24"/>
          <w:szCs w:val="24"/>
        </w:rPr>
        <w:t>. These actions reflect an intention to acknowledge and celebrate Māori identity within the urban environment.</w:t>
      </w:r>
    </w:p>
    <w:p w14:paraId="66FDD9BF" w14:textId="77777777" w:rsidR="00AA6E84" w:rsidRDefault="00AA6E84" w:rsidP="00A450C9">
      <w:pPr>
        <w:spacing w:after="0" w:line="276" w:lineRule="auto"/>
        <w:rPr>
          <w:rFonts w:ascii="Arial" w:eastAsia="Arial" w:hAnsi="Arial" w:cs="Arial"/>
          <w:sz w:val="24"/>
          <w:szCs w:val="24"/>
        </w:rPr>
      </w:pPr>
    </w:p>
    <w:p w14:paraId="6DF25B5B" w14:textId="2B5A7E46" w:rsidR="00B71ED0" w:rsidRDefault="00B71ED0" w:rsidP="00A450C9">
      <w:pPr>
        <w:spacing w:after="0" w:line="276" w:lineRule="auto"/>
        <w:rPr>
          <w:rFonts w:eastAsia="MS Gothic" w:cstheme="minorBidi"/>
          <w:sz w:val="24"/>
          <w:szCs w:val="24"/>
        </w:rPr>
      </w:pPr>
      <w:r>
        <w:rPr>
          <w:rFonts w:ascii="Arial" w:eastAsia="Arial" w:hAnsi="Arial" w:cs="Arial"/>
          <w:sz w:val="24"/>
          <w:szCs w:val="24"/>
        </w:rPr>
        <w:t xml:space="preserve">Tākai Here </w:t>
      </w:r>
      <w:r w:rsidR="00217BB1">
        <w:rPr>
          <w:rFonts w:ascii="Arial" w:eastAsia="Arial" w:hAnsi="Arial" w:cs="Arial"/>
          <w:sz w:val="24"/>
          <w:szCs w:val="24"/>
        </w:rPr>
        <w:t>p</w:t>
      </w:r>
      <w:r>
        <w:rPr>
          <w:rFonts w:ascii="Arial" w:eastAsia="Arial" w:hAnsi="Arial" w:cs="Arial"/>
          <w:sz w:val="24"/>
          <w:szCs w:val="24"/>
        </w:rPr>
        <w:t xml:space="preserve">artners </w:t>
      </w:r>
      <w:r w:rsidRPr="2C4AD93D">
        <w:rPr>
          <w:rFonts w:ascii="Arial" w:eastAsia="Arial" w:hAnsi="Arial" w:cs="Arial"/>
          <w:sz w:val="24"/>
          <w:szCs w:val="24"/>
        </w:rPr>
        <w:t>emphasis</w:t>
      </w:r>
      <w:r w:rsidR="27A0EE4D" w:rsidRPr="2C4AD93D">
        <w:rPr>
          <w:rFonts w:ascii="Arial" w:eastAsia="Arial" w:hAnsi="Arial" w:cs="Arial"/>
          <w:sz w:val="24"/>
          <w:szCs w:val="24"/>
        </w:rPr>
        <w:t>e</w:t>
      </w:r>
      <w:r>
        <w:rPr>
          <w:rFonts w:ascii="Arial" w:eastAsia="Arial" w:hAnsi="Arial" w:cs="Arial"/>
          <w:sz w:val="24"/>
          <w:szCs w:val="24"/>
        </w:rPr>
        <w:t xml:space="preserve"> that h</w:t>
      </w:r>
      <w:r w:rsidRPr="1B1E8FF9">
        <w:rPr>
          <w:rFonts w:ascii="Arial" w:eastAsia="Arial" w:hAnsi="Arial" w:cs="Arial"/>
          <w:sz w:val="24"/>
          <w:szCs w:val="24"/>
        </w:rPr>
        <w:t xml:space="preserve">ousing development for iwi must also go hand in hand with access to robust transport infrastructure to </w:t>
      </w:r>
      <w:r>
        <w:rPr>
          <w:rFonts w:ascii="Arial" w:eastAsia="Arial" w:hAnsi="Arial" w:cs="Arial"/>
          <w:sz w:val="24"/>
          <w:szCs w:val="24"/>
        </w:rPr>
        <w:t>ensure</w:t>
      </w:r>
      <w:r w:rsidRPr="1B1E8FF9">
        <w:rPr>
          <w:rFonts w:ascii="Arial" w:eastAsia="Arial" w:hAnsi="Arial" w:cs="Arial"/>
          <w:sz w:val="24"/>
          <w:szCs w:val="24"/>
        </w:rPr>
        <w:t xml:space="preserve"> whānau wellbeing and cultural aspirations. </w:t>
      </w:r>
      <w:r>
        <w:rPr>
          <w:rFonts w:ascii="Arial" w:eastAsia="Arial" w:hAnsi="Arial" w:cs="Arial"/>
          <w:sz w:val="24"/>
          <w:szCs w:val="24"/>
        </w:rPr>
        <w:t>Partners note that w</w:t>
      </w:r>
      <w:r w:rsidRPr="1B1E8FF9">
        <w:rPr>
          <w:rFonts w:ascii="Arial" w:eastAsia="Arial" w:hAnsi="Arial" w:cs="Arial"/>
          <w:sz w:val="24"/>
          <w:szCs w:val="24"/>
        </w:rPr>
        <w:t xml:space="preserve">ithout reliable public transport, safe roads, and active travel options, new papakāinga or iwi-led housing projects </w:t>
      </w:r>
      <w:r w:rsidRPr="008426C0">
        <w:rPr>
          <w:rFonts w:ascii="Arial" w:eastAsia="Arial" w:hAnsi="Arial" w:cs="Arial"/>
          <w:sz w:val="24"/>
          <w:szCs w:val="24"/>
        </w:rPr>
        <w:t xml:space="preserve">may inadvertently isolate </w:t>
      </w:r>
      <w:r w:rsidRPr="1B1E8FF9">
        <w:rPr>
          <w:rFonts w:ascii="Arial" w:eastAsia="Arial" w:hAnsi="Arial" w:cs="Arial"/>
          <w:sz w:val="24"/>
          <w:szCs w:val="24"/>
        </w:rPr>
        <w:t xml:space="preserve">communities from </w:t>
      </w:r>
      <w:r>
        <w:rPr>
          <w:rFonts w:ascii="Arial" w:eastAsia="Arial" w:hAnsi="Arial" w:cs="Arial"/>
          <w:sz w:val="24"/>
          <w:szCs w:val="24"/>
        </w:rPr>
        <w:t xml:space="preserve">essential services, including </w:t>
      </w:r>
      <w:r w:rsidRPr="1B1E8FF9">
        <w:rPr>
          <w:rFonts w:ascii="Arial" w:eastAsia="Arial" w:hAnsi="Arial" w:cs="Arial"/>
          <w:sz w:val="24"/>
          <w:szCs w:val="24"/>
        </w:rPr>
        <w:t>employment, education, health</w:t>
      </w:r>
      <w:r>
        <w:rPr>
          <w:rFonts w:ascii="Arial" w:eastAsia="Arial" w:hAnsi="Arial" w:cs="Arial"/>
          <w:sz w:val="24"/>
          <w:szCs w:val="24"/>
        </w:rPr>
        <w:t>care</w:t>
      </w:r>
      <w:r w:rsidRPr="1B1E8FF9">
        <w:rPr>
          <w:rFonts w:ascii="Arial" w:eastAsia="Arial" w:hAnsi="Arial" w:cs="Arial"/>
          <w:sz w:val="24"/>
          <w:szCs w:val="24"/>
        </w:rPr>
        <w:t xml:space="preserve">, and marae connections. </w:t>
      </w:r>
      <w:r>
        <w:rPr>
          <w:rFonts w:ascii="Arial" w:eastAsia="Arial" w:hAnsi="Arial" w:cs="Arial"/>
          <w:sz w:val="24"/>
          <w:szCs w:val="24"/>
        </w:rPr>
        <w:t xml:space="preserve">They advocate for </w:t>
      </w:r>
      <w:r w:rsidRPr="1B1E8FF9">
        <w:rPr>
          <w:rFonts w:ascii="Arial" w:eastAsia="Arial" w:hAnsi="Arial" w:cs="Arial"/>
          <w:sz w:val="24"/>
          <w:szCs w:val="24"/>
        </w:rPr>
        <w:t xml:space="preserve">transport planning </w:t>
      </w:r>
      <w:r>
        <w:rPr>
          <w:rFonts w:ascii="Arial" w:eastAsia="Arial" w:hAnsi="Arial" w:cs="Arial"/>
          <w:sz w:val="24"/>
          <w:szCs w:val="24"/>
        </w:rPr>
        <w:t xml:space="preserve">to be embedded within housing initiatives to </w:t>
      </w:r>
      <w:r w:rsidRPr="1B1E8FF9">
        <w:rPr>
          <w:rFonts w:ascii="Arial" w:eastAsia="Arial" w:hAnsi="Arial" w:cs="Arial"/>
          <w:sz w:val="24"/>
          <w:szCs w:val="24"/>
        </w:rPr>
        <w:t xml:space="preserve">ensure mobility, economic participation, and social cohesion, </w:t>
      </w:r>
      <w:r>
        <w:rPr>
          <w:rFonts w:ascii="Arial" w:eastAsia="Arial" w:hAnsi="Arial" w:cs="Arial"/>
          <w:sz w:val="24"/>
          <w:szCs w:val="24"/>
        </w:rPr>
        <w:t>and to promote</w:t>
      </w:r>
      <w:r w:rsidRPr="1B1E8FF9">
        <w:rPr>
          <w:rFonts w:ascii="Arial" w:eastAsia="Arial" w:hAnsi="Arial" w:cs="Arial"/>
          <w:sz w:val="24"/>
          <w:szCs w:val="24"/>
        </w:rPr>
        <w:t xml:space="preserve"> sustainable practices. This</w:t>
      </w:r>
      <w:r>
        <w:rPr>
          <w:rFonts w:ascii="Arial" w:eastAsia="Arial" w:hAnsi="Arial" w:cs="Arial"/>
          <w:sz w:val="24"/>
          <w:szCs w:val="24"/>
        </w:rPr>
        <w:t xml:space="preserve"> integrated</w:t>
      </w:r>
      <w:r w:rsidRPr="1B1E8FF9">
        <w:rPr>
          <w:rFonts w:ascii="Arial" w:eastAsia="Arial" w:hAnsi="Arial" w:cs="Arial"/>
          <w:sz w:val="24"/>
          <w:szCs w:val="24"/>
        </w:rPr>
        <w:t xml:space="preserve"> approach reflects Te Tiriti o Waitangi principles and iwi aspirations for connected, thriving communities where housing solutions are not only affordable and culturally grounded but also </w:t>
      </w:r>
      <w:r>
        <w:rPr>
          <w:rFonts w:ascii="Arial" w:eastAsia="Arial" w:hAnsi="Arial" w:cs="Arial"/>
          <w:sz w:val="24"/>
          <w:szCs w:val="24"/>
        </w:rPr>
        <w:t>empower</w:t>
      </w:r>
      <w:r w:rsidRPr="1B1E8FF9">
        <w:rPr>
          <w:rFonts w:ascii="Arial" w:eastAsia="Arial" w:hAnsi="Arial" w:cs="Arial"/>
          <w:sz w:val="24"/>
          <w:szCs w:val="24"/>
        </w:rPr>
        <w:t xml:space="preserve"> whānau to flourish across generations.</w:t>
      </w:r>
      <w:r w:rsidRPr="1B1E8FF9">
        <w:rPr>
          <w:rFonts w:eastAsia="MS Gothic" w:cstheme="minorBidi"/>
          <w:sz w:val="24"/>
          <w:szCs w:val="24"/>
        </w:rPr>
        <w:t xml:space="preserve"> </w:t>
      </w:r>
    </w:p>
    <w:p w14:paraId="5BF7A174" w14:textId="77777777" w:rsidR="00AA6E84" w:rsidRDefault="00AA6E84" w:rsidP="00A450C9">
      <w:pPr>
        <w:spacing w:after="0" w:line="276" w:lineRule="auto"/>
        <w:rPr>
          <w:rFonts w:eastAsia="MS Gothic" w:cstheme="minorBidi"/>
          <w:sz w:val="24"/>
          <w:szCs w:val="24"/>
        </w:rPr>
      </w:pPr>
    </w:p>
    <w:p w14:paraId="05A7B291" w14:textId="6E550B55" w:rsidR="00B71ED0" w:rsidRDefault="00B71ED0" w:rsidP="00A450C9">
      <w:pPr>
        <w:spacing w:after="0" w:line="276" w:lineRule="auto"/>
        <w:rPr>
          <w:rFonts w:eastAsia="MS Gothic" w:cstheme="minorBidi"/>
          <w:sz w:val="24"/>
          <w:szCs w:val="24"/>
        </w:rPr>
      </w:pPr>
      <w:r w:rsidRPr="1B1E8FF9">
        <w:rPr>
          <w:rFonts w:eastAsia="MS Gothic" w:cstheme="minorBidi"/>
          <w:sz w:val="24"/>
          <w:szCs w:val="24"/>
        </w:rPr>
        <w:t xml:space="preserve">However, there are ongoing challenges in the consistency and depth of engagement with Māori stakeholders. Gaps in planning for Māori outcomes and insufficient communication throughout project lifecycles remain. Limited collection and use of Māori-specific data also </w:t>
      </w:r>
      <w:r w:rsidR="00642912">
        <w:rPr>
          <w:rFonts w:eastAsia="MS Gothic" w:cstheme="minorBidi"/>
          <w:sz w:val="24"/>
          <w:szCs w:val="24"/>
        </w:rPr>
        <w:t>restricts</w:t>
      </w:r>
      <w:r w:rsidRPr="1B1E8FF9">
        <w:rPr>
          <w:rFonts w:eastAsia="MS Gothic" w:cstheme="minorBidi"/>
          <w:sz w:val="24"/>
          <w:szCs w:val="24"/>
        </w:rPr>
        <w:t xml:space="preserve"> the ability to measure progress and ensure accountability. As a result, Māori perspectives may sometimes be incorporated only superficially or late in the process, rather than being embedded from the outset.</w:t>
      </w:r>
    </w:p>
    <w:p w14:paraId="1BC69DFE" w14:textId="77777777" w:rsidR="00AA6E84" w:rsidRDefault="00AA6E84" w:rsidP="00A450C9">
      <w:pPr>
        <w:spacing w:after="0" w:line="276" w:lineRule="auto"/>
        <w:rPr>
          <w:rFonts w:eastAsia="MS Gothic" w:cstheme="minorBidi"/>
          <w:sz w:val="24"/>
          <w:szCs w:val="24"/>
        </w:rPr>
      </w:pPr>
    </w:p>
    <w:p w14:paraId="029B109F" w14:textId="49862891" w:rsidR="00EC5EC0" w:rsidRPr="00761F74" w:rsidRDefault="00E322FE" w:rsidP="00761F74">
      <w:pPr>
        <w:spacing w:line="276" w:lineRule="auto"/>
        <w:rPr>
          <w:rFonts w:eastAsia="MS Gothic" w:cstheme="minorBidi"/>
          <w:sz w:val="24"/>
          <w:szCs w:val="24"/>
        </w:rPr>
      </w:pPr>
      <w:r w:rsidRPr="00F83630">
        <w:rPr>
          <w:rFonts w:eastAsia="MS Gothic" w:cstheme="minorBidi"/>
          <w:sz w:val="24"/>
          <w:szCs w:val="24"/>
        </w:rPr>
        <w:t xml:space="preserve">There is </w:t>
      </w:r>
      <w:r>
        <w:rPr>
          <w:rFonts w:eastAsia="MS Gothic" w:cstheme="minorBidi"/>
          <w:sz w:val="24"/>
          <w:szCs w:val="24"/>
        </w:rPr>
        <w:t>an opportunity to improve engagement in the transport area to ensure alignment with</w:t>
      </w:r>
      <w:r w:rsidRPr="00F83630">
        <w:rPr>
          <w:rFonts w:eastAsia="MS Gothic" w:cstheme="minorBidi"/>
          <w:sz w:val="24"/>
          <w:szCs w:val="24"/>
        </w:rPr>
        <w:t xml:space="preserve"> Tūpiki Ora and Tākai Here expectation</w:t>
      </w:r>
      <w:r>
        <w:rPr>
          <w:rFonts w:eastAsia="MS Gothic" w:cstheme="minorBidi"/>
          <w:sz w:val="24"/>
          <w:szCs w:val="24"/>
        </w:rPr>
        <w:t>s</w:t>
      </w:r>
      <w:r w:rsidRPr="00F83630">
        <w:rPr>
          <w:rFonts w:eastAsia="MS Gothic" w:cstheme="minorBidi"/>
          <w:sz w:val="24"/>
          <w:szCs w:val="24"/>
        </w:rPr>
        <w:t xml:space="preserve">. </w:t>
      </w:r>
      <w:r w:rsidR="009B043C" w:rsidRPr="009B043C">
        <w:rPr>
          <w:rFonts w:eastAsia="MS Gothic" w:cstheme="minorBidi"/>
          <w:sz w:val="24"/>
          <w:szCs w:val="24"/>
        </w:rPr>
        <w:t xml:space="preserve">Strengthening relationships and mutual understanding can be achieved by embedding tikanga Māori within engagement processes. By expanding the use of </w:t>
      </w:r>
      <w:r w:rsidR="00F83630" w:rsidRPr="00F83630">
        <w:rPr>
          <w:rFonts w:eastAsia="MS Gothic" w:cstheme="minorBidi"/>
          <w:sz w:val="24"/>
          <w:szCs w:val="24"/>
        </w:rPr>
        <w:t>cultural overlays in transport projects</w:t>
      </w:r>
      <w:r w:rsidR="009B043C" w:rsidRPr="009B043C">
        <w:rPr>
          <w:rFonts w:eastAsia="MS Gothic" w:cstheme="minorBidi"/>
          <w:sz w:val="24"/>
          <w:szCs w:val="24"/>
        </w:rPr>
        <w:t>, the Council can better showcase</w:t>
      </w:r>
      <w:r w:rsidR="00F83630" w:rsidRPr="00F83630">
        <w:rPr>
          <w:rFonts w:eastAsia="MS Gothic" w:cstheme="minorBidi"/>
          <w:sz w:val="24"/>
          <w:szCs w:val="24"/>
        </w:rPr>
        <w:t xml:space="preserve"> the unique identity and history of mana whenua. </w:t>
      </w:r>
      <w:r w:rsidR="009B043C" w:rsidRPr="009B043C">
        <w:rPr>
          <w:rFonts w:eastAsia="MS Gothic" w:cstheme="minorBidi"/>
          <w:sz w:val="24"/>
          <w:szCs w:val="24"/>
        </w:rPr>
        <w:t>Additionally, increasing</w:t>
      </w:r>
      <w:r w:rsidR="00F83630" w:rsidRPr="00F83630">
        <w:rPr>
          <w:rFonts w:eastAsia="MS Gothic" w:cstheme="minorBidi"/>
          <w:sz w:val="24"/>
          <w:szCs w:val="24"/>
        </w:rPr>
        <w:t xml:space="preserve"> Māori representation in governance and decision-making structures </w:t>
      </w:r>
      <w:r w:rsidR="009B043C" w:rsidRPr="009B043C">
        <w:rPr>
          <w:rFonts w:eastAsia="MS Gothic" w:cstheme="minorBidi"/>
          <w:sz w:val="24"/>
          <w:szCs w:val="24"/>
        </w:rPr>
        <w:t>will</w:t>
      </w:r>
      <w:r w:rsidR="00F83630" w:rsidRPr="00F83630">
        <w:rPr>
          <w:rFonts w:eastAsia="MS Gothic" w:cstheme="minorBidi"/>
          <w:sz w:val="24"/>
          <w:szCs w:val="24"/>
        </w:rPr>
        <w:t xml:space="preserve"> help ensure that Māori voices are heard </w:t>
      </w:r>
      <w:r w:rsidR="009B043C" w:rsidRPr="009B043C">
        <w:rPr>
          <w:rFonts w:eastAsia="MS Gothic" w:cstheme="minorBidi"/>
          <w:sz w:val="24"/>
          <w:szCs w:val="24"/>
        </w:rPr>
        <w:t>and considered at every level</w:t>
      </w:r>
      <w:r w:rsidR="00F83630" w:rsidRPr="00F83630">
        <w:rPr>
          <w:rFonts w:eastAsia="MS Gothic" w:cstheme="minorBidi"/>
          <w:sz w:val="24"/>
          <w:szCs w:val="24"/>
        </w:rPr>
        <w:t>.</w:t>
      </w:r>
      <w:r w:rsidR="005074E6">
        <w:rPr>
          <w:rFonts w:eastAsia="MS Gothic" w:cstheme="minorBidi"/>
          <w:sz w:val="24"/>
          <w:szCs w:val="24"/>
        </w:rPr>
        <w:t xml:space="preserve"> </w:t>
      </w:r>
    </w:p>
    <w:p w14:paraId="4029C428" w14:textId="668B09AD" w:rsidR="009D1D8F" w:rsidRPr="00DE6C08" w:rsidRDefault="009D1D8F" w:rsidP="00742EED">
      <w:pPr>
        <w:rPr>
          <w:rFonts w:eastAsia="MS Gothic" w:cstheme="minorHAnsi"/>
          <w:b/>
          <w:bCs/>
          <w:kern w:val="32"/>
          <w:sz w:val="24"/>
          <w:szCs w:val="24"/>
        </w:rPr>
      </w:pPr>
    </w:p>
    <w:sectPr w:rsidR="009D1D8F" w:rsidRPr="00DE6C08" w:rsidSect="00FD471D">
      <w:pgSz w:w="11901" w:h="16840" w:code="9"/>
      <w:pgMar w:top="878" w:right="1134" w:bottom="1418" w:left="1134" w:header="403" w:footer="19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FC153" w14:textId="77777777" w:rsidR="00976BA8" w:rsidRDefault="00976BA8" w:rsidP="001F3C2E">
      <w:r>
        <w:separator/>
      </w:r>
    </w:p>
  </w:endnote>
  <w:endnote w:type="continuationSeparator" w:id="0">
    <w:p w14:paraId="5DFB3B87" w14:textId="77777777" w:rsidR="00976BA8" w:rsidRDefault="00976BA8" w:rsidP="001F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altName w:val="Arial"/>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Guardian TextSans">
    <w:altName w:val="Cambria"/>
    <w:panose1 w:val="00000000000000000000"/>
    <w:charset w:val="00"/>
    <w:family w:val="roma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4E2C" w14:textId="6277A587" w:rsidR="00E3681E" w:rsidRDefault="00E3681E">
    <w:pPr>
      <w:pStyle w:val="Footer"/>
      <w:jc w:val="right"/>
    </w:pPr>
  </w:p>
  <w:tbl>
    <w:tblPr>
      <w:tblStyle w:val="TableGrid"/>
      <w:tblW w:w="5000" w:type="pct"/>
      <w:tblInd w:w="0" w:type="dxa"/>
      <w:tblLook w:val="04A0" w:firstRow="1" w:lastRow="0" w:firstColumn="1" w:lastColumn="0" w:noHBand="0" w:noVBand="1"/>
    </w:tblPr>
    <w:tblGrid>
      <w:gridCol w:w="3211"/>
      <w:gridCol w:w="3212"/>
      <w:gridCol w:w="3210"/>
    </w:tblGrid>
    <w:tr w:rsidR="00E3681E" w:rsidRPr="00E3681E" w14:paraId="7CD97647" w14:textId="77777777" w:rsidTr="00E3681E">
      <w:trPr>
        <w:trHeight w:val="687"/>
      </w:trPr>
      <w:tc>
        <w:tcPr>
          <w:tcW w:w="1667" w:type="pct"/>
        </w:tcPr>
        <w:p w14:paraId="346DBB89" w14:textId="4B4BA72E" w:rsidR="00E3681E" w:rsidRPr="00F1410E" w:rsidRDefault="00E3681E" w:rsidP="00F1410E">
          <w:pPr>
            <w:pStyle w:val="Footer"/>
            <w:spacing w:after="120"/>
            <w:jc w:val="center"/>
            <w:rPr>
              <w:rFonts w:ascii="Arial" w:hAnsi="Arial" w:cs="Arial"/>
              <w:szCs w:val="16"/>
            </w:rPr>
          </w:pPr>
          <w:r w:rsidRPr="00F1410E">
            <w:rPr>
              <w:rFonts w:ascii="Arial" w:hAnsi="Arial" w:cs="Arial"/>
              <w:szCs w:val="16"/>
            </w:rPr>
            <w:t>WELLINGTON CITY COUNCIL</w:t>
          </w:r>
        </w:p>
      </w:tc>
      <w:tc>
        <w:tcPr>
          <w:tcW w:w="1667" w:type="pct"/>
        </w:tcPr>
        <w:p w14:paraId="70C0534B" w14:textId="32EBC6C2" w:rsidR="00E3681E" w:rsidRPr="00F1410E" w:rsidRDefault="00E3681E" w:rsidP="00F1410E">
          <w:pPr>
            <w:pStyle w:val="Footer"/>
            <w:spacing w:after="120"/>
            <w:jc w:val="center"/>
            <w:rPr>
              <w:rFonts w:ascii="Arial" w:hAnsi="Arial" w:cs="Arial"/>
              <w:szCs w:val="16"/>
            </w:rPr>
          </w:pPr>
          <w:r w:rsidRPr="00F1410E">
            <w:rPr>
              <w:rFonts w:ascii="Arial" w:hAnsi="Arial" w:cs="Arial"/>
              <w:szCs w:val="16"/>
            </w:rPr>
            <w:t>Background report: Transport</w:t>
          </w:r>
        </w:p>
      </w:tc>
      <w:tc>
        <w:tcPr>
          <w:tcW w:w="1667" w:type="pct"/>
        </w:tcPr>
        <w:sdt>
          <w:sdtPr>
            <w:rPr>
              <w:rFonts w:ascii="Arial" w:hAnsi="Arial" w:cs="Arial"/>
              <w:szCs w:val="16"/>
            </w:rPr>
            <w:id w:val="-385184858"/>
            <w:docPartObj>
              <w:docPartGallery w:val="Page Numbers (Bottom of Page)"/>
              <w:docPartUnique/>
            </w:docPartObj>
          </w:sdtPr>
          <w:sdtEndPr>
            <w:rPr>
              <w:noProof/>
            </w:rPr>
          </w:sdtEndPr>
          <w:sdtContent>
            <w:p w14:paraId="1D4861B7" w14:textId="7C074824" w:rsidR="00E3681E" w:rsidRPr="00F1410E" w:rsidRDefault="00E3681E" w:rsidP="00F1410E">
              <w:pPr>
                <w:pStyle w:val="Footer"/>
                <w:spacing w:after="120"/>
                <w:jc w:val="center"/>
                <w:rPr>
                  <w:rFonts w:ascii="Arial" w:hAnsi="Arial" w:cs="Arial"/>
                  <w:noProof/>
                  <w:szCs w:val="16"/>
                </w:rPr>
              </w:pPr>
              <w:r w:rsidRPr="00F1410E">
                <w:rPr>
                  <w:rFonts w:ascii="Arial" w:hAnsi="Arial" w:cs="Arial"/>
                  <w:szCs w:val="16"/>
                </w:rPr>
                <w:fldChar w:fldCharType="begin"/>
              </w:r>
              <w:r w:rsidRPr="00F1410E">
                <w:rPr>
                  <w:rFonts w:ascii="Arial" w:hAnsi="Arial" w:cs="Arial"/>
                  <w:szCs w:val="16"/>
                </w:rPr>
                <w:instrText xml:space="preserve"> PAGE   \* MERGEFORMAT </w:instrText>
              </w:r>
              <w:r w:rsidRPr="00F1410E">
                <w:rPr>
                  <w:rFonts w:ascii="Arial" w:hAnsi="Arial" w:cs="Arial"/>
                  <w:szCs w:val="16"/>
                </w:rPr>
                <w:fldChar w:fldCharType="separate"/>
              </w:r>
              <w:r w:rsidRPr="00F1410E">
                <w:rPr>
                  <w:rFonts w:ascii="Arial" w:hAnsi="Arial" w:cs="Arial"/>
                  <w:szCs w:val="16"/>
                </w:rPr>
                <w:t>2</w:t>
              </w:r>
              <w:r w:rsidRPr="00F1410E">
                <w:rPr>
                  <w:rFonts w:ascii="Arial" w:hAnsi="Arial" w:cs="Arial"/>
                  <w:noProof/>
                  <w:szCs w:val="16"/>
                </w:rPr>
                <w:fldChar w:fldCharType="end"/>
              </w:r>
            </w:p>
          </w:sdtContent>
        </w:sdt>
      </w:tc>
    </w:tr>
  </w:tbl>
  <w:p w14:paraId="27842BCE" w14:textId="77777777" w:rsidR="001A3934" w:rsidRDefault="001A3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1"/>
      <w:tblW w:w="0" w:type="auto"/>
      <w:tblLayout w:type="fixed"/>
      <w:tblLook w:val="06A0" w:firstRow="1" w:lastRow="0" w:firstColumn="1" w:lastColumn="0" w:noHBand="1" w:noVBand="1"/>
    </w:tblPr>
    <w:tblGrid>
      <w:gridCol w:w="3210"/>
      <w:gridCol w:w="3210"/>
      <w:gridCol w:w="3210"/>
    </w:tblGrid>
    <w:tr w:rsidR="045700A6" w14:paraId="6589CA40" w14:textId="77777777" w:rsidTr="00FD471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10" w:type="dxa"/>
          <w:tcBorders>
            <w:top w:val="nil"/>
            <w:left w:val="nil"/>
            <w:bottom w:val="nil"/>
            <w:right w:val="nil"/>
          </w:tcBorders>
        </w:tcPr>
        <w:p w14:paraId="4A7F3C1B" w14:textId="218CA5E5" w:rsidR="045700A6" w:rsidRPr="00F92727" w:rsidRDefault="00F92727" w:rsidP="00F92727">
          <w:pPr>
            <w:pStyle w:val="Header"/>
            <w:ind w:left="-115"/>
            <w:jc w:val="center"/>
            <w:rPr>
              <w:rFonts w:ascii="Arial" w:hAnsi="Arial" w:cs="Arial"/>
              <w:b w:val="0"/>
              <w:bCs w:val="0"/>
              <w:color w:val="000000" w:themeColor="text1"/>
            </w:rPr>
          </w:pPr>
          <w:r w:rsidRPr="00F92727">
            <w:rPr>
              <w:rFonts w:ascii="Arial" w:hAnsi="Arial" w:cs="Arial"/>
              <w:b w:val="0"/>
              <w:bCs w:val="0"/>
              <w:color w:val="000000" w:themeColor="text1"/>
            </w:rPr>
            <w:t>WELLINGTON CITY COUNCIL</w:t>
          </w:r>
        </w:p>
      </w:tc>
      <w:tc>
        <w:tcPr>
          <w:tcW w:w="3210" w:type="dxa"/>
          <w:tcBorders>
            <w:top w:val="nil"/>
            <w:left w:val="nil"/>
            <w:bottom w:val="nil"/>
            <w:right w:val="nil"/>
          </w:tcBorders>
        </w:tcPr>
        <w:p w14:paraId="1E588B75" w14:textId="30D87E92" w:rsidR="045700A6" w:rsidRPr="00F92727" w:rsidRDefault="00FD471D" w:rsidP="045700A6">
          <w:pPr>
            <w:pStyle w:val="Heade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rPr>
          </w:pPr>
          <w:r>
            <w:rPr>
              <w:rFonts w:ascii="Arial" w:hAnsi="Arial" w:cs="Arial"/>
              <w:b w:val="0"/>
              <w:bCs w:val="0"/>
              <w:color w:val="000000" w:themeColor="text1"/>
            </w:rPr>
            <w:t>Background report: Transport</w:t>
          </w:r>
        </w:p>
      </w:tc>
      <w:tc>
        <w:tcPr>
          <w:tcW w:w="3210" w:type="dxa"/>
          <w:tcBorders>
            <w:top w:val="nil"/>
            <w:left w:val="nil"/>
            <w:bottom w:val="nil"/>
            <w:right w:val="nil"/>
          </w:tcBorders>
        </w:tcPr>
        <w:sdt>
          <w:sdtPr>
            <w:rPr>
              <w:rFonts w:ascii="Arial" w:hAnsi="Arial" w:cs="Arial"/>
              <w:szCs w:val="16"/>
            </w:rPr>
            <w:id w:val="914814608"/>
            <w:docPartObj>
              <w:docPartGallery w:val="Page Numbers (Bottom of Page)"/>
              <w:docPartUnique/>
            </w:docPartObj>
          </w:sdtPr>
          <w:sdtEndPr>
            <w:rPr>
              <w:noProof/>
            </w:rPr>
          </w:sdtEndPr>
          <w:sdtContent>
            <w:p w14:paraId="6E6C3E9A" w14:textId="13684CF1" w:rsidR="045700A6" w:rsidRPr="00FD471D" w:rsidRDefault="00FD471D" w:rsidP="00FD471D">
              <w:pPr>
                <w:pStyle w:val="Footer"/>
                <w:spacing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Cs w:val="16"/>
                </w:rPr>
              </w:pPr>
              <w:r w:rsidRPr="00FD471D">
                <w:rPr>
                  <w:rFonts w:ascii="Arial" w:hAnsi="Arial" w:cs="Arial"/>
                  <w:szCs w:val="16"/>
                </w:rPr>
                <w:fldChar w:fldCharType="begin"/>
              </w:r>
              <w:r w:rsidRPr="00FD471D">
                <w:rPr>
                  <w:rFonts w:ascii="Arial" w:hAnsi="Arial" w:cs="Arial"/>
                  <w:b w:val="0"/>
                  <w:bCs w:val="0"/>
                  <w:szCs w:val="16"/>
                </w:rPr>
                <w:instrText xml:space="preserve"> PAGE   \* MERGEFORMAT </w:instrText>
              </w:r>
              <w:r w:rsidRPr="00FD471D">
                <w:rPr>
                  <w:rFonts w:ascii="Arial" w:hAnsi="Arial" w:cs="Arial"/>
                  <w:szCs w:val="16"/>
                </w:rPr>
                <w:fldChar w:fldCharType="separate"/>
              </w:r>
              <w:r w:rsidRPr="00FD471D">
                <w:rPr>
                  <w:rFonts w:ascii="Arial" w:hAnsi="Arial" w:cs="Arial"/>
                  <w:b w:val="0"/>
                  <w:bCs w:val="0"/>
                  <w:szCs w:val="16"/>
                </w:rPr>
                <w:t>5</w:t>
              </w:r>
              <w:r w:rsidRPr="00FD471D">
                <w:rPr>
                  <w:rFonts w:ascii="Arial" w:hAnsi="Arial" w:cs="Arial"/>
                  <w:noProof/>
                  <w:szCs w:val="16"/>
                </w:rPr>
                <w:fldChar w:fldCharType="end"/>
              </w:r>
            </w:p>
          </w:sdtContent>
        </w:sdt>
      </w:tc>
    </w:tr>
  </w:tbl>
  <w:p w14:paraId="481C68E1" w14:textId="59DA3C1A" w:rsidR="045700A6" w:rsidRDefault="045700A6" w:rsidP="04570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61D1" w14:textId="77777777" w:rsidR="00976BA8" w:rsidRDefault="00976BA8" w:rsidP="001F3C2E">
      <w:r>
        <w:separator/>
      </w:r>
    </w:p>
  </w:footnote>
  <w:footnote w:type="continuationSeparator" w:id="0">
    <w:p w14:paraId="77995A6D" w14:textId="77777777" w:rsidR="00976BA8" w:rsidRDefault="00976BA8" w:rsidP="001F3C2E">
      <w:r>
        <w:continuationSeparator/>
      </w:r>
    </w:p>
  </w:footnote>
  <w:footnote w:id="1">
    <w:p w14:paraId="4C55545C" w14:textId="77777777" w:rsidR="009B3DF8" w:rsidRPr="00DD5307" w:rsidRDefault="009B3DF8" w:rsidP="009B3DF8">
      <w:pPr>
        <w:pStyle w:val="FootnoteText"/>
        <w:rPr>
          <w:lang w:val="en-US"/>
        </w:rPr>
      </w:pPr>
      <w:r>
        <w:rPr>
          <w:rStyle w:val="FootnoteReference"/>
        </w:rPr>
        <w:footnoteRef/>
      </w:r>
      <w:r>
        <w:t xml:space="preserve"> </w:t>
      </w:r>
      <w:hyperlink r:id="rId1" w:history="1">
        <w:r w:rsidRPr="00DD5307">
          <w:rPr>
            <w:rStyle w:val="Hyperlink"/>
            <w:rFonts w:asciiTheme="minorHAnsi" w:hAnsiTheme="minorHAnsi"/>
            <w:noProof w:val="0"/>
            <w:sz w:val="20"/>
          </w:rPr>
          <w:t>Long-term Plan 2024-34 - Plans, policies and bylaws - Wellington City Council</w:t>
        </w:r>
      </w:hyperlink>
      <w:r>
        <w:t xml:space="preserve"> </w:t>
      </w:r>
    </w:p>
  </w:footnote>
  <w:footnote w:id="2">
    <w:p w14:paraId="29FD8D52" w14:textId="5CD086A5" w:rsidR="00640275" w:rsidRPr="007F6838" w:rsidRDefault="00640275" w:rsidP="00640275">
      <w:pPr>
        <w:pStyle w:val="FootnoteText"/>
      </w:pPr>
      <w:r>
        <w:rPr>
          <w:rStyle w:val="FootnoteReference"/>
        </w:rPr>
        <w:footnoteRef/>
      </w:r>
      <w:r>
        <w:t xml:space="preserve"> </w:t>
      </w:r>
      <w:hyperlink r:id="rId2" w:history="1">
        <w:r w:rsidRPr="00976646">
          <w:rPr>
            <w:rStyle w:val="Hyperlink"/>
            <w:rFonts w:asciiTheme="minorHAnsi" w:hAnsiTheme="minorHAnsi"/>
            <w:noProof w:val="0"/>
            <w:sz w:val="20"/>
          </w:rPr>
          <w:t xml:space="preserve">Waka Kotahi New Zealand Transport Agency. (September 2020). </w:t>
        </w:r>
        <w:r w:rsidRPr="00976646">
          <w:rPr>
            <w:rStyle w:val="Hyperlink"/>
            <w:rFonts w:asciiTheme="minorHAnsi" w:hAnsiTheme="minorHAnsi"/>
            <w:i/>
            <w:iCs/>
            <w:noProof w:val="0"/>
            <w:sz w:val="20"/>
          </w:rPr>
          <w:t xml:space="preserve">Transport Impacts on wellbeing and liveability. </w:t>
        </w:r>
        <w:r w:rsidRPr="00976646">
          <w:rPr>
            <w:rStyle w:val="Hyperlink"/>
            <w:rFonts w:asciiTheme="minorHAnsi" w:hAnsiTheme="minorHAnsi"/>
            <w:noProof w:val="0"/>
            <w:sz w:val="20"/>
          </w:rPr>
          <w:t>Research Report 669.</w:t>
        </w:r>
      </w:hyperlink>
      <w:r>
        <w:t xml:space="preserve"> </w:t>
      </w:r>
    </w:p>
  </w:footnote>
  <w:footnote w:id="3">
    <w:p w14:paraId="7F234B9E" w14:textId="06BAF6AB" w:rsidR="00640275" w:rsidRPr="00B34920" w:rsidRDefault="00640275" w:rsidP="00640275">
      <w:pPr>
        <w:pStyle w:val="FootnoteText"/>
      </w:pPr>
      <w:r>
        <w:rPr>
          <w:rStyle w:val="FootnoteReference"/>
        </w:rPr>
        <w:footnoteRef/>
      </w:r>
      <w:r>
        <w:t xml:space="preserve"> </w:t>
      </w:r>
      <w:hyperlink r:id="rId3" w:history="1">
        <w:r w:rsidRPr="000B34EB">
          <w:rPr>
            <w:rStyle w:val="Hyperlink"/>
            <w:rFonts w:asciiTheme="minorHAnsi" w:hAnsiTheme="minorHAnsi"/>
            <w:noProof w:val="0"/>
            <w:sz w:val="20"/>
          </w:rPr>
          <w:t xml:space="preserve">Te </w:t>
        </w:r>
        <w:r w:rsidRPr="000B34EB">
          <w:rPr>
            <w:rStyle w:val="Hyperlink"/>
            <w:rFonts w:asciiTheme="minorHAnsi" w:hAnsiTheme="minorHAnsi"/>
            <w:noProof w:val="0"/>
            <w:sz w:val="20"/>
          </w:rPr>
          <w:t>Manat</w:t>
        </w:r>
        <w:r w:rsidRPr="000B34EB">
          <w:rPr>
            <w:rStyle w:val="Hyperlink"/>
            <w:rFonts w:asciiTheme="minorHAnsi" w:hAnsiTheme="minorHAnsi" w:cstheme="minorHAnsi"/>
            <w:noProof w:val="0"/>
            <w:sz w:val="20"/>
          </w:rPr>
          <w:t>ū</w:t>
        </w:r>
        <w:r w:rsidRPr="000B34EB">
          <w:rPr>
            <w:rStyle w:val="Hyperlink"/>
            <w:rFonts w:asciiTheme="minorHAnsi" w:hAnsiTheme="minorHAnsi"/>
            <w:noProof w:val="0"/>
            <w:sz w:val="20"/>
          </w:rPr>
          <w:t xml:space="preserve"> Waka Ministry of Transport. (June 2023). </w:t>
        </w:r>
        <w:r w:rsidRPr="000B34EB">
          <w:rPr>
            <w:rStyle w:val="Hyperlink"/>
            <w:rFonts w:asciiTheme="minorHAnsi" w:hAnsiTheme="minorHAnsi"/>
            <w:i/>
            <w:iCs/>
            <w:noProof w:val="0"/>
            <w:sz w:val="20"/>
          </w:rPr>
          <w:t xml:space="preserve">Domestic transport costs and charges study. </w:t>
        </w:r>
        <w:r w:rsidRPr="000B34EB">
          <w:rPr>
            <w:rStyle w:val="Hyperlink"/>
            <w:rFonts w:asciiTheme="minorHAnsi" w:hAnsiTheme="minorHAnsi"/>
            <w:noProof w:val="0"/>
            <w:sz w:val="20"/>
          </w:rPr>
          <w:t>Prepared by University of Otago in association with Ian Wallis Associates LTD.</w:t>
        </w:r>
      </w:hyperlink>
      <w:r>
        <w:t xml:space="preserve"> </w:t>
      </w:r>
    </w:p>
  </w:footnote>
  <w:footnote w:id="4">
    <w:p w14:paraId="1E73FDFC" w14:textId="0EF47A7B" w:rsidR="00193A1F" w:rsidRPr="00193A1F" w:rsidRDefault="00193A1F">
      <w:pPr>
        <w:pStyle w:val="FootnoteText"/>
        <w:rPr>
          <w:lang w:val="en-US"/>
        </w:rPr>
      </w:pPr>
      <w:r>
        <w:rPr>
          <w:rStyle w:val="FootnoteReference"/>
        </w:rPr>
        <w:footnoteRef/>
      </w:r>
      <w:r>
        <w:t xml:space="preserve"> </w:t>
      </w:r>
      <w:hyperlink r:id="rId4" w:history="1">
        <w:r w:rsidRPr="00193A1F">
          <w:rPr>
            <w:rStyle w:val="Hyperlink"/>
            <w:rFonts w:asciiTheme="minorHAnsi" w:hAnsiTheme="minorHAnsi"/>
            <w:noProof w:val="0"/>
            <w:sz w:val="20"/>
          </w:rPr>
          <w:t>Wellington City Council</w:t>
        </w:r>
        <w:r w:rsidR="006040DA">
          <w:rPr>
            <w:rStyle w:val="Hyperlink"/>
            <w:rFonts w:asciiTheme="minorHAnsi" w:hAnsiTheme="minorHAnsi"/>
            <w:noProof w:val="0"/>
            <w:sz w:val="20"/>
          </w:rPr>
          <w:t xml:space="preserve">. (January 2026). </w:t>
        </w:r>
        <w:r w:rsidR="006040DA" w:rsidRPr="006040DA">
          <w:rPr>
            <w:rStyle w:val="Hyperlink"/>
            <w:rFonts w:asciiTheme="minorHAnsi" w:hAnsiTheme="minorHAnsi"/>
            <w:i/>
            <w:iCs/>
            <w:noProof w:val="0"/>
            <w:sz w:val="20"/>
          </w:rPr>
          <w:t>The State of Transport in Wellington City.</w:t>
        </w:r>
      </w:hyperlink>
      <w:r>
        <w:t xml:space="preserve"> </w:t>
      </w:r>
    </w:p>
  </w:footnote>
  <w:footnote w:id="5">
    <w:p w14:paraId="1D9F20AB" w14:textId="547DAE55" w:rsidR="002538A5" w:rsidRPr="002538A5" w:rsidRDefault="002538A5">
      <w:pPr>
        <w:pStyle w:val="FootnoteText"/>
        <w:rPr>
          <w:i/>
          <w:iCs/>
          <w:lang w:val="en-US"/>
        </w:rPr>
      </w:pPr>
      <w:r>
        <w:rPr>
          <w:rStyle w:val="FootnoteReference"/>
        </w:rPr>
        <w:footnoteRef/>
      </w:r>
      <w:r>
        <w:t xml:space="preserve"> </w:t>
      </w:r>
      <w:hyperlink r:id="rId5" w:anchor="travelwork" w:history="1">
        <w:r w:rsidRPr="00F42C2A">
          <w:rPr>
            <w:rStyle w:val="Hyperlink"/>
            <w:rFonts w:asciiTheme="minorHAnsi" w:hAnsiTheme="minorHAnsi"/>
            <w:noProof w:val="0"/>
            <w:sz w:val="20"/>
          </w:rPr>
          <w:t xml:space="preserve">Stats NZ. (2023). </w:t>
        </w:r>
        <w:r w:rsidR="00F42C2A" w:rsidRPr="00F42C2A">
          <w:rPr>
            <w:rStyle w:val="Hyperlink"/>
            <w:rFonts w:asciiTheme="minorHAnsi" w:hAnsiTheme="minorHAnsi"/>
            <w:i/>
            <w:iCs/>
            <w:noProof w:val="0"/>
            <w:sz w:val="20"/>
          </w:rPr>
          <w:t>2023 census population, dwelling, and housing highlights.</w:t>
        </w:r>
      </w:hyperlink>
      <w:r w:rsidR="00F42C2A">
        <w:rPr>
          <w:i/>
          <w:iCs/>
        </w:rPr>
        <w:t xml:space="preserve"> </w:t>
      </w:r>
    </w:p>
  </w:footnote>
  <w:footnote w:id="6">
    <w:p w14:paraId="3DF94273" w14:textId="424580AF" w:rsidR="00D67B23" w:rsidRPr="00111399" w:rsidRDefault="00D67B23" w:rsidP="00D67B23">
      <w:pPr>
        <w:pStyle w:val="FootnoteText"/>
        <w:rPr>
          <w:lang w:val="en-US"/>
        </w:rPr>
      </w:pPr>
      <w:r>
        <w:rPr>
          <w:rStyle w:val="FootnoteReference"/>
        </w:rPr>
        <w:footnoteRef/>
      </w:r>
      <w:r>
        <w:t xml:space="preserve"> </w:t>
      </w:r>
      <w:hyperlink r:id="rId6" w:history="1">
        <w:r w:rsidRPr="00FC7A8B">
          <w:rPr>
            <w:rStyle w:val="Hyperlink"/>
            <w:rFonts w:asciiTheme="minorHAnsi" w:hAnsiTheme="minorHAnsi"/>
            <w:noProof w:val="0"/>
            <w:sz w:val="20"/>
            <w:lang w:val="en-US"/>
          </w:rPr>
          <w:t xml:space="preserve">Wellington Transport Analytics Unit. (June 2025). </w:t>
        </w:r>
        <w:r w:rsidRPr="00FC7A8B">
          <w:rPr>
            <w:rStyle w:val="Hyperlink"/>
            <w:rFonts w:asciiTheme="minorHAnsi" w:hAnsiTheme="minorHAnsi"/>
            <w:i/>
            <w:iCs/>
            <w:noProof w:val="0"/>
            <w:sz w:val="20"/>
            <w:lang w:val="en-US"/>
          </w:rPr>
          <w:t xml:space="preserve">RLTP 2027 – State of Transport Network. </w:t>
        </w:r>
        <w:r w:rsidRPr="00FC7A8B">
          <w:rPr>
            <w:rStyle w:val="Hyperlink"/>
            <w:rFonts w:asciiTheme="minorHAnsi" w:hAnsiTheme="minorHAnsi"/>
            <w:noProof w:val="0"/>
            <w:sz w:val="20"/>
            <w:lang w:val="en-US"/>
          </w:rPr>
          <w:t>Prepared for Greater Wellington Regional Council.</w:t>
        </w:r>
      </w:hyperlink>
    </w:p>
  </w:footnote>
  <w:footnote w:id="7">
    <w:p w14:paraId="6B1FE44F" w14:textId="77777777" w:rsidR="00100F41" w:rsidRPr="004A0061" w:rsidRDefault="00100F41" w:rsidP="00100F41">
      <w:pPr>
        <w:pStyle w:val="FootnoteText"/>
        <w:rPr>
          <w:lang w:val="en-US"/>
        </w:rPr>
      </w:pPr>
      <w:r>
        <w:rPr>
          <w:rStyle w:val="FootnoteReference"/>
        </w:rPr>
        <w:footnoteRef/>
      </w:r>
      <w:r>
        <w:t xml:space="preserve"> </w:t>
      </w:r>
      <w:hyperlink r:id="rId7" w:history="1">
        <w:r>
          <w:rPr>
            <w:rStyle w:val="Hyperlink"/>
            <w:sz w:val="20"/>
          </w:rPr>
          <w:t>Waka Kotahi NZ Transport Agency. (August 2022).</w:t>
        </w:r>
        <w:r w:rsidRPr="00C36BE8">
          <w:rPr>
            <w:rStyle w:val="Hyperlink"/>
            <w:i/>
            <w:iCs/>
            <w:sz w:val="20"/>
          </w:rPr>
          <w:t xml:space="preserve"> Research report 693.</w:t>
        </w:r>
      </w:hyperlink>
      <w:r>
        <w:t xml:space="preserve"> </w:t>
      </w:r>
    </w:p>
  </w:footnote>
  <w:footnote w:id="8">
    <w:p w14:paraId="3C6DA4E2" w14:textId="4ED6C0DA" w:rsidR="00EA19F8" w:rsidRPr="00EA19F8" w:rsidRDefault="00EA19F8">
      <w:pPr>
        <w:pStyle w:val="FootnoteText"/>
        <w:rPr>
          <w:i/>
          <w:iCs/>
          <w:lang w:val="en-US"/>
        </w:rPr>
      </w:pPr>
      <w:r>
        <w:rPr>
          <w:rStyle w:val="FootnoteReference"/>
        </w:rPr>
        <w:footnoteRef/>
      </w:r>
      <w:r>
        <w:t xml:space="preserve"> </w:t>
      </w:r>
      <w:hyperlink r:id="rId8" w:history="1">
        <w:r w:rsidRPr="00CB7E12">
          <w:rPr>
            <w:rStyle w:val="Hyperlink"/>
            <w:rFonts w:asciiTheme="minorHAnsi" w:hAnsiTheme="minorHAnsi"/>
            <w:noProof w:val="0"/>
            <w:sz w:val="20"/>
            <w:lang w:val="en-US"/>
          </w:rPr>
          <w:t xml:space="preserve">Stats NZ. (2023). </w:t>
        </w:r>
        <w:r w:rsidRPr="00CB7E12">
          <w:rPr>
            <w:rStyle w:val="Hyperlink"/>
            <w:rFonts w:asciiTheme="minorHAnsi" w:hAnsiTheme="minorHAnsi"/>
            <w:i/>
            <w:iCs/>
            <w:noProof w:val="0"/>
            <w:sz w:val="20"/>
            <w:lang w:val="en-US"/>
          </w:rPr>
          <w:t>Census 2023.</w:t>
        </w:r>
      </w:hyperlink>
      <w:r>
        <w:rPr>
          <w:i/>
          <w:iCs/>
          <w:lang w:val="en-US"/>
        </w:rPr>
        <w:t xml:space="preserve"> </w:t>
      </w:r>
    </w:p>
  </w:footnote>
  <w:footnote w:id="9">
    <w:p w14:paraId="6C418507" w14:textId="2687B65F" w:rsidR="23F873E3" w:rsidRDefault="23F873E3" w:rsidP="23F873E3">
      <w:pPr>
        <w:pStyle w:val="FootnoteText"/>
        <w:rPr>
          <w:lang w:val="en-US"/>
        </w:rPr>
      </w:pPr>
      <w:r w:rsidRPr="23F873E3">
        <w:rPr>
          <w:rStyle w:val="FootnoteReference"/>
        </w:rPr>
        <w:footnoteRef/>
      </w:r>
      <w:r>
        <w:t xml:space="preserve"> </w:t>
      </w:r>
      <w:hyperlink r:id="rId9">
        <w:r w:rsidRPr="23F873E3">
          <w:rPr>
            <w:rStyle w:val="Hyperlink"/>
            <w:rFonts w:asciiTheme="minorHAnsi" w:hAnsiTheme="minorHAnsi"/>
            <w:noProof w:val="0"/>
            <w:sz w:val="20"/>
            <w:lang w:val="en-US"/>
          </w:rPr>
          <w:t xml:space="preserve">Wellington Transport Analytics Unit. (June 2025). </w:t>
        </w:r>
        <w:r w:rsidRPr="23F873E3">
          <w:rPr>
            <w:rStyle w:val="Hyperlink"/>
            <w:rFonts w:asciiTheme="minorHAnsi" w:hAnsiTheme="minorHAnsi"/>
            <w:i/>
            <w:iCs/>
            <w:noProof w:val="0"/>
            <w:sz w:val="20"/>
            <w:lang w:val="en-US"/>
          </w:rPr>
          <w:t xml:space="preserve">RLTP 2027 – State of Transport Network. </w:t>
        </w:r>
        <w:r w:rsidRPr="23F873E3">
          <w:rPr>
            <w:rStyle w:val="Hyperlink"/>
            <w:rFonts w:asciiTheme="minorHAnsi" w:hAnsiTheme="minorHAnsi"/>
            <w:noProof w:val="0"/>
            <w:sz w:val="20"/>
            <w:lang w:val="en-US"/>
          </w:rPr>
          <w:t>Prepared for Greater Wellington Regional Council.</w:t>
        </w:r>
      </w:hyperlink>
      <w:r w:rsidRPr="23F873E3">
        <w:rPr>
          <w:lang w:val="en-US"/>
        </w:rPr>
        <w:t xml:space="preserve"> </w:t>
      </w:r>
    </w:p>
  </w:footnote>
  <w:footnote w:id="10">
    <w:p w14:paraId="0A025D51" w14:textId="0C1C42CE" w:rsidR="23F873E3" w:rsidRDefault="23F873E3" w:rsidP="23F873E3">
      <w:pPr>
        <w:pStyle w:val="FootnoteText"/>
        <w:rPr>
          <w:i/>
          <w:iCs/>
          <w:lang w:val="en-US"/>
        </w:rPr>
      </w:pPr>
      <w:r w:rsidRPr="23F873E3">
        <w:rPr>
          <w:rStyle w:val="FootnoteReference"/>
        </w:rPr>
        <w:footnoteRef/>
      </w:r>
      <w:r>
        <w:t xml:space="preserve"> </w:t>
      </w:r>
      <w:hyperlink r:id="rId10">
        <w:r w:rsidRPr="23F873E3">
          <w:rPr>
            <w:rStyle w:val="Hyperlink"/>
            <w:rFonts w:asciiTheme="minorHAnsi" w:hAnsiTheme="minorHAnsi"/>
            <w:noProof w:val="0"/>
            <w:sz w:val="20"/>
            <w:lang w:val="en-US"/>
          </w:rPr>
          <w:t xml:space="preserve">Wellington City Council. (2024). </w:t>
        </w:r>
        <w:r w:rsidRPr="23F873E3">
          <w:rPr>
            <w:rStyle w:val="Hyperlink"/>
            <w:rFonts w:asciiTheme="minorHAnsi" w:hAnsiTheme="minorHAnsi"/>
            <w:i/>
            <w:iCs/>
            <w:noProof w:val="0"/>
            <w:sz w:val="20"/>
            <w:lang w:val="en-US"/>
          </w:rPr>
          <w:t>P</w:t>
        </w:r>
        <w:r w:rsidRPr="23F873E3">
          <w:rPr>
            <w:rStyle w:val="Hyperlink"/>
            <w:rFonts w:asciiTheme="minorHAnsi" w:hAnsiTheme="minorHAnsi" w:cstheme="minorBidi"/>
            <w:i/>
            <w:iCs/>
            <w:noProof w:val="0"/>
            <w:sz w:val="20"/>
            <w:lang w:val="en-US"/>
          </w:rPr>
          <w:t>ō</w:t>
        </w:r>
        <w:r w:rsidRPr="23F873E3">
          <w:rPr>
            <w:rStyle w:val="Hyperlink"/>
            <w:rFonts w:asciiTheme="minorHAnsi" w:hAnsiTheme="minorHAnsi"/>
            <w:i/>
            <w:iCs/>
            <w:noProof w:val="0"/>
            <w:sz w:val="20"/>
            <w:lang w:val="en-US"/>
          </w:rPr>
          <w:t>neke Wellington transport survey.</w:t>
        </w:r>
      </w:hyperlink>
      <w:r w:rsidRPr="23F873E3">
        <w:rPr>
          <w:i/>
          <w:iCs/>
          <w:lang w:val="en-US"/>
        </w:rPr>
        <w:t xml:space="preserve"> </w:t>
      </w:r>
    </w:p>
  </w:footnote>
  <w:footnote w:id="11">
    <w:p w14:paraId="64F379DC" w14:textId="340774AB" w:rsidR="23F873E3" w:rsidRDefault="23F873E3" w:rsidP="23F873E3">
      <w:pPr>
        <w:pStyle w:val="FootnoteText"/>
        <w:rPr>
          <w:lang w:val="en-US"/>
        </w:rPr>
      </w:pPr>
      <w:r w:rsidRPr="23F873E3">
        <w:rPr>
          <w:rStyle w:val="FootnoteReference"/>
        </w:rPr>
        <w:footnoteRef/>
      </w:r>
      <w:r>
        <w:t xml:space="preserve"> </w:t>
      </w:r>
      <w:hyperlink r:id="rId11">
        <w:r w:rsidRPr="23F873E3">
          <w:rPr>
            <w:rStyle w:val="Hyperlink"/>
            <w:rFonts w:asciiTheme="minorHAnsi" w:hAnsiTheme="minorHAnsi"/>
            <w:noProof w:val="0"/>
            <w:sz w:val="20"/>
            <w:lang w:val="en-US"/>
          </w:rPr>
          <w:t xml:space="preserve">International Transport Forum. (2023). </w:t>
        </w:r>
        <w:r w:rsidRPr="23F873E3">
          <w:rPr>
            <w:rStyle w:val="Hyperlink"/>
            <w:rFonts w:asciiTheme="minorHAnsi" w:hAnsiTheme="minorHAnsi"/>
            <w:i/>
            <w:iCs/>
            <w:noProof w:val="0"/>
            <w:sz w:val="20"/>
            <w:lang w:val="en-US"/>
          </w:rPr>
          <w:t>Road Safety Annual Report 2023.</w:t>
        </w:r>
        <w:r w:rsidRPr="23F873E3">
          <w:rPr>
            <w:rStyle w:val="Hyperlink"/>
            <w:rFonts w:asciiTheme="minorHAnsi" w:hAnsiTheme="minorHAnsi"/>
            <w:noProof w:val="0"/>
            <w:sz w:val="20"/>
            <w:lang w:val="en-US"/>
          </w:rPr>
          <w:t xml:space="preserve"> OECD Publishing.</w:t>
        </w:r>
      </w:hyperlink>
      <w:r w:rsidRPr="23F873E3">
        <w:rPr>
          <w:lang w:val="en-US"/>
        </w:rPr>
        <w:t xml:space="preserve"> </w:t>
      </w:r>
    </w:p>
  </w:footnote>
  <w:footnote w:id="12">
    <w:p w14:paraId="04191850" w14:textId="7F12EDA7" w:rsidR="23F873E3" w:rsidRDefault="23F873E3" w:rsidP="23F873E3">
      <w:pPr>
        <w:pStyle w:val="FootnoteText"/>
        <w:rPr>
          <w:lang w:val="en-US"/>
        </w:rPr>
      </w:pPr>
      <w:r w:rsidRPr="23F873E3">
        <w:rPr>
          <w:rStyle w:val="FootnoteReference"/>
        </w:rPr>
        <w:footnoteRef/>
      </w:r>
      <w:r>
        <w:t xml:space="preserve"> </w:t>
      </w:r>
      <w:hyperlink r:id="rId12">
        <w:r w:rsidRPr="23F873E3">
          <w:rPr>
            <w:rStyle w:val="Hyperlink"/>
            <w:rFonts w:asciiTheme="minorHAnsi" w:hAnsiTheme="minorHAnsi"/>
            <w:noProof w:val="0"/>
            <w:sz w:val="20"/>
            <w:lang w:val="en-US"/>
          </w:rPr>
          <w:t xml:space="preserve">Wellington Transport Analytics Unit. (June 2025). </w:t>
        </w:r>
        <w:r w:rsidRPr="23F873E3">
          <w:rPr>
            <w:rStyle w:val="Hyperlink"/>
            <w:rFonts w:asciiTheme="minorHAnsi" w:hAnsiTheme="minorHAnsi"/>
            <w:i/>
            <w:iCs/>
            <w:noProof w:val="0"/>
            <w:sz w:val="20"/>
            <w:lang w:val="en-US"/>
          </w:rPr>
          <w:t xml:space="preserve">RLTP 2027 – State of Transport Network. </w:t>
        </w:r>
        <w:r w:rsidRPr="23F873E3">
          <w:rPr>
            <w:rStyle w:val="Hyperlink"/>
            <w:rFonts w:asciiTheme="minorHAnsi" w:hAnsiTheme="minorHAnsi"/>
            <w:noProof w:val="0"/>
            <w:sz w:val="20"/>
            <w:lang w:val="en-US"/>
          </w:rPr>
          <w:t>Prepared for Greater Wellington Regional Council</w:t>
        </w:r>
      </w:hyperlink>
      <w:r w:rsidRPr="23F873E3">
        <w:rPr>
          <w:lang w:val="en-US"/>
        </w:rPr>
        <w:t>.</w:t>
      </w:r>
    </w:p>
  </w:footnote>
  <w:footnote w:id="13">
    <w:p w14:paraId="1D6EC804" w14:textId="4EA04B62" w:rsidR="23F873E3" w:rsidRDefault="23F873E3" w:rsidP="23F873E3">
      <w:pPr>
        <w:pStyle w:val="FootnoteText"/>
        <w:rPr>
          <w:lang w:val="en-US"/>
        </w:rPr>
      </w:pPr>
      <w:r w:rsidRPr="23F873E3">
        <w:rPr>
          <w:rStyle w:val="FootnoteReference"/>
        </w:rPr>
        <w:footnoteRef/>
      </w:r>
      <w:r>
        <w:t xml:space="preserve"> </w:t>
      </w:r>
      <w:hyperlink r:id="rId13">
        <w:r w:rsidRPr="23F873E3">
          <w:rPr>
            <w:rStyle w:val="Hyperlink"/>
            <w:rFonts w:asciiTheme="minorHAnsi" w:hAnsiTheme="minorHAnsi"/>
            <w:noProof w:val="0"/>
            <w:sz w:val="20"/>
            <w:lang w:val="en-US"/>
          </w:rPr>
          <w:t xml:space="preserve">Emission Impossible. (March 2022). </w:t>
        </w:r>
        <w:r w:rsidRPr="23F873E3">
          <w:rPr>
            <w:rStyle w:val="Hyperlink"/>
            <w:rFonts w:asciiTheme="minorHAnsi" w:hAnsiTheme="minorHAnsi"/>
            <w:i/>
            <w:iCs/>
            <w:noProof w:val="0"/>
            <w:sz w:val="20"/>
            <w:lang w:val="en-US"/>
          </w:rPr>
          <w:t xml:space="preserve">Health and air pollution in New Zealand 2016 (HAPINZ 3.0). </w:t>
        </w:r>
        <w:r w:rsidRPr="23F873E3">
          <w:rPr>
            <w:rStyle w:val="Hyperlink"/>
            <w:rFonts w:asciiTheme="minorHAnsi" w:hAnsiTheme="minorHAnsi"/>
            <w:noProof w:val="0"/>
            <w:sz w:val="20"/>
            <w:lang w:val="en-US"/>
          </w:rPr>
          <w:t>Prepared for Ministry for the Environment, Ministry of Health, Ministry of Transport, NZ Transport Agency.</w:t>
        </w:r>
      </w:hyperlink>
      <w:r w:rsidRPr="23F873E3">
        <w:rPr>
          <w:lang w:val="en-US"/>
        </w:rPr>
        <w:t xml:space="preserve"> </w:t>
      </w:r>
    </w:p>
  </w:footnote>
  <w:footnote w:id="14">
    <w:p w14:paraId="2A2C7D29" w14:textId="22FBC124" w:rsidR="23F873E3" w:rsidRDefault="23F873E3" w:rsidP="23F873E3">
      <w:pPr>
        <w:pStyle w:val="FootnoteText"/>
      </w:pPr>
      <w:r w:rsidRPr="23F873E3">
        <w:rPr>
          <w:rStyle w:val="FootnoteReference"/>
        </w:rPr>
        <w:footnoteRef/>
      </w:r>
      <w:r>
        <w:t xml:space="preserve"> </w:t>
      </w:r>
      <w:hyperlink r:id="rId14">
        <w:r w:rsidRPr="23F873E3">
          <w:rPr>
            <w:rStyle w:val="Hyperlink"/>
            <w:rFonts w:asciiTheme="minorHAnsi" w:hAnsiTheme="minorHAnsi"/>
            <w:noProof w:val="0"/>
            <w:sz w:val="20"/>
          </w:rPr>
          <w:t>Manat</w:t>
        </w:r>
        <w:r w:rsidRPr="23F873E3">
          <w:rPr>
            <w:rStyle w:val="Hyperlink"/>
            <w:rFonts w:asciiTheme="minorHAnsi" w:hAnsiTheme="minorHAnsi" w:cstheme="minorBidi"/>
            <w:noProof w:val="0"/>
            <w:sz w:val="20"/>
          </w:rPr>
          <w:t>ū</w:t>
        </w:r>
        <w:r w:rsidRPr="23F873E3">
          <w:rPr>
            <w:rStyle w:val="Hyperlink"/>
            <w:rFonts w:asciiTheme="minorHAnsi" w:hAnsiTheme="minorHAnsi"/>
            <w:noProof w:val="0"/>
            <w:sz w:val="20"/>
          </w:rPr>
          <w:t xml:space="preserve"> M</w:t>
        </w:r>
        <w:r w:rsidRPr="23F873E3">
          <w:rPr>
            <w:rStyle w:val="Hyperlink"/>
            <w:rFonts w:asciiTheme="minorHAnsi" w:hAnsiTheme="minorHAnsi" w:cstheme="minorBidi"/>
            <w:noProof w:val="0"/>
            <w:sz w:val="20"/>
          </w:rPr>
          <w:t>ō</w:t>
        </w:r>
        <w:r w:rsidRPr="23F873E3">
          <w:rPr>
            <w:rStyle w:val="Hyperlink"/>
            <w:rFonts w:asciiTheme="minorHAnsi" w:hAnsiTheme="minorHAnsi"/>
            <w:noProof w:val="0"/>
            <w:sz w:val="20"/>
          </w:rPr>
          <w:t xml:space="preserve"> Te Taiao Ministry for the Environment. (8 April 2025). </w:t>
        </w:r>
        <w:r w:rsidRPr="23F873E3">
          <w:rPr>
            <w:rStyle w:val="Hyperlink"/>
            <w:rFonts w:asciiTheme="minorHAnsi" w:hAnsiTheme="minorHAnsi"/>
            <w:i/>
            <w:iCs/>
            <w:noProof w:val="0"/>
            <w:sz w:val="20"/>
          </w:rPr>
          <w:t xml:space="preserve">Air </w:t>
        </w:r>
        <w:r w:rsidRPr="23F873E3">
          <w:rPr>
            <w:rStyle w:val="Hyperlink"/>
            <w:rFonts w:asciiTheme="minorHAnsi" w:hAnsiTheme="minorHAnsi"/>
            <w:noProof w:val="0"/>
            <w:sz w:val="20"/>
          </w:rPr>
          <w:t>in Our environment 2025 T</w:t>
        </w:r>
        <w:r w:rsidRPr="23F873E3">
          <w:rPr>
            <w:rStyle w:val="Hyperlink"/>
            <w:rFonts w:asciiTheme="minorHAnsi" w:hAnsiTheme="minorHAnsi" w:cstheme="minorBidi"/>
            <w:noProof w:val="0"/>
            <w:sz w:val="20"/>
          </w:rPr>
          <w:t>ō</w:t>
        </w:r>
        <w:r w:rsidRPr="23F873E3">
          <w:rPr>
            <w:rStyle w:val="Hyperlink"/>
            <w:rFonts w:asciiTheme="minorHAnsi" w:hAnsiTheme="minorHAnsi"/>
            <w:noProof w:val="0"/>
            <w:sz w:val="20"/>
          </w:rPr>
          <w:t xml:space="preserve"> tatou taiao.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45700A6" w14:paraId="33A6CE7D" w14:textId="77777777" w:rsidTr="045700A6">
      <w:trPr>
        <w:trHeight w:val="300"/>
      </w:trPr>
      <w:tc>
        <w:tcPr>
          <w:tcW w:w="3210" w:type="dxa"/>
        </w:tcPr>
        <w:p w14:paraId="50DD834A" w14:textId="45ADB94E" w:rsidR="045700A6" w:rsidRDefault="045700A6" w:rsidP="045700A6">
          <w:pPr>
            <w:pStyle w:val="Header"/>
            <w:ind w:left="-115"/>
          </w:pPr>
        </w:p>
      </w:tc>
      <w:tc>
        <w:tcPr>
          <w:tcW w:w="3210" w:type="dxa"/>
        </w:tcPr>
        <w:p w14:paraId="7AD84885" w14:textId="313FBCB5" w:rsidR="045700A6" w:rsidRDefault="045700A6" w:rsidP="045700A6">
          <w:pPr>
            <w:pStyle w:val="Header"/>
            <w:jc w:val="center"/>
          </w:pPr>
        </w:p>
      </w:tc>
      <w:tc>
        <w:tcPr>
          <w:tcW w:w="3210" w:type="dxa"/>
        </w:tcPr>
        <w:p w14:paraId="5ABED421" w14:textId="52881EE6" w:rsidR="045700A6" w:rsidRDefault="045700A6" w:rsidP="045700A6">
          <w:pPr>
            <w:pStyle w:val="Header"/>
            <w:ind w:right="-115"/>
            <w:jc w:val="right"/>
          </w:pPr>
        </w:p>
      </w:tc>
    </w:tr>
  </w:tbl>
  <w:p w14:paraId="6F9005CF" w14:textId="38DCFA1C" w:rsidR="045700A6" w:rsidRDefault="045700A6" w:rsidP="045700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10DA" w14:textId="0E4D1B38" w:rsidR="045700A6" w:rsidRPr="005F0D70" w:rsidRDefault="045700A6" w:rsidP="00EC2109">
    <w:pPr>
      <w:pStyle w:val="DocumentTItle"/>
      <w:shd w:val="clear" w:color="auto" w:fill="FFDE00" w:themeFill="accent1"/>
      <w:tabs>
        <w:tab w:val="left" w:pos="1965"/>
      </w:tabs>
      <w:spacing w:line="259" w:lineRule="auto"/>
      <w:rPr>
        <w:szCs w:val="56"/>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4624" w14:textId="77777777" w:rsidR="00A43CE3" w:rsidRDefault="00A43C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2CEA"/>
    <w:multiLevelType w:val="hybridMultilevel"/>
    <w:tmpl w:val="B366CA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6" w15:restartNumberingAfterBreak="0">
    <w:nsid w:val="30BB62B6"/>
    <w:multiLevelType w:val="hybridMultilevel"/>
    <w:tmpl w:val="FFFFFFFF"/>
    <w:lvl w:ilvl="0" w:tplc="09BA8880">
      <w:start w:val="1"/>
      <w:numFmt w:val="bullet"/>
      <w:lvlText w:val=""/>
      <w:lvlJc w:val="left"/>
      <w:pPr>
        <w:ind w:left="720" w:hanging="360"/>
      </w:pPr>
      <w:rPr>
        <w:rFonts w:ascii="Symbol" w:hAnsi="Symbol" w:hint="default"/>
      </w:rPr>
    </w:lvl>
    <w:lvl w:ilvl="1" w:tplc="19FC4064">
      <w:start w:val="1"/>
      <w:numFmt w:val="bullet"/>
      <w:lvlText w:val="o"/>
      <w:lvlJc w:val="left"/>
      <w:pPr>
        <w:ind w:left="1440" w:hanging="360"/>
      </w:pPr>
      <w:rPr>
        <w:rFonts w:ascii="Courier New" w:hAnsi="Courier New" w:hint="default"/>
      </w:rPr>
    </w:lvl>
    <w:lvl w:ilvl="2" w:tplc="8794E002">
      <w:start w:val="1"/>
      <w:numFmt w:val="bullet"/>
      <w:lvlText w:val=""/>
      <w:lvlJc w:val="left"/>
      <w:pPr>
        <w:ind w:left="2160" w:hanging="360"/>
      </w:pPr>
      <w:rPr>
        <w:rFonts w:ascii="Wingdings" w:hAnsi="Wingdings" w:hint="default"/>
      </w:rPr>
    </w:lvl>
    <w:lvl w:ilvl="3" w:tplc="3CD671BA">
      <w:start w:val="1"/>
      <w:numFmt w:val="bullet"/>
      <w:lvlText w:val=""/>
      <w:lvlJc w:val="left"/>
      <w:pPr>
        <w:ind w:left="2880" w:hanging="360"/>
      </w:pPr>
      <w:rPr>
        <w:rFonts w:ascii="Symbol" w:hAnsi="Symbol" w:hint="default"/>
      </w:rPr>
    </w:lvl>
    <w:lvl w:ilvl="4" w:tplc="90B60D90">
      <w:start w:val="1"/>
      <w:numFmt w:val="bullet"/>
      <w:lvlText w:val="o"/>
      <w:lvlJc w:val="left"/>
      <w:pPr>
        <w:ind w:left="3600" w:hanging="360"/>
      </w:pPr>
      <w:rPr>
        <w:rFonts w:ascii="Courier New" w:hAnsi="Courier New" w:hint="default"/>
      </w:rPr>
    </w:lvl>
    <w:lvl w:ilvl="5" w:tplc="8CEA6A04">
      <w:start w:val="1"/>
      <w:numFmt w:val="bullet"/>
      <w:lvlText w:val=""/>
      <w:lvlJc w:val="left"/>
      <w:pPr>
        <w:ind w:left="4320" w:hanging="360"/>
      </w:pPr>
      <w:rPr>
        <w:rFonts w:ascii="Wingdings" w:hAnsi="Wingdings" w:hint="default"/>
      </w:rPr>
    </w:lvl>
    <w:lvl w:ilvl="6" w:tplc="7E3C44A2">
      <w:start w:val="1"/>
      <w:numFmt w:val="bullet"/>
      <w:lvlText w:val=""/>
      <w:lvlJc w:val="left"/>
      <w:pPr>
        <w:ind w:left="5040" w:hanging="360"/>
      </w:pPr>
      <w:rPr>
        <w:rFonts w:ascii="Symbol" w:hAnsi="Symbol" w:hint="default"/>
      </w:rPr>
    </w:lvl>
    <w:lvl w:ilvl="7" w:tplc="84869410">
      <w:start w:val="1"/>
      <w:numFmt w:val="bullet"/>
      <w:lvlText w:val="o"/>
      <w:lvlJc w:val="left"/>
      <w:pPr>
        <w:ind w:left="5760" w:hanging="360"/>
      </w:pPr>
      <w:rPr>
        <w:rFonts w:ascii="Courier New" w:hAnsi="Courier New" w:hint="default"/>
      </w:rPr>
    </w:lvl>
    <w:lvl w:ilvl="8" w:tplc="8DC0642C">
      <w:start w:val="1"/>
      <w:numFmt w:val="bullet"/>
      <w:lvlText w:val=""/>
      <w:lvlJc w:val="left"/>
      <w:pPr>
        <w:ind w:left="6480" w:hanging="360"/>
      </w:pPr>
      <w:rPr>
        <w:rFonts w:ascii="Wingdings" w:hAnsi="Wingdings" w:hint="default"/>
      </w:rPr>
    </w:lvl>
  </w:abstractNum>
  <w:abstractNum w:abstractNumId="7" w15:restartNumberingAfterBreak="0">
    <w:nsid w:val="35107087"/>
    <w:multiLevelType w:val="hybridMultilevel"/>
    <w:tmpl w:val="767847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6BD4079"/>
    <w:multiLevelType w:val="hybridMultilevel"/>
    <w:tmpl w:val="9216BE96"/>
    <w:lvl w:ilvl="0" w:tplc="13C27D04">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6F137A2"/>
    <w:multiLevelType w:val="hybridMultilevel"/>
    <w:tmpl w:val="FFFFFFFF"/>
    <w:lvl w:ilvl="0" w:tplc="8486B16C">
      <w:start w:val="1"/>
      <w:numFmt w:val="bullet"/>
      <w:lvlText w:val=""/>
      <w:lvlJc w:val="left"/>
      <w:pPr>
        <w:ind w:left="720" w:hanging="360"/>
      </w:pPr>
      <w:rPr>
        <w:rFonts w:ascii="Symbol" w:hAnsi="Symbol" w:hint="default"/>
      </w:rPr>
    </w:lvl>
    <w:lvl w:ilvl="1" w:tplc="0464EA72">
      <w:start w:val="1"/>
      <w:numFmt w:val="bullet"/>
      <w:lvlText w:val="o"/>
      <w:lvlJc w:val="left"/>
      <w:pPr>
        <w:ind w:left="1440" w:hanging="360"/>
      </w:pPr>
      <w:rPr>
        <w:rFonts w:ascii="Courier New" w:hAnsi="Courier New" w:hint="default"/>
      </w:rPr>
    </w:lvl>
    <w:lvl w:ilvl="2" w:tplc="BD0C2EEC">
      <w:start w:val="1"/>
      <w:numFmt w:val="bullet"/>
      <w:lvlText w:val=""/>
      <w:lvlJc w:val="left"/>
      <w:pPr>
        <w:ind w:left="2160" w:hanging="360"/>
      </w:pPr>
      <w:rPr>
        <w:rFonts w:ascii="Wingdings" w:hAnsi="Wingdings" w:hint="default"/>
      </w:rPr>
    </w:lvl>
    <w:lvl w:ilvl="3" w:tplc="7E7CBF94">
      <w:start w:val="1"/>
      <w:numFmt w:val="bullet"/>
      <w:lvlText w:val=""/>
      <w:lvlJc w:val="left"/>
      <w:pPr>
        <w:ind w:left="2880" w:hanging="360"/>
      </w:pPr>
      <w:rPr>
        <w:rFonts w:ascii="Symbol" w:hAnsi="Symbol" w:hint="default"/>
      </w:rPr>
    </w:lvl>
    <w:lvl w:ilvl="4" w:tplc="23C45A56">
      <w:start w:val="1"/>
      <w:numFmt w:val="bullet"/>
      <w:lvlText w:val="o"/>
      <w:lvlJc w:val="left"/>
      <w:pPr>
        <w:ind w:left="3600" w:hanging="360"/>
      </w:pPr>
      <w:rPr>
        <w:rFonts w:ascii="Courier New" w:hAnsi="Courier New" w:hint="default"/>
      </w:rPr>
    </w:lvl>
    <w:lvl w:ilvl="5" w:tplc="E71A5AFE">
      <w:start w:val="1"/>
      <w:numFmt w:val="bullet"/>
      <w:lvlText w:val=""/>
      <w:lvlJc w:val="left"/>
      <w:pPr>
        <w:ind w:left="4320" w:hanging="360"/>
      </w:pPr>
      <w:rPr>
        <w:rFonts w:ascii="Wingdings" w:hAnsi="Wingdings" w:hint="default"/>
      </w:rPr>
    </w:lvl>
    <w:lvl w:ilvl="6" w:tplc="3BA46424">
      <w:start w:val="1"/>
      <w:numFmt w:val="bullet"/>
      <w:lvlText w:val=""/>
      <w:lvlJc w:val="left"/>
      <w:pPr>
        <w:ind w:left="5040" w:hanging="360"/>
      </w:pPr>
      <w:rPr>
        <w:rFonts w:ascii="Symbol" w:hAnsi="Symbol" w:hint="default"/>
      </w:rPr>
    </w:lvl>
    <w:lvl w:ilvl="7" w:tplc="40EACF00">
      <w:start w:val="1"/>
      <w:numFmt w:val="bullet"/>
      <w:lvlText w:val="o"/>
      <w:lvlJc w:val="left"/>
      <w:pPr>
        <w:ind w:left="5760" w:hanging="360"/>
      </w:pPr>
      <w:rPr>
        <w:rFonts w:ascii="Courier New" w:hAnsi="Courier New" w:hint="default"/>
      </w:rPr>
    </w:lvl>
    <w:lvl w:ilvl="8" w:tplc="E6563254">
      <w:start w:val="1"/>
      <w:numFmt w:val="bullet"/>
      <w:lvlText w:val=""/>
      <w:lvlJc w:val="left"/>
      <w:pPr>
        <w:ind w:left="6480" w:hanging="360"/>
      </w:pPr>
      <w:rPr>
        <w:rFonts w:ascii="Wingdings" w:hAnsi="Wingdings" w:hint="default"/>
      </w:rPr>
    </w:lvl>
  </w:abstractNum>
  <w:abstractNum w:abstractNumId="10" w15:restartNumberingAfterBreak="0">
    <w:nsid w:val="47E31776"/>
    <w:multiLevelType w:val="hybridMultilevel"/>
    <w:tmpl w:val="89E6C88A"/>
    <w:styleLink w:val="111111"/>
    <w:lvl w:ilvl="0" w:tplc="F730895C">
      <w:start w:val="1"/>
      <w:numFmt w:val="bullet"/>
      <w:lvlText w:val=""/>
      <w:lvlJc w:val="left"/>
      <w:pPr>
        <w:ind w:left="720" w:hanging="360"/>
      </w:pPr>
      <w:rPr>
        <w:rFonts w:ascii="Symbol" w:hAnsi="Symbol"/>
      </w:rPr>
    </w:lvl>
    <w:lvl w:ilvl="1" w:tplc="14FEC244">
      <w:start w:val="1"/>
      <w:numFmt w:val="bullet"/>
      <w:lvlText w:val=""/>
      <w:lvlJc w:val="left"/>
      <w:pPr>
        <w:ind w:left="720" w:hanging="360"/>
      </w:pPr>
      <w:rPr>
        <w:rFonts w:ascii="Symbol" w:hAnsi="Symbol"/>
      </w:rPr>
    </w:lvl>
    <w:lvl w:ilvl="2" w:tplc="224E5326">
      <w:start w:val="1"/>
      <w:numFmt w:val="bullet"/>
      <w:lvlText w:val=""/>
      <w:lvlJc w:val="left"/>
      <w:pPr>
        <w:ind w:left="720" w:hanging="360"/>
      </w:pPr>
      <w:rPr>
        <w:rFonts w:ascii="Symbol" w:hAnsi="Symbol"/>
      </w:rPr>
    </w:lvl>
    <w:lvl w:ilvl="3" w:tplc="313650FA">
      <w:start w:val="1"/>
      <w:numFmt w:val="bullet"/>
      <w:lvlText w:val=""/>
      <w:lvlJc w:val="left"/>
      <w:pPr>
        <w:ind w:left="720" w:hanging="360"/>
      </w:pPr>
      <w:rPr>
        <w:rFonts w:ascii="Symbol" w:hAnsi="Symbol"/>
      </w:rPr>
    </w:lvl>
    <w:lvl w:ilvl="4" w:tplc="2068A288">
      <w:start w:val="1"/>
      <w:numFmt w:val="bullet"/>
      <w:lvlText w:val=""/>
      <w:lvlJc w:val="left"/>
      <w:pPr>
        <w:ind w:left="720" w:hanging="360"/>
      </w:pPr>
      <w:rPr>
        <w:rFonts w:ascii="Symbol" w:hAnsi="Symbol"/>
      </w:rPr>
    </w:lvl>
    <w:lvl w:ilvl="5" w:tplc="C2C0EE84">
      <w:start w:val="1"/>
      <w:numFmt w:val="bullet"/>
      <w:lvlText w:val=""/>
      <w:lvlJc w:val="left"/>
      <w:pPr>
        <w:ind w:left="720" w:hanging="360"/>
      </w:pPr>
      <w:rPr>
        <w:rFonts w:ascii="Symbol" w:hAnsi="Symbol"/>
      </w:rPr>
    </w:lvl>
    <w:lvl w:ilvl="6" w:tplc="E8E437C2">
      <w:start w:val="1"/>
      <w:numFmt w:val="bullet"/>
      <w:lvlText w:val=""/>
      <w:lvlJc w:val="left"/>
      <w:pPr>
        <w:ind w:left="720" w:hanging="360"/>
      </w:pPr>
      <w:rPr>
        <w:rFonts w:ascii="Symbol" w:hAnsi="Symbol"/>
      </w:rPr>
    </w:lvl>
    <w:lvl w:ilvl="7" w:tplc="9B0A77C0">
      <w:start w:val="1"/>
      <w:numFmt w:val="bullet"/>
      <w:lvlText w:val=""/>
      <w:lvlJc w:val="left"/>
      <w:pPr>
        <w:ind w:left="720" w:hanging="360"/>
      </w:pPr>
      <w:rPr>
        <w:rFonts w:ascii="Symbol" w:hAnsi="Symbol"/>
      </w:rPr>
    </w:lvl>
    <w:lvl w:ilvl="8" w:tplc="5DD08B32">
      <w:start w:val="1"/>
      <w:numFmt w:val="bullet"/>
      <w:lvlText w:val=""/>
      <w:lvlJc w:val="left"/>
      <w:pPr>
        <w:ind w:left="720" w:hanging="360"/>
      </w:pPr>
      <w:rPr>
        <w:rFonts w:ascii="Symbol" w:hAnsi="Symbol"/>
      </w:rPr>
    </w:lvl>
  </w:abstractNum>
  <w:abstractNum w:abstractNumId="11"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13" w15:restartNumberingAfterBreak="0">
    <w:nsid w:val="71A50C5F"/>
    <w:multiLevelType w:val="hybridMultilevel"/>
    <w:tmpl w:val="3D78B5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B5364A2"/>
    <w:multiLevelType w:val="hybridMultilevel"/>
    <w:tmpl w:val="CEA41C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CBAA7B7"/>
    <w:multiLevelType w:val="hybridMultilevel"/>
    <w:tmpl w:val="FFFFFFFF"/>
    <w:lvl w:ilvl="0" w:tplc="F81E182E">
      <w:start w:val="1"/>
      <w:numFmt w:val="bullet"/>
      <w:lvlText w:val=""/>
      <w:lvlJc w:val="left"/>
      <w:pPr>
        <w:ind w:left="360" w:hanging="360"/>
      </w:pPr>
      <w:rPr>
        <w:rFonts w:ascii="Symbol" w:hAnsi="Symbol" w:hint="default"/>
      </w:rPr>
    </w:lvl>
    <w:lvl w:ilvl="1" w:tplc="ED569346">
      <w:start w:val="1"/>
      <w:numFmt w:val="bullet"/>
      <w:lvlText w:val="o"/>
      <w:lvlJc w:val="left"/>
      <w:pPr>
        <w:ind w:left="1080" w:hanging="360"/>
      </w:pPr>
      <w:rPr>
        <w:rFonts w:ascii="Courier New" w:hAnsi="Courier New" w:hint="default"/>
      </w:rPr>
    </w:lvl>
    <w:lvl w:ilvl="2" w:tplc="4E9051D2">
      <w:start w:val="1"/>
      <w:numFmt w:val="bullet"/>
      <w:lvlText w:val=""/>
      <w:lvlJc w:val="left"/>
      <w:pPr>
        <w:ind w:left="1800" w:hanging="360"/>
      </w:pPr>
      <w:rPr>
        <w:rFonts w:ascii="Wingdings" w:hAnsi="Wingdings" w:hint="default"/>
      </w:rPr>
    </w:lvl>
    <w:lvl w:ilvl="3" w:tplc="5E544238">
      <w:start w:val="1"/>
      <w:numFmt w:val="bullet"/>
      <w:lvlText w:val=""/>
      <w:lvlJc w:val="left"/>
      <w:pPr>
        <w:ind w:left="2520" w:hanging="360"/>
      </w:pPr>
      <w:rPr>
        <w:rFonts w:ascii="Symbol" w:hAnsi="Symbol" w:hint="default"/>
      </w:rPr>
    </w:lvl>
    <w:lvl w:ilvl="4" w:tplc="CD8AACCC">
      <w:start w:val="1"/>
      <w:numFmt w:val="bullet"/>
      <w:lvlText w:val="o"/>
      <w:lvlJc w:val="left"/>
      <w:pPr>
        <w:ind w:left="3240" w:hanging="360"/>
      </w:pPr>
      <w:rPr>
        <w:rFonts w:ascii="Courier New" w:hAnsi="Courier New" w:hint="default"/>
      </w:rPr>
    </w:lvl>
    <w:lvl w:ilvl="5" w:tplc="A40AC050">
      <w:start w:val="1"/>
      <w:numFmt w:val="bullet"/>
      <w:lvlText w:val=""/>
      <w:lvlJc w:val="left"/>
      <w:pPr>
        <w:ind w:left="3960" w:hanging="360"/>
      </w:pPr>
      <w:rPr>
        <w:rFonts w:ascii="Wingdings" w:hAnsi="Wingdings" w:hint="default"/>
      </w:rPr>
    </w:lvl>
    <w:lvl w:ilvl="6" w:tplc="70BA12E0">
      <w:start w:val="1"/>
      <w:numFmt w:val="bullet"/>
      <w:lvlText w:val=""/>
      <w:lvlJc w:val="left"/>
      <w:pPr>
        <w:ind w:left="4680" w:hanging="360"/>
      </w:pPr>
      <w:rPr>
        <w:rFonts w:ascii="Symbol" w:hAnsi="Symbol" w:hint="default"/>
      </w:rPr>
    </w:lvl>
    <w:lvl w:ilvl="7" w:tplc="5F3C0E8E">
      <w:start w:val="1"/>
      <w:numFmt w:val="bullet"/>
      <w:lvlText w:val="o"/>
      <w:lvlJc w:val="left"/>
      <w:pPr>
        <w:ind w:left="5400" w:hanging="360"/>
      </w:pPr>
      <w:rPr>
        <w:rFonts w:ascii="Courier New" w:hAnsi="Courier New" w:hint="default"/>
      </w:rPr>
    </w:lvl>
    <w:lvl w:ilvl="8" w:tplc="B36241A8">
      <w:start w:val="1"/>
      <w:numFmt w:val="bullet"/>
      <w:lvlText w:val=""/>
      <w:lvlJc w:val="left"/>
      <w:pPr>
        <w:ind w:left="6120" w:hanging="360"/>
      </w:pPr>
      <w:rPr>
        <w:rFonts w:ascii="Wingdings" w:hAnsi="Wingdings" w:hint="default"/>
      </w:rPr>
    </w:lvl>
  </w:abstractNum>
  <w:abstractNum w:abstractNumId="16" w15:restartNumberingAfterBreak="0">
    <w:nsid w:val="7E306B5E"/>
    <w:multiLevelType w:val="hybridMultilevel"/>
    <w:tmpl w:val="FFFFFFFF"/>
    <w:lvl w:ilvl="0" w:tplc="7DAE1C32">
      <w:start w:val="1"/>
      <w:numFmt w:val="bullet"/>
      <w:lvlText w:val=""/>
      <w:lvlJc w:val="left"/>
      <w:pPr>
        <w:ind w:left="360" w:hanging="360"/>
      </w:pPr>
      <w:rPr>
        <w:rFonts w:ascii="Symbol" w:hAnsi="Symbol" w:hint="default"/>
      </w:rPr>
    </w:lvl>
    <w:lvl w:ilvl="1" w:tplc="2632B23A">
      <w:start w:val="1"/>
      <w:numFmt w:val="bullet"/>
      <w:lvlText w:val="o"/>
      <w:lvlJc w:val="left"/>
      <w:pPr>
        <w:ind w:left="1080" w:hanging="360"/>
      </w:pPr>
      <w:rPr>
        <w:rFonts w:ascii="Courier New" w:hAnsi="Courier New" w:hint="default"/>
      </w:rPr>
    </w:lvl>
    <w:lvl w:ilvl="2" w:tplc="CC9C0A44">
      <w:start w:val="1"/>
      <w:numFmt w:val="bullet"/>
      <w:lvlText w:val=""/>
      <w:lvlJc w:val="left"/>
      <w:pPr>
        <w:ind w:left="1800" w:hanging="360"/>
      </w:pPr>
      <w:rPr>
        <w:rFonts w:ascii="Wingdings" w:hAnsi="Wingdings" w:hint="default"/>
      </w:rPr>
    </w:lvl>
    <w:lvl w:ilvl="3" w:tplc="3A762306">
      <w:start w:val="1"/>
      <w:numFmt w:val="bullet"/>
      <w:lvlText w:val=""/>
      <w:lvlJc w:val="left"/>
      <w:pPr>
        <w:ind w:left="2520" w:hanging="360"/>
      </w:pPr>
      <w:rPr>
        <w:rFonts w:ascii="Symbol" w:hAnsi="Symbol" w:hint="default"/>
      </w:rPr>
    </w:lvl>
    <w:lvl w:ilvl="4" w:tplc="EBDE46DA">
      <w:start w:val="1"/>
      <w:numFmt w:val="bullet"/>
      <w:lvlText w:val="o"/>
      <w:lvlJc w:val="left"/>
      <w:pPr>
        <w:ind w:left="3240" w:hanging="360"/>
      </w:pPr>
      <w:rPr>
        <w:rFonts w:ascii="Courier New" w:hAnsi="Courier New" w:hint="default"/>
      </w:rPr>
    </w:lvl>
    <w:lvl w:ilvl="5" w:tplc="6854BCEC">
      <w:start w:val="1"/>
      <w:numFmt w:val="bullet"/>
      <w:lvlText w:val=""/>
      <w:lvlJc w:val="left"/>
      <w:pPr>
        <w:ind w:left="3960" w:hanging="360"/>
      </w:pPr>
      <w:rPr>
        <w:rFonts w:ascii="Wingdings" w:hAnsi="Wingdings" w:hint="default"/>
      </w:rPr>
    </w:lvl>
    <w:lvl w:ilvl="6" w:tplc="358A43EC">
      <w:start w:val="1"/>
      <w:numFmt w:val="bullet"/>
      <w:lvlText w:val=""/>
      <w:lvlJc w:val="left"/>
      <w:pPr>
        <w:ind w:left="4680" w:hanging="360"/>
      </w:pPr>
      <w:rPr>
        <w:rFonts w:ascii="Symbol" w:hAnsi="Symbol" w:hint="default"/>
      </w:rPr>
    </w:lvl>
    <w:lvl w:ilvl="7" w:tplc="37D8DFCC">
      <w:start w:val="1"/>
      <w:numFmt w:val="bullet"/>
      <w:lvlText w:val="o"/>
      <w:lvlJc w:val="left"/>
      <w:pPr>
        <w:ind w:left="5400" w:hanging="360"/>
      </w:pPr>
      <w:rPr>
        <w:rFonts w:ascii="Courier New" w:hAnsi="Courier New" w:hint="default"/>
      </w:rPr>
    </w:lvl>
    <w:lvl w:ilvl="8" w:tplc="4B7EABBA">
      <w:start w:val="1"/>
      <w:numFmt w:val="bullet"/>
      <w:lvlText w:val=""/>
      <w:lvlJc w:val="left"/>
      <w:pPr>
        <w:ind w:left="6120" w:hanging="360"/>
      </w:pPr>
      <w:rPr>
        <w:rFonts w:ascii="Wingdings" w:hAnsi="Wingdings" w:hint="default"/>
      </w:rPr>
    </w:lvl>
  </w:abstractNum>
  <w:num w:numId="1" w16cid:durableId="1266840040">
    <w:abstractNumId w:val="16"/>
  </w:num>
  <w:num w:numId="2" w16cid:durableId="1456172665">
    <w:abstractNumId w:val="15"/>
  </w:num>
  <w:num w:numId="3" w16cid:durableId="1569657234">
    <w:abstractNumId w:val="12"/>
  </w:num>
  <w:num w:numId="4" w16cid:durableId="649408550">
    <w:abstractNumId w:val="2"/>
  </w:num>
  <w:num w:numId="5" w16cid:durableId="1333145644">
    <w:abstractNumId w:val="3"/>
  </w:num>
  <w:num w:numId="6" w16cid:durableId="1720587420">
    <w:abstractNumId w:val="11"/>
  </w:num>
  <w:num w:numId="7" w16cid:durableId="1157456229">
    <w:abstractNumId w:val="1"/>
  </w:num>
  <w:num w:numId="8" w16cid:durableId="1642804993">
    <w:abstractNumId w:val="5"/>
  </w:num>
  <w:num w:numId="9" w16cid:durableId="5520877">
    <w:abstractNumId w:val="4"/>
  </w:num>
  <w:num w:numId="10" w16cid:durableId="1554073798">
    <w:abstractNumId w:val="8"/>
  </w:num>
  <w:num w:numId="11" w16cid:durableId="371657609">
    <w:abstractNumId w:val="7"/>
  </w:num>
  <w:num w:numId="12" w16cid:durableId="850097905">
    <w:abstractNumId w:val="10"/>
  </w:num>
  <w:num w:numId="13" w16cid:durableId="1924025137">
    <w:abstractNumId w:val="6"/>
  </w:num>
  <w:num w:numId="14" w16cid:durableId="1264263720">
    <w:abstractNumId w:val="9"/>
  </w:num>
  <w:num w:numId="15" w16cid:durableId="1607734993">
    <w:abstractNumId w:val="14"/>
  </w:num>
  <w:num w:numId="16" w16cid:durableId="51274478">
    <w:abstractNumId w:val="0"/>
  </w:num>
  <w:num w:numId="17" w16cid:durableId="30061922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RNn39aMVB3FbsH4hBDO4pjV1jwJyEELxp7PknUrFC2GYgp6HSLiUNslOq2EfpqS8UNZjzEt+3jtSKJlTm+HHA==" w:salt="M67sBLGUfUTW+77zKV3TL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37"/>
    <w:rsid w:val="000005BE"/>
    <w:rsid w:val="000005CF"/>
    <w:rsid w:val="00000928"/>
    <w:rsid w:val="0000117F"/>
    <w:rsid w:val="00001700"/>
    <w:rsid w:val="0000189C"/>
    <w:rsid w:val="000018FA"/>
    <w:rsid w:val="00001A72"/>
    <w:rsid w:val="00001E02"/>
    <w:rsid w:val="000021AA"/>
    <w:rsid w:val="00002317"/>
    <w:rsid w:val="00002429"/>
    <w:rsid w:val="0000251A"/>
    <w:rsid w:val="00002543"/>
    <w:rsid w:val="00002620"/>
    <w:rsid w:val="00002A11"/>
    <w:rsid w:val="00002B5D"/>
    <w:rsid w:val="00002EAA"/>
    <w:rsid w:val="0000300C"/>
    <w:rsid w:val="00003176"/>
    <w:rsid w:val="000032F5"/>
    <w:rsid w:val="00003657"/>
    <w:rsid w:val="00003907"/>
    <w:rsid w:val="00003B15"/>
    <w:rsid w:val="00003F1B"/>
    <w:rsid w:val="00003F53"/>
    <w:rsid w:val="00003F81"/>
    <w:rsid w:val="00004040"/>
    <w:rsid w:val="0000454C"/>
    <w:rsid w:val="0000475C"/>
    <w:rsid w:val="00004A6E"/>
    <w:rsid w:val="00004C25"/>
    <w:rsid w:val="00004CE8"/>
    <w:rsid w:val="00004D37"/>
    <w:rsid w:val="00004D7E"/>
    <w:rsid w:val="00005094"/>
    <w:rsid w:val="0000520B"/>
    <w:rsid w:val="00005446"/>
    <w:rsid w:val="00005621"/>
    <w:rsid w:val="0000584B"/>
    <w:rsid w:val="0000594C"/>
    <w:rsid w:val="00005B28"/>
    <w:rsid w:val="00006063"/>
    <w:rsid w:val="000063EC"/>
    <w:rsid w:val="00006CD9"/>
    <w:rsid w:val="000073B1"/>
    <w:rsid w:val="0000745F"/>
    <w:rsid w:val="000074C5"/>
    <w:rsid w:val="000075CE"/>
    <w:rsid w:val="0000AAE9"/>
    <w:rsid w:val="000102A2"/>
    <w:rsid w:val="000103AB"/>
    <w:rsid w:val="00010586"/>
    <w:rsid w:val="0001064A"/>
    <w:rsid w:val="00010D15"/>
    <w:rsid w:val="0001113C"/>
    <w:rsid w:val="0001141A"/>
    <w:rsid w:val="000116A4"/>
    <w:rsid w:val="00011DAC"/>
    <w:rsid w:val="000129FC"/>
    <w:rsid w:val="00012B2B"/>
    <w:rsid w:val="00012C52"/>
    <w:rsid w:val="00012D29"/>
    <w:rsid w:val="00012D80"/>
    <w:rsid w:val="0001306D"/>
    <w:rsid w:val="00013757"/>
    <w:rsid w:val="00013796"/>
    <w:rsid w:val="00013939"/>
    <w:rsid w:val="00013976"/>
    <w:rsid w:val="00013D14"/>
    <w:rsid w:val="00013E2F"/>
    <w:rsid w:val="00013E39"/>
    <w:rsid w:val="000142FF"/>
    <w:rsid w:val="00014A9A"/>
    <w:rsid w:val="00014B85"/>
    <w:rsid w:val="00014D60"/>
    <w:rsid w:val="0001531D"/>
    <w:rsid w:val="000156B8"/>
    <w:rsid w:val="000157CA"/>
    <w:rsid w:val="00015A4D"/>
    <w:rsid w:val="00015E4B"/>
    <w:rsid w:val="000164C9"/>
    <w:rsid w:val="000165CD"/>
    <w:rsid w:val="00016660"/>
    <w:rsid w:val="000166DB"/>
    <w:rsid w:val="00016CD2"/>
    <w:rsid w:val="0001714B"/>
    <w:rsid w:val="00017412"/>
    <w:rsid w:val="0001744E"/>
    <w:rsid w:val="000174BB"/>
    <w:rsid w:val="000175B4"/>
    <w:rsid w:val="0001784A"/>
    <w:rsid w:val="00017A28"/>
    <w:rsid w:val="00017AFB"/>
    <w:rsid w:val="00017B44"/>
    <w:rsid w:val="00017F59"/>
    <w:rsid w:val="00020375"/>
    <w:rsid w:val="0002041E"/>
    <w:rsid w:val="00020577"/>
    <w:rsid w:val="0002072A"/>
    <w:rsid w:val="000211E9"/>
    <w:rsid w:val="00021746"/>
    <w:rsid w:val="00021990"/>
    <w:rsid w:val="00021B34"/>
    <w:rsid w:val="00021BA8"/>
    <w:rsid w:val="00021BE2"/>
    <w:rsid w:val="00021E2C"/>
    <w:rsid w:val="00021FCA"/>
    <w:rsid w:val="000220A5"/>
    <w:rsid w:val="00022404"/>
    <w:rsid w:val="00022574"/>
    <w:rsid w:val="00022768"/>
    <w:rsid w:val="00022C94"/>
    <w:rsid w:val="00022D98"/>
    <w:rsid w:val="00023C73"/>
    <w:rsid w:val="00023DA5"/>
    <w:rsid w:val="000241DB"/>
    <w:rsid w:val="00024588"/>
    <w:rsid w:val="00024618"/>
    <w:rsid w:val="0002483B"/>
    <w:rsid w:val="000249A3"/>
    <w:rsid w:val="00025162"/>
    <w:rsid w:val="000252C0"/>
    <w:rsid w:val="00026036"/>
    <w:rsid w:val="00026721"/>
    <w:rsid w:val="00026946"/>
    <w:rsid w:val="000269CD"/>
    <w:rsid w:val="00026AD9"/>
    <w:rsid w:val="00026D37"/>
    <w:rsid w:val="00026D70"/>
    <w:rsid w:val="0002709E"/>
    <w:rsid w:val="00027288"/>
    <w:rsid w:val="0002735C"/>
    <w:rsid w:val="000278F2"/>
    <w:rsid w:val="00027995"/>
    <w:rsid w:val="00030471"/>
    <w:rsid w:val="00030555"/>
    <w:rsid w:val="0003081C"/>
    <w:rsid w:val="00030843"/>
    <w:rsid w:val="00030CA1"/>
    <w:rsid w:val="00030ECE"/>
    <w:rsid w:val="0003114A"/>
    <w:rsid w:val="00031428"/>
    <w:rsid w:val="00031540"/>
    <w:rsid w:val="00031584"/>
    <w:rsid w:val="00031910"/>
    <w:rsid w:val="00031995"/>
    <w:rsid w:val="00031B4F"/>
    <w:rsid w:val="00031C1C"/>
    <w:rsid w:val="00031D70"/>
    <w:rsid w:val="00031D96"/>
    <w:rsid w:val="00031F4E"/>
    <w:rsid w:val="00032597"/>
    <w:rsid w:val="00032786"/>
    <w:rsid w:val="000329A6"/>
    <w:rsid w:val="00032C9A"/>
    <w:rsid w:val="0003357C"/>
    <w:rsid w:val="000335BA"/>
    <w:rsid w:val="0003389C"/>
    <w:rsid w:val="00033989"/>
    <w:rsid w:val="000339DE"/>
    <w:rsid w:val="00033A64"/>
    <w:rsid w:val="0003423D"/>
    <w:rsid w:val="00034588"/>
    <w:rsid w:val="00034674"/>
    <w:rsid w:val="0003488C"/>
    <w:rsid w:val="00034A6A"/>
    <w:rsid w:val="00034E57"/>
    <w:rsid w:val="0003525F"/>
    <w:rsid w:val="00035264"/>
    <w:rsid w:val="000352FC"/>
    <w:rsid w:val="00035480"/>
    <w:rsid w:val="00035566"/>
    <w:rsid w:val="000362C6"/>
    <w:rsid w:val="00036346"/>
    <w:rsid w:val="00036431"/>
    <w:rsid w:val="00036577"/>
    <w:rsid w:val="00036648"/>
    <w:rsid w:val="000367CA"/>
    <w:rsid w:val="00036A33"/>
    <w:rsid w:val="00036ADE"/>
    <w:rsid w:val="00037590"/>
    <w:rsid w:val="00037A4F"/>
    <w:rsid w:val="00037D97"/>
    <w:rsid w:val="000400AE"/>
    <w:rsid w:val="000404B3"/>
    <w:rsid w:val="000406C3"/>
    <w:rsid w:val="00040AAA"/>
    <w:rsid w:val="00040C30"/>
    <w:rsid w:val="00040EB7"/>
    <w:rsid w:val="0004114E"/>
    <w:rsid w:val="00041734"/>
    <w:rsid w:val="000417A1"/>
    <w:rsid w:val="00041882"/>
    <w:rsid w:val="00041A80"/>
    <w:rsid w:val="00041D34"/>
    <w:rsid w:val="00041FE2"/>
    <w:rsid w:val="000421BA"/>
    <w:rsid w:val="0004229E"/>
    <w:rsid w:val="0004246F"/>
    <w:rsid w:val="000429A6"/>
    <w:rsid w:val="00042B89"/>
    <w:rsid w:val="00042D62"/>
    <w:rsid w:val="0004367E"/>
    <w:rsid w:val="00043BDB"/>
    <w:rsid w:val="00043C0B"/>
    <w:rsid w:val="00044004"/>
    <w:rsid w:val="0004400A"/>
    <w:rsid w:val="0004494D"/>
    <w:rsid w:val="00044AB7"/>
    <w:rsid w:val="00044CEB"/>
    <w:rsid w:val="00044FEE"/>
    <w:rsid w:val="000452B9"/>
    <w:rsid w:val="0004586B"/>
    <w:rsid w:val="00045AA1"/>
    <w:rsid w:val="00046490"/>
    <w:rsid w:val="00046670"/>
    <w:rsid w:val="00046999"/>
    <w:rsid w:val="00046C32"/>
    <w:rsid w:val="0004769C"/>
    <w:rsid w:val="00047BB9"/>
    <w:rsid w:val="000502CF"/>
    <w:rsid w:val="0005097B"/>
    <w:rsid w:val="00050B5E"/>
    <w:rsid w:val="00050DC6"/>
    <w:rsid w:val="00050E3F"/>
    <w:rsid w:val="000510D7"/>
    <w:rsid w:val="00051119"/>
    <w:rsid w:val="0005113C"/>
    <w:rsid w:val="000513AD"/>
    <w:rsid w:val="000513B5"/>
    <w:rsid w:val="00051C07"/>
    <w:rsid w:val="00051E06"/>
    <w:rsid w:val="0005216F"/>
    <w:rsid w:val="0005223F"/>
    <w:rsid w:val="00052499"/>
    <w:rsid w:val="00052B80"/>
    <w:rsid w:val="00052D38"/>
    <w:rsid w:val="0005330F"/>
    <w:rsid w:val="0005337A"/>
    <w:rsid w:val="000538DB"/>
    <w:rsid w:val="00053CB0"/>
    <w:rsid w:val="00053D8C"/>
    <w:rsid w:val="00053DA0"/>
    <w:rsid w:val="00053E18"/>
    <w:rsid w:val="00053F88"/>
    <w:rsid w:val="00053FBC"/>
    <w:rsid w:val="000543D4"/>
    <w:rsid w:val="0005452E"/>
    <w:rsid w:val="00054895"/>
    <w:rsid w:val="00054965"/>
    <w:rsid w:val="00054AB4"/>
    <w:rsid w:val="00054C00"/>
    <w:rsid w:val="00054F94"/>
    <w:rsid w:val="0005520E"/>
    <w:rsid w:val="0005537E"/>
    <w:rsid w:val="0005586A"/>
    <w:rsid w:val="00055BD5"/>
    <w:rsid w:val="00055D04"/>
    <w:rsid w:val="0005602A"/>
    <w:rsid w:val="0005643A"/>
    <w:rsid w:val="000569ED"/>
    <w:rsid w:val="00056EE6"/>
    <w:rsid w:val="00056FF4"/>
    <w:rsid w:val="0005719A"/>
    <w:rsid w:val="000571D6"/>
    <w:rsid w:val="000571EC"/>
    <w:rsid w:val="00057387"/>
    <w:rsid w:val="00057781"/>
    <w:rsid w:val="00057E0F"/>
    <w:rsid w:val="00060130"/>
    <w:rsid w:val="000605E6"/>
    <w:rsid w:val="00060D4B"/>
    <w:rsid w:val="00060F2B"/>
    <w:rsid w:val="00061050"/>
    <w:rsid w:val="0006129D"/>
    <w:rsid w:val="000614BB"/>
    <w:rsid w:val="0006152E"/>
    <w:rsid w:val="000617D2"/>
    <w:rsid w:val="00061CF6"/>
    <w:rsid w:val="00061D1D"/>
    <w:rsid w:val="00061E88"/>
    <w:rsid w:val="000621C2"/>
    <w:rsid w:val="000627B5"/>
    <w:rsid w:val="00063225"/>
    <w:rsid w:val="0006362E"/>
    <w:rsid w:val="0006394D"/>
    <w:rsid w:val="00063E4C"/>
    <w:rsid w:val="00063EFF"/>
    <w:rsid w:val="000644F1"/>
    <w:rsid w:val="0006487B"/>
    <w:rsid w:val="00064901"/>
    <w:rsid w:val="00064AB5"/>
    <w:rsid w:val="00064CC3"/>
    <w:rsid w:val="000653D8"/>
    <w:rsid w:val="000654E6"/>
    <w:rsid w:val="00065E82"/>
    <w:rsid w:val="00065F81"/>
    <w:rsid w:val="0006604C"/>
    <w:rsid w:val="000660E2"/>
    <w:rsid w:val="000660FD"/>
    <w:rsid w:val="00066970"/>
    <w:rsid w:val="000669D0"/>
    <w:rsid w:val="00066FCA"/>
    <w:rsid w:val="00067499"/>
    <w:rsid w:val="000678CA"/>
    <w:rsid w:val="00067FBE"/>
    <w:rsid w:val="000704CC"/>
    <w:rsid w:val="000706AE"/>
    <w:rsid w:val="000709AD"/>
    <w:rsid w:val="00070F91"/>
    <w:rsid w:val="00071B05"/>
    <w:rsid w:val="00071BA8"/>
    <w:rsid w:val="00071FC2"/>
    <w:rsid w:val="000725BD"/>
    <w:rsid w:val="00072613"/>
    <w:rsid w:val="000727AB"/>
    <w:rsid w:val="00072818"/>
    <w:rsid w:val="0007282B"/>
    <w:rsid w:val="00072B52"/>
    <w:rsid w:val="00073073"/>
    <w:rsid w:val="000733FA"/>
    <w:rsid w:val="00073692"/>
    <w:rsid w:val="0007395B"/>
    <w:rsid w:val="00073C14"/>
    <w:rsid w:val="00073C7E"/>
    <w:rsid w:val="00074001"/>
    <w:rsid w:val="000741C0"/>
    <w:rsid w:val="000742C3"/>
    <w:rsid w:val="00074697"/>
    <w:rsid w:val="00075248"/>
    <w:rsid w:val="0007556C"/>
    <w:rsid w:val="00075575"/>
    <w:rsid w:val="00075F0F"/>
    <w:rsid w:val="000760FB"/>
    <w:rsid w:val="000764C4"/>
    <w:rsid w:val="00076A1A"/>
    <w:rsid w:val="00076A24"/>
    <w:rsid w:val="00077005"/>
    <w:rsid w:val="00077206"/>
    <w:rsid w:val="0007779E"/>
    <w:rsid w:val="000779BB"/>
    <w:rsid w:val="00077C0B"/>
    <w:rsid w:val="00077C89"/>
    <w:rsid w:val="00077D98"/>
    <w:rsid w:val="00077DA6"/>
    <w:rsid w:val="00077F3A"/>
    <w:rsid w:val="00080090"/>
    <w:rsid w:val="00080E96"/>
    <w:rsid w:val="000810FE"/>
    <w:rsid w:val="00081C70"/>
    <w:rsid w:val="00081D7D"/>
    <w:rsid w:val="00081E7C"/>
    <w:rsid w:val="00082171"/>
    <w:rsid w:val="000821B3"/>
    <w:rsid w:val="0008225E"/>
    <w:rsid w:val="000826BF"/>
    <w:rsid w:val="00082DCC"/>
    <w:rsid w:val="00082DE5"/>
    <w:rsid w:val="000831A4"/>
    <w:rsid w:val="0008326D"/>
    <w:rsid w:val="00083302"/>
    <w:rsid w:val="00083591"/>
    <w:rsid w:val="00083E5F"/>
    <w:rsid w:val="0008405B"/>
    <w:rsid w:val="000844D4"/>
    <w:rsid w:val="00084538"/>
    <w:rsid w:val="00084C4E"/>
    <w:rsid w:val="00084E01"/>
    <w:rsid w:val="00084FB6"/>
    <w:rsid w:val="00085725"/>
    <w:rsid w:val="0008573B"/>
    <w:rsid w:val="00085753"/>
    <w:rsid w:val="00085867"/>
    <w:rsid w:val="0008590E"/>
    <w:rsid w:val="0008593F"/>
    <w:rsid w:val="00085988"/>
    <w:rsid w:val="00085A2C"/>
    <w:rsid w:val="00085B74"/>
    <w:rsid w:val="00085D24"/>
    <w:rsid w:val="00085D48"/>
    <w:rsid w:val="000861BA"/>
    <w:rsid w:val="00086302"/>
    <w:rsid w:val="00086E36"/>
    <w:rsid w:val="00086E47"/>
    <w:rsid w:val="0008741D"/>
    <w:rsid w:val="000874C5"/>
    <w:rsid w:val="00087632"/>
    <w:rsid w:val="000879A7"/>
    <w:rsid w:val="00087AAF"/>
    <w:rsid w:val="00087D09"/>
    <w:rsid w:val="00087FDB"/>
    <w:rsid w:val="0009000E"/>
    <w:rsid w:val="000901D4"/>
    <w:rsid w:val="000901F9"/>
    <w:rsid w:val="000902B8"/>
    <w:rsid w:val="0009047C"/>
    <w:rsid w:val="000904E0"/>
    <w:rsid w:val="00090662"/>
    <w:rsid w:val="00090DAC"/>
    <w:rsid w:val="0009183F"/>
    <w:rsid w:val="00091E45"/>
    <w:rsid w:val="00091EDD"/>
    <w:rsid w:val="000920AB"/>
    <w:rsid w:val="0009217B"/>
    <w:rsid w:val="0009263A"/>
    <w:rsid w:val="00092644"/>
    <w:rsid w:val="00092BC7"/>
    <w:rsid w:val="00092F06"/>
    <w:rsid w:val="0009325B"/>
    <w:rsid w:val="0009345D"/>
    <w:rsid w:val="00093FDF"/>
    <w:rsid w:val="00094132"/>
    <w:rsid w:val="0009420A"/>
    <w:rsid w:val="000942CA"/>
    <w:rsid w:val="000945D7"/>
    <w:rsid w:val="00094839"/>
    <w:rsid w:val="0009488B"/>
    <w:rsid w:val="00095703"/>
    <w:rsid w:val="00095E00"/>
    <w:rsid w:val="000966E2"/>
    <w:rsid w:val="00096724"/>
    <w:rsid w:val="0009677B"/>
    <w:rsid w:val="000969A7"/>
    <w:rsid w:val="00096F55"/>
    <w:rsid w:val="00097032"/>
    <w:rsid w:val="0009704A"/>
    <w:rsid w:val="0009718E"/>
    <w:rsid w:val="000972EF"/>
    <w:rsid w:val="000976D3"/>
    <w:rsid w:val="0009783C"/>
    <w:rsid w:val="00097871"/>
    <w:rsid w:val="00097E0B"/>
    <w:rsid w:val="00097E10"/>
    <w:rsid w:val="000A0295"/>
    <w:rsid w:val="000A0DC0"/>
    <w:rsid w:val="000A0E1F"/>
    <w:rsid w:val="000A12F2"/>
    <w:rsid w:val="000A13A8"/>
    <w:rsid w:val="000A1651"/>
    <w:rsid w:val="000A1838"/>
    <w:rsid w:val="000A1C81"/>
    <w:rsid w:val="000A1F01"/>
    <w:rsid w:val="000A1F94"/>
    <w:rsid w:val="000A23F7"/>
    <w:rsid w:val="000A28C0"/>
    <w:rsid w:val="000A3182"/>
    <w:rsid w:val="000A333F"/>
    <w:rsid w:val="000A46D6"/>
    <w:rsid w:val="000A4A09"/>
    <w:rsid w:val="000A4B86"/>
    <w:rsid w:val="000A4C0D"/>
    <w:rsid w:val="000A518D"/>
    <w:rsid w:val="000A529F"/>
    <w:rsid w:val="000A5ECD"/>
    <w:rsid w:val="000A622F"/>
    <w:rsid w:val="000A6713"/>
    <w:rsid w:val="000A6930"/>
    <w:rsid w:val="000A6A96"/>
    <w:rsid w:val="000A6EA6"/>
    <w:rsid w:val="000A7392"/>
    <w:rsid w:val="000A7434"/>
    <w:rsid w:val="000A7634"/>
    <w:rsid w:val="000A7685"/>
    <w:rsid w:val="000A7D8F"/>
    <w:rsid w:val="000B0654"/>
    <w:rsid w:val="000B0ACD"/>
    <w:rsid w:val="000B0C67"/>
    <w:rsid w:val="000B11E2"/>
    <w:rsid w:val="000B1283"/>
    <w:rsid w:val="000B13B3"/>
    <w:rsid w:val="000B18F9"/>
    <w:rsid w:val="000B1948"/>
    <w:rsid w:val="000B195B"/>
    <w:rsid w:val="000B289A"/>
    <w:rsid w:val="000B2B90"/>
    <w:rsid w:val="000B2C9A"/>
    <w:rsid w:val="000B30A8"/>
    <w:rsid w:val="000B34EB"/>
    <w:rsid w:val="000B39B2"/>
    <w:rsid w:val="000B39FE"/>
    <w:rsid w:val="000B3BDE"/>
    <w:rsid w:val="000B3D6D"/>
    <w:rsid w:val="000B41A9"/>
    <w:rsid w:val="000B42C0"/>
    <w:rsid w:val="000B4686"/>
    <w:rsid w:val="000B47F0"/>
    <w:rsid w:val="000B49FD"/>
    <w:rsid w:val="000B5510"/>
    <w:rsid w:val="000B60B3"/>
    <w:rsid w:val="000B6721"/>
    <w:rsid w:val="000B6753"/>
    <w:rsid w:val="000B76AA"/>
    <w:rsid w:val="000B7B7E"/>
    <w:rsid w:val="000C0B0C"/>
    <w:rsid w:val="000C0BDC"/>
    <w:rsid w:val="000C1203"/>
    <w:rsid w:val="000C1344"/>
    <w:rsid w:val="000C1370"/>
    <w:rsid w:val="000C17CD"/>
    <w:rsid w:val="000C1DFA"/>
    <w:rsid w:val="000C1E04"/>
    <w:rsid w:val="000C20F8"/>
    <w:rsid w:val="000C27F7"/>
    <w:rsid w:val="000C2A21"/>
    <w:rsid w:val="000C2BD0"/>
    <w:rsid w:val="000C2BD3"/>
    <w:rsid w:val="000C3038"/>
    <w:rsid w:val="000C3040"/>
    <w:rsid w:val="000C3A74"/>
    <w:rsid w:val="000C4092"/>
    <w:rsid w:val="000C426D"/>
    <w:rsid w:val="000C428C"/>
    <w:rsid w:val="000C4423"/>
    <w:rsid w:val="000C4C19"/>
    <w:rsid w:val="000C4E6D"/>
    <w:rsid w:val="000C4FBC"/>
    <w:rsid w:val="000C500F"/>
    <w:rsid w:val="000C5066"/>
    <w:rsid w:val="000C528B"/>
    <w:rsid w:val="000C55EC"/>
    <w:rsid w:val="000C580E"/>
    <w:rsid w:val="000C6302"/>
    <w:rsid w:val="000C64CA"/>
    <w:rsid w:val="000C6727"/>
    <w:rsid w:val="000C6881"/>
    <w:rsid w:val="000C68BA"/>
    <w:rsid w:val="000C6BC9"/>
    <w:rsid w:val="000C7114"/>
    <w:rsid w:val="000C75D6"/>
    <w:rsid w:val="000C7AC8"/>
    <w:rsid w:val="000C7B17"/>
    <w:rsid w:val="000C7F26"/>
    <w:rsid w:val="000D03AB"/>
    <w:rsid w:val="000D03BE"/>
    <w:rsid w:val="000D06F1"/>
    <w:rsid w:val="000D075C"/>
    <w:rsid w:val="000D0B7C"/>
    <w:rsid w:val="000D0CBB"/>
    <w:rsid w:val="000D0CD2"/>
    <w:rsid w:val="000D0FC8"/>
    <w:rsid w:val="000D15AE"/>
    <w:rsid w:val="000D1730"/>
    <w:rsid w:val="000D18F9"/>
    <w:rsid w:val="000D1EEF"/>
    <w:rsid w:val="000D2185"/>
    <w:rsid w:val="000D2DE0"/>
    <w:rsid w:val="000D2E1F"/>
    <w:rsid w:val="000D3341"/>
    <w:rsid w:val="000D38F6"/>
    <w:rsid w:val="000D3F0A"/>
    <w:rsid w:val="000D426E"/>
    <w:rsid w:val="000D44BE"/>
    <w:rsid w:val="000D4797"/>
    <w:rsid w:val="000D4A74"/>
    <w:rsid w:val="000D50A3"/>
    <w:rsid w:val="000D56DD"/>
    <w:rsid w:val="000D577C"/>
    <w:rsid w:val="000D58EC"/>
    <w:rsid w:val="000D5C03"/>
    <w:rsid w:val="000D5D53"/>
    <w:rsid w:val="000D5DA6"/>
    <w:rsid w:val="000D62CB"/>
    <w:rsid w:val="000D639C"/>
    <w:rsid w:val="000D643B"/>
    <w:rsid w:val="000D6602"/>
    <w:rsid w:val="000D6E1F"/>
    <w:rsid w:val="000D721B"/>
    <w:rsid w:val="000D7258"/>
    <w:rsid w:val="000D7372"/>
    <w:rsid w:val="000D73CE"/>
    <w:rsid w:val="000D75A8"/>
    <w:rsid w:val="000D773C"/>
    <w:rsid w:val="000D777A"/>
    <w:rsid w:val="000D7D9B"/>
    <w:rsid w:val="000D7E43"/>
    <w:rsid w:val="000D7F81"/>
    <w:rsid w:val="000D7FC2"/>
    <w:rsid w:val="000E003D"/>
    <w:rsid w:val="000E01F0"/>
    <w:rsid w:val="000E021D"/>
    <w:rsid w:val="000E1027"/>
    <w:rsid w:val="000E10C2"/>
    <w:rsid w:val="000E1620"/>
    <w:rsid w:val="000E1783"/>
    <w:rsid w:val="000E198C"/>
    <w:rsid w:val="000E2016"/>
    <w:rsid w:val="000E2D32"/>
    <w:rsid w:val="000E305A"/>
    <w:rsid w:val="000E38B5"/>
    <w:rsid w:val="000E3D92"/>
    <w:rsid w:val="000E4824"/>
    <w:rsid w:val="000E4991"/>
    <w:rsid w:val="000E49B6"/>
    <w:rsid w:val="000E4A9F"/>
    <w:rsid w:val="000E4F35"/>
    <w:rsid w:val="000E5350"/>
    <w:rsid w:val="000E5470"/>
    <w:rsid w:val="000E5592"/>
    <w:rsid w:val="000E574D"/>
    <w:rsid w:val="000E5852"/>
    <w:rsid w:val="000E5A6E"/>
    <w:rsid w:val="000E5DAF"/>
    <w:rsid w:val="000E5FF1"/>
    <w:rsid w:val="000E62E1"/>
    <w:rsid w:val="000E6686"/>
    <w:rsid w:val="000E689D"/>
    <w:rsid w:val="000E6965"/>
    <w:rsid w:val="000E716E"/>
    <w:rsid w:val="000E75E6"/>
    <w:rsid w:val="000E7710"/>
    <w:rsid w:val="000E7845"/>
    <w:rsid w:val="000E7A6E"/>
    <w:rsid w:val="000E7B98"/>
    <w:rsid w:val="000E7F56"/>
    <w:rsid w:val="000F004A"/>
    <w:rsid w:val="000F01B3"/>
    <w:rsid w:val="000F0A54"/>
    <w:rsid w:val="000F120F"/>
    <w:rsid w:val="000F1801"/>
    <w:rsid w:val="000F19B0"/>
    <w:rsid w:val="000F1A1F"/>
    <w:rsid w:val="000F265A"/>
    <w:rsid w:val="000F28D7"/>
    <w:rsid w:val="000F2A0E"/>
    <w:rsid w:val="000F2AAB"/>
    <w:rsid w:val="000F2AC0"/>
    <w:rsid w:val="000F2BBC"/>
    <w:rsid w:val="000F2EE3"/>
    <w:rsid w:val="000F32CB"/>
    <w:rsid w:val="000F3B84"/>
    <w:rsid w:val="000F3D86"/>
    <w:rsid w:val="000F3F7F"/>
    <w:rsid w:val="000F41F0"/>
    <w:rsid w:val="000F4804"/>
    <w:rsid w:val="000F4D09"/>
    <w:rsid w:val="000F4F9E"/>
    <w:rsid w:val="000F505C"/>
    <w:rsid w:val="000F509E"/>
    <w:rsid w:val="000F51BB"/>
    <w:rsid w:val="000F52BE"/>
    <w:rsid w:val="000F5313"/>
    <w:rsid w:val="000F551D"/>
    <w:rsid w:val="000F556E"/>
    <w:rsid w:val="000F58C8"/>
    <w:rsid w:val="000F5C24"/>
    <w:rsid w:val="000F5CB4"/>
    <w:rsid w:val="000F62D9"/>
    <w:rsid w:val="000F6321"/>
    <w:rsid w:val="000F637A"/>
    <w:rsid w:val="000F63B8"/>
    <w:rsid w:val="000F63BA"/>
    <w:rsid w:val="000F675A"/>
    <w:rsid w:val="000F6765"/>
    <w:rsid w:val="000F760F"/>
    <w:rsid w:val="000F765C"/>
    <w:rsid w:val="0010012F"/>
    <w:rsid w:val="00100481"/>
    <w:rsid w:val="001008E4"/>
    <w:rsid w:val="001009AC"/>
    <w:rsid w:val="00100DCE"/>
    <w:rsid w:val="00100F41"/>
    <w:rsid w:val="0010107C"/>
    <w:rsid w:val="0010113C"/>
    <w:rsid w:val="001015AF"/>
    <w:rsid w:val="0010167C"/>
    <w:rsid w:val="00101BEE"/>
    <w:rsid w:val="00101CD6"/>
    <w:rsid w:val="00102422"/>
    <w:rsid w:val="00102D78"/>
    <w:rsid w:val="00102FFD"/>
    <w:rsid w:val="00103249"/>
    <w:rsid w:val="001036B2"/>
    <w:rsid w:val="00103774"/>
    <w:rsid w:val="00103798"/>
    <w:rsid w:val="00103B7C"/>
    <w:rsid w:val="00103F19"/>
    <w:rsid w:val="00103F54"/>
    <w:rsid w:val="00104061"/>
    <w:rsid w:val="00104533"/>
    <w:rsid w:val="001045D6"/>
    <w:rsid w:val="00104942"/>
    <w:rsid w:val="00104B25"/>
    <w:rsid w:val="00104B86"/>
    <w:rsid w:val="00104BF1"/>
    <w:rsid w:val="00104C56"/>
    <w:rsid w:val="001056FB"/>
    <w:rsid w:val="00105CFC"/>
    <w:rsid w:val="001065C5"/>
    <w:rsid w:val="00106738"/>
    <w:rsid w:val="0010678C"/>
    <w:rsid w:val="001067E0"/>
    <w:rsid w:val="001069CE"/>
    <w:rsid w:val="00106B0C"/>
    <w:rsid w:val="00106D3D"/>
    <w:rsid w:val="001072B6"/>
    <w:rsid w:val="001072C7"/>
    <w:rsid w:val="00107329"/>
    <w:rsid w:val="0010752F"/>
    <w:rsid w:val="001077F7"/>
    <w:rsid w:val="00107860"/>
    <w:rsid w:val="00107EC1"/>
    <w:rsid w:val="001102DD"/>
    <w:rsid w:val="001106E8"/>
    <w:rsid w:val="001109BF"/>
    <w:rsid w:val="001109D1"/>
    <w:rsid w:val="00110A61"/>
    <w:rsid w:val="00110D7D"/>
    <w:rsid w:val="00110E60"/>
    <w:rsid w:val="00110FC1"/>
    <w:rsid w:val="001111F9"/>
    <w:rsid w:val="0011125F"/>
    <w:rsid w:val="00111375"/>
    <w:rsid w:val="00111399"/>
    <w:rsid w:val="001113F3"/>
    <w:rsid w:val="00111763"/>
    <w:rsid w:val="001117FD"/>
    <w:rsid w:val="00111BD4"/>
    <w:rsid w:val="0011219C"/>
    <w:rsid w:val="0011224E"/>
    <w:rsid w:val="00112331"/>
    <w:rsid w:val="001126EB"/>
    <w:rsid w:val="001130E1"/>
    <w:rsid w:val="001132F9"/>
    <w:rsid w:val="0011342A"/>
    <w:rsid w:val="001134A5"/>
    <w:rsid w:val="0011354B"/>
    <w:rsid w:val="00113E08"/>
    <w:rsid w:val="00114550"/>
    <w:rsid w:val="001145E2"/>
    <w:rsid w:val="001146DA"/>
    <w:rsid w:val="0011478A"/>
    <w:rsid w:val="0011491D"/>
    <w:rsid w:val="00114A57"/>
    <w:rsid w:val="00114B5C"/>
    <w:rsid w:val="00115093"/>
    <w:rsid w:val="00115366"/>
    <w:rsid w:val="0011536C"/>
    <w:rsid w:val="001155A2"/>
    <w:rsid w:val="00115AE3"/>
    <w:rsid w:val="00115FF9"/>
    <w:rsid w:val="0011622F"/>
    <w:rsid w:val="00116451"/>
    <w:rsid w:val="00116471"/>
    <w:rsid w:val="00116552"/>
    <w:rsid w:val="00116565"/>
    <w:rsid w:val="001166E3"/>
    <w:rsid w:val="00116FE1"/>
    <w:rsid w:val="001170B7"/>
    <w:rsid w:val="001173A2"/>
    <w:rsid w:val="00117AC3"/>
    <w:rsid w:val="00117CB7"/>
    <w:rsid w:val="00117F9B"/>
    <w:rsid w:val="0012083B"/>
    <w:rsid w:val="001208F6"/>
    <w:rsid w:val="00120B81"/>
    <w:rsid w:val="00120B9D"/>
    <w:rsid w:val="001214CF"/>
    <w:rsid w:val="001216C0"/>
    <w:rsid w:val="001218C4"/>
    <w:rsid w:val="001219F4"/>
    <w:rsid w:val="00121B4E"/>
    <w:rsid w:val="00121C00"/>
    <w:rsid w:val="0012217C"/>
    <w:rsid w:val="00122563"/>
    <w:rsid w:val="00122E72"/>
    <w:rsid w:val="00122EA8"/>
    <w:rsid w:val="00122EFE"/>
    <w:rsid w:val="00123025"/>
    <w:rsid w:val="001232CF"/>
    <w:rsid w:val="001236CA"/>
    <w:rsid w:val="0012389A"/>
    <w:rsid w:val="00123BAA"/>
    <w:rsid w:val="00124024"/>
    <w:rsid w:val="001247B6"/>
    <w:rsid w:val="001248E2"/>
    <w:rsid w:val="00124EA6"/>
    <w:rsid w:val="0012518F"/>
    <w:rsid w:val="00125337"/>
    <w:rsid w:val="001253F4"/>
    <w:rsid w:val="001255C4"/>
    <w:rsid w:val="00125893"/>
    <w:rsid w:val="00126712"/>
    <w:rsid w:val="0012674A"/>
    <w:rsid w:val="00126765"/>
    <w:rsid w:val="00126B88"/>
    <w:rsid w:val="00126C8A"/>
    <w:rsid w:val="00126DFE"/>
    <w:rsid w:val="00127B27"/>
    <w:rsid w:val="00127EE6"/>
    <w:rsid w:val="00130002"/>
    <w:rsid w:val="001302AE"/>
    <w:rsid w:val="001302C3"/>
    <w:rsid w:val="00130301"/>
    <w:rsid w:val="00130524"/>
    <w:rsid w:val="00130597"/>
    <w:rsid w:val="0013108A"/>
    <w:rsid w:val="00131136"/>
    <w:rsid w:val="00131928"/>
    <w:rsid w:val="00131C65"/>
    <w:rsid w:val="00131FED"/>
    <w:rsid w:val="0013254B"/>
    <w:rsid w:val="0013260F"/>
    <w:rsid w:val="0013266F"/>
    <w:rsid w:val="001327C4"/>
    <w:rsid w:val="001328D6"/>
    <w:rsid w:val="00132985"/>
    <w:rsid w:val="00132BF9"/>
    <w:rsid w:val="00132D0A"/>
    <w:rsid w:val="00132D7C"/>
    <w:rsid w:val="00133560"/>
    <w:rsid w:val="00133632"/>
    <w:rsid w:val="0013381B"/>
    <w:rsid w:val="00133C36"/>
    <w:rsid w:val="00133E8F"/>
    <w:rsid w:val="001344FC"/>
    <w:rsid w:val="0013473A"/>
    <w:rsid w:val="00134CD5"/>
    <w:rsid w:val="00134DAC"/>
    <w:rsid w:val="00135038"/>
    <w:rsid w:val="001350F9"/>
    <w:rsid w:val="001353C5"/>
    <w:rsid w:val="00135778"/>
    <w:rsid w:val="00135B1E"/>
    <w:rsid w:val="00135DE1"/>
    <w:rsid w:val="00135E24"/>
    <w:rsid w:val="0013607E"/>
    <w:rsid w:val="001363FE"/>
    <w:rsid w:val="001365F5"/>
    <w:rsid w:val="001366FF"/>
    <w:rsid w:val="00136B99"/>
    <w:rsid w:val="00136C17"/>
    <w:rsid w:val="00136CB7"/>
    <w:rsid w:val="00136CC6"/>
    <w:rsid w:val="00136DFC"/>
    <w:rsid w:val="00136EB1"/>
    <w:rsid w:val="001372F5"/>
    <w:rsid w:val="00137561"/>
    <w:rsid w:val="00137C74"/>
    <w:rsid w:val="001405EF"/>
    <w:rsid w:val="001407FE"/>
    <w:rsid w:val="00140AC5"/>
    <w:rsid w:val="00140D2F"/>
    <w:rsid w:val="00140FE6"/>
    <w:rsid w:val="00141328"/>
    <w:rsid w:val="00141A3F"/>
    <w:rsid w:val="00141E6A"/>
    <w:rsid w:val="00141ED9"/>
    <w:rsid w:val="00142046"/>
    <w:rsid w:val="0014211C"/>
    <w:rsid w:val="00142136"/>
    <w:rsid w:val="00142490"/>
    <w:rsid w:val="0014285D"/>
    <w:rsid w:val="0014299A"/>
    <w:rsid w:val="001429E4"/>
    <w:rsid w:val="001429E5"/>
    <w:rsid w:val="00142B59"/>
    <w:rsid w:val="00142C3D"/>
    <w:rsid w:val="00143AC7"/>
    <w:rsid w:val="00143E35"/>
    <w:rsid w:val="001447D1"/>
    <w:rsid w:val="001448E0"/>
    <w:rsid w:val="00144A0D"/>
    <w:rsid w:val="00144B76"/>
    <w:rsid w:val="00145290"/>
    <w:rsid w:val="00145586"/>
    <w:rsid w:val="00145929"/>
    <w:rsid w:val="00145A66"/>
    <w:rsid w:val="00146021"/>
    <w:rsid w:val="00146304"/>
    <w:rsid w:val="0014662A"/>
    <w:rsid w:val="00146717"/>
    <w:rsid w:val="001469CA"/>
    <w:rsid w:val="00146A30"/>
    <w:rsid w:val="00146CFE"/>
    <w:rsid w:val="00146E57"/>
    <w:rsid w:val="0014792E"/>
    <w:rsid w:val="001479E8"/>
    <w:rsid w:val="00147B78"/>
    <w:rsid w:val="00147D5C"/>
    <w:rsid w:val="00147DAB"/>
    <w:rsid w:val="00150594"/>
    <w:rsid w:val="0015095B"/>
    <w:rsid w:val="001509AE"/>
    <w:rsid w:val="00150AAA"/>
    <w:rsid w:val="00150D81"/>
    <w:rsid w:val="00150FA2"/>
    <w:rsid w:val="0015131C"/>
    <w:rsid w:val="001515FA"/>
    <w:rsid w:val="00151A89"/>
    <w:rsid w:val="00151B8D"/>
    <w:rsid w:val="001521DC"/>
    <w:rsid w:val="001524D9"/>
    <w:rsid w:val="00152636"/>
    <w:rsid w:val="00153027"/>
    <w:rsid w:val="001532ED"/>
    <w:rsid w:val="001534E5"/>
    <w:rsid w:val="001535D8"/>
    <w:rsid w:val="0015360B"/>
    <w:rsid w:val="00153814"/>
    <w:rsid w:val="00153A3A"/>
    <w:rsid w:val="00153DD7"/>
    <w:rsid w:val="001547F2"/>
    <w:rsid w:val="00154DB1"/>
    <w:rsid w:val="00155044"/>
    <w:rsid w:val="00155540"/>
    <w:rsid w:val="001555DD"/>
    <w:rsid w:val="00155A39"/>
    <w:rsid w:val="00155E1E"/>
    <w:rsid w:val="00155F5E"/>
    <w:rsid w:val="00156164"/>
    <w:rsid w:val="00156508"/>
    <w:rsid w:val="00156515"/>
    <w:rsid w:val="001566D2"/>
    <w:rsid w:val="00156996"/>
    <w:rsid w:val="00156AD1"/>
    <w:rsid w:val="00156CA6"/>
    <w:rsid w:val="00156FF5"/>
    <w:rsid w:val="0015749B"/>
    <w:rsid w:val="00157667"/>
    <w:rsid w:val="001576CF"/>
    <w:rsid w:val="00157820"/>
    <w:rsid w:val="00157ED4"/>
    <w:rsid w:val="001600B7"/>
    <w:rsid w:val="001612C7"/>
    <w:rsid w:val="001614C3"/>
    <w:rsid w:val="001614CD"/>
    <w:rsid w:val="00161F45"/>
    <w:rsid w:val="0016217F"/>
    <w:rsid w:val="00162709"/>
    <w:rsid w:val="0016296E"/>
    <w:rsid w:val="00162F8B"/>
    <w:rsid w:val="00163218"/>
    <w:rsid w:val="0016336E"/>
    <w:rsid w:val="00163924"/>
    <w:rsid w:val="001639F7"/>
    <w:rsid w:val="00163F0F"/>
    <w:rsid w:val="001640D1"/>
    <w:rsid w:val="00164129"/>
    <w:rsid w:val="001647CC"/>
    <w:rsid w:val="00164846"/>
    <w:rsid w:val="00164E0E"/>
    <w:rsid w:val="00164F4A"/>
    <w:rsid w:val="001651CF"/>
    <w:rsid w:val="001651FC"/>
    <w:rsid w:val="00165ADD"/>
    <w:rsid w:val="00165EA6"/>
    <w:rsid w:val="00165F04"/>
    <w:rsid w:val="0016612B"/>
    <w:rsid w:val="0016668F"/>
    <w:rsid w:val="00166716"/>
    <w:rsid w:val="00166959"/>
    <w:rsid w:val="00166EEA"/>
    <w:rsid w:val="00166EFF"/>
    <w:rsid w:val="001670E6"/>
    <w:rsid w:val="00167315"/>
    <w:rsid w:val="001678CC"/>
    <w:rsid w:val="00167AC5"/>
    <w:rsid w:val="00167DFC"/>
    <w:rsid w:val="0017001D"/>
    <w:rsid w:val="00170781"/>
    <w:rsid w:val="00170A2B"/>
    <w:rsid w:val="00170CA8"/>
    <w:rsid w:val="00170D6D"/>
    <w:rsid w:val="001713FF"/>
    <w:rsid w:val="00171438"/>
    <w:rsid w:val="00171841"/>
    <w:rsid w:val="00171A92"/>
    <w:rsid w:val="00171CEA"/>
    <w:rsid w:val="00171E0A"/>
    <w:rsid w:val="0017233D"/>
    <w:rsid w:val="001723AC"/>
    <w:rsid w:val="0017262A"/>
    <w:rsid w:val="00172981"/>
    <w:rsid w:val="00173020"/>
    <w:rsid w:val="0017308E"/>
    <w:rsid w:val="0017311A"/>
    <w:rsid w:val="001732DA"/>
    <w:rsid w:val="00173602"/>
    <w:rsid w:val="0017382C"/>
    <w:rsid w:val="0017389D"/>
    <w:rsid w:val="00173D06"/>
    <w:rsid w:val="0017456F"/>
    <w:rsid w:val="001747EC"/>
    <w:rsid w:val="00174886"/>
    <w:rsid w:val="001749BE"/>
    <w:rsid w:val="00174A2F"/>
    <w:rsid w:val="00175810"/>
    <w:rsid w:val="001758EE"/>
    <w:rsid w:val="0017599A"/>
    <w:rsid w:val="00175BE3"/>
    <w:rsid w:val="00175CBF"/>
    <w:rsid w:val="00175CFA"/>
    <w:rsid w:val="00175EAF"/>
    <w:rsid w:val="00175F22"/>
    <w:rsid w:val="00176377"/>
    <w:rsid w:val="001764D6"/>
    <w:rsid w:val="001768FA"/>
    <w:rsid w:val="00176BBD"/>
    <w:rsid w:val="00176C16"/>
    <w:rsid w:val="00176C81"/>
    <w:rsid w:val="001774F7"/>
    <w:rsid w:val="00177EA2"/>
    <w:rsid w:val="00180102"/>
    <w:rsid w:val="001803BF"/>
    <w:rsid w:val="00180670"/>
    <w:rsid w:val="00180F3F"/>
    <w:rsid w:val="001812E4"/>
    <w:rsid w:val="0018133A"/>
    <w:rsid w:val="0018181A"/>
    <w:rsid w:val="00181D9D"/>
    <w:rsid w:val="00181F5D"/>
    <w:rsid w:val="00182253"/>
    <w:rsid w:val="00182374"/>
    <w:rsid w:val="00182673"/>
    <w:rsid w:val="0018278B"/>
    <w:rsid w:val="001827F7"/>
    <w:rsid w:val="00182895"/>
    <w:rsid w:val="001829FD"/>
    <w:rsid w:val="00182F49"/>
    <w:rsid w:val="00183085"/>
    <w:rsid w:val="001832DE"/>
    <w:rsid w:val="001834B6"/>
    <w:rsid w:val="001837DE"/>
    <w:rsid w:val="001838C7"/>
    <w:rsid w:val="00183BA8"/>
    <w:rsid w:val="00183CB6"/>
    <w:rsid w:val="00183E2E"/>
    <w:rsid w:val="001842AC"/>
    <w:rsid w:val="001845E0"/>
    <w:rsid w:val="00184C5E"/>
    <w:rsid w:val="00184CE7"/>
    <w:rsid w:val="00184F50"/>
    <w:rsid w:val="00185370"/>
    <w:rsid w:val="0018599C"/>
    <w:rsid w:val="00185A37"/>
    <w:rsid w:val="00186389"/>
    <w:rsid w:val="00186490"/>
    <w:rsid w:val="0018678D"/>
    <w:rsid w:val="001869DD"/>
    <w:rsid w:val="00186BE9"/>
    <w:rsid w:val="00187501"/>
    <w:rsid w:val="00187FA1"/>
    <w:rsid w:val="00187FC5"/>
    <w:rsid w:val="0019004B"/>
    <w:rsid w:val="00190052"/>
    <w:rsid w:val="0019019B"/>
    <w:rsid w:val="001901B7"/>
    <w:rsid w:val="0019066C"/>
    <w:rsid w:val="001906D1"/>
    <w:rsid w:val="001907D1"/>
    <w:rsid w:val="0019086D"/>
    <w:rsid w:val="001909DC"/>
    <w:rsid w:val="00190A98"/>
    <w:rsid w:val="00190B0E"/>
    <w:rsid w:val="00190F98"/>
    <w:rsid w:val="00191327"/>
    <w:rsid w:val="00191A48"/>
    <w:rsid w:val="00191EBD"/>
    <w:rsid w:val="00191EEC"/>
    <w:rsid w:val="001924F9"/>
    <w:rsid w:val="0019265A"/>
    <w:rsid w:val="00192BE7"/>
    <w:rsid w:val="00192EF3"/>
    <w:rsid w:val="0019334A"/>
    <w:rsid w:val="001936F1"/>
    <w:rsid w:val="00193709"/>
    <w:rsid w:val="001937D2"/>
    <w:rsid w:val="0019393E"/>
    <w:rsid w:val="00193A1F"/>
    <w:rsid w:val="00193A87"/>
    <w:rsid w:val="00193BA1"/>
    <w:rsid w:val="0019477E"/>
    <w:rsid w:val="00194827"/>
    <w:rsid w:val="0019489C"/>
    <w:rsid w:val="00194B64"/>
    <w:rsid w:val="0019501B"/>
    <w:rsid w:val="00195124"/>
    <w:rsid w:val="001951CB"/>
    <w:rsid w:val="001952FD"/>
    <w:rsid w:val="00195CA4"/>
    <w:rsid w:val="00196331"/>
    <w:rsid w:val="001964D5"/>
    <w:rsid w:val="00196A0C"/>
    <w:rsid w:val="00196A54"/>
    <w:rsid w:val="00196A6F"/>
    <w:rsid w:val="00196D33"/>
    <w:rsid w:val="00196F61"/>
    <w:rsid w:val="00197274"/>
    <w:rsid w:val="001975E3"/>
    <w:rsid w:val="0019786E"/>
    <w:rsid w:val="001978E7"/>
    <w:rsid w:val="00197A97"/>
    <w:rsid w:val="00197C46"/>
    <w:rsid w:val="001A01EC"/>
    <w:rsid w:val="001A079A"/>
    <w:rsid w:val="001A0904"/>
    <w:rsid w:val="001A0945"/>
    <w:rsid w:val="001A0F59"/>
    <w:rsid w:val="001A1326"/>
    <w:rsid w:val="001A171C"/>
    <w:rsid w:val="001A1AA7"/>
    <w:rsid w:val="001A1B9E"/>
    <w:rsid w:val="001A1C7E"/>
    <w:rsid w:val="001A2070"/>
    <w:rsid w:val="001A207B"/>
    <w:rsid w:val="001A2195"/>
    <w:rsid w:val="001A2232"/>
    <w:rsid w:val="001A226E"/>
    <w:rsid w:val="001A2275"/>
    <w:rsid w:val="001A22ED"/>
    <w:rsid w:val="001A2375"/>
    <w:rsid w:val="001A262C"/>
    <w:rsid w:val="001A2705"/>
    <w:rsid w:val="001A2CCD"/>
    <w:rsid w:val="001A2DC0"/>
    <w:rsid w:val="001A31A2"/>
    <w:rsid w:val="001A32E0"/>
    <w:rsid w:val="001A359A"/>
    <w:rsid w:val="001A35B0"/>
    <w:rsid w:val="001A36B1"/>
    <w:rsid w:val="001A381E"/>
    <w:rsid w:val="001A3934"/>
    <w:rsid w:val="001A3CC5"/>
    <w:rsid w:val="001A42BD"/>
    <w:rsid w:val="001A463B"/>
    <w:rsid w:val="001A4649"/>
    <w:rsid w:val="001A4875"/>
    <w:rsid w:val="001A50AB"/>
    <w:rsid w:val="001A5742"/>
    <w:rsid w:val="001A582A"/>
    <w:rsid w:val="001A58B2"/>
    <w:rsid w:val="001A5EAD"/>
    <w:rsid w:val="001A61EC"/>
    <w:rsid w:val="001A64AD"/>
    <w:rsid w:val="001A6670"/>
    <w:rsid w:val="001A71EC"/>
    <w:rsid w:val="001A72DC"/>
    <w:rsid w:val="001A7307"/>
    <w:rsid w:val="001A748D"/>
    <w:rsid w:val="001A74DB"/>
    <w:rsid w:val="001A7791"/>
    <w:rsid w:val="001A7C7E"/>
    <w:rsid w:val="001B0190"/>
    <w:rsid w:val="001B01FB"/>
    <w:rsid w:val="001B027E"/>
    <w:rsid w:val="001B0480"/>
    <w:rsid w:val="001B04FC"/>
    <w:rsid w:val="001B05D1"/>
    <w:rsid w:val="001B0888"/>
    <w:rsid w:val="001B0F50"/>
    <w:rsid w:val="001B1070"/>
    <w:rsid w:val="001B13A5"/>
    <w:rsid w:val="001B13D8"/>
    <w:rsid w:val="001B15E0"/>
    <w:rsid w:val="001B1F0B"/>
    <w:rsid w:val="001B2070"/>
    <w:rsid w:val="001B20B4"/>
    <w:rsid w:val="001B2194"/>
    <w:rsid w:val="001B22EA"/>
    <w:rsid w:val="001B2691"/>
    <w:rsid w:val="001B306C"/>
    <w:rsid w:val="001B3240"/>
    <w:rsid w:val="001B3615"/>
    <w:rsid w:val="001B3979"/>
    <w:rsid w:val="001B3BFC"/>
    <w:rsid w:val="001B3D17"/>
    <w:rsid w:val="001B3EF1"/>
    <w:rsid w:val="001B40C7"/>
    <w:rsid w:val="001B41B5"/>
    <w:rsid w:val="001B4344"/>
    <w:rsid w:val="001B47F3"/>
    <w:rsid w:val="001B4D19"/>
    <w:rsid w:val="001B4F97"/>
    <w:rsid w:val="001B526F"/>
    <w:rsid w:val="001B5440"/>
    <w:rsid w:val="001B55B8"/>
    <w:rsid w:val="001B56BB"/>
    <w:rsid w:val="001B5EC9"/>
    <w:rsid w:val="001B60B8"/>
    <w:rsid w:val="001B69CB"/>
    <w:rsid w:val="001B6F5B"/>
    <w:rsid w:val="001B6F72"/>
    <w:rsid w:val="001B70C8"/>
    <w:rsid w:val="001B7AE1"/>
    <w:rsid w:val="001B7E16"/>
    <w:rsid w:val="001B7E3B"/>
    <w:rsid w:val="001B7E44"/>
    <w:rsid w:val="001B7F62"/>
    <w:rsid w:val="001B7F7A"/>
    <w:rsid w:val="001C017A"/>
    <w:rsid w:val="001C029E"/>
    <w:rsid w:val="001C043A"/>
    <w:rsid w:val="001C05CF"/>
    <w:rsid w:val="001C0694"/>
    <w:rsid w:val="001C0B3D"/>
    <w:rsid w:val="001C1074"/>
    <w:rsid w:val="001C1253"/>
    <w:rsid w:val="001C154C"/>
    <w:rsid w:val="001C1691"/>
    <w:rsid w:val="001C19E4"/>
    <w:rsid w:val="001C1B79"/>
    <w:rsid w:val="001C1D6E"/>
    <w:rsid w:val="001C1E6F"/>
    <w:rsid w:val="001C29B3"/>
    <w:rsid w:val="001C2A48"/>
    <w:rsid w:val="001C2A62"/>
    <w:rsid w:val="001C2B67"/>
    <w:rsid w:val="001C2CA4"/>
    <w:rsid w:val="001C307D"/>
    <w:rsid w:val="001C427A"/>
    <w:rsid w:val="001C4467"/>
    <w:rsid w:val="001C4561"/>
    <w:rsid w:val="001C45FB"/>
    <w:rsid w:val="001C49CC"/>
    <w:rsid w:val="001C4CE7"/>
    <w:rsid w:val="001C4DB7"/>
    <w:rsid w:val="001C4EC2"/>
    <w:rsid w:val="001C5076"/>
    <w:rsid w:val="001C5155"/>
    <w:rsid w:val="001C580D"/>
    <w:rsid w:val="001C58B9"/>
    <w:rsid w:val="001C5D08"/>
    <w:rsid w:val="001C5EB1"/>
    <w:rsid w:val="001C602C"/>
    <w:rsid w:val="001C63A8"/>
    <w:rsid w:val="001C63B2"/>
    <w:rsid w:val="001C6933"/>
    <w:rsid w:val="001C6B9C"/>
    <w:rsid w:val="001C6D38"/>
    <w:rsid w:val="001C6DFA"/>
    <w:rsid w:val="001C709D"/>
    <w:rsid w:val="001C7323"/>
    <w:rsid w:val="001C7377"/>
    <w:rsid w:val="001C7560"/>
    <w:rsid w:val="001C7822"/>
    <w:rsid w:val="001D0470"/>
    <w:rsid w:val="001D07A5"/>
    <w:rsid w:val="001D0AA5"/>
    <w:rsid w:val="001D0BD3"/>
    <w:rsid w:val="001D0F00"/>
    <w:rsid w:val="001D14CE"/>
    <w:rsid w:val="001D19BE"/>
    <w:rsid w:val="001D1BAD"/>
    <w:rsid w:val="001D1E5F"/>
    <w:rsid w:val="001D1FA5"/>
    <w:rsid w:val="001D22D2"/>
    <w:rsid w:val="001D2EE4"/>
    <w:rsid w:val="001D3154"/>
    <w:rsid w:val="001D3389"/>
    <w:rsid w:val="001D343D"/>
    <w:rsid w:val="001D356F"/>
    <w:rsid w:val="001D3652"/>
    <w:rsid w:val="001D37A4"/>
    <w:rsid w:val="001D3870"/>
    <w:rsid w:val="001D39EE"/>
    <w:rsid w:val="001D3AD0"/>
    <w:rsid w:val="001D3DF2"/>
    <w:rsid w:val="001D48AB"/>
    <w:rsid w:val="001D4AA6"/>
    <w:rsid w:val="001D4E8B"/>
    <w:rsid w:val="001D5040"/>
    <w:rsid w:val="001D622A"/>
    <w:rsid w:val="001D6391"/>
    <w:rsid w:val="001D6A1D"/>
    <w:rsid w:val="001D6AEB"/>
    <w:rsid w:val="001D6D47"/>
    <w:rsid w:val="001D76A4"/>
    <w:rsid w:val="001D780D"/>
    <w:rsid w:val="001D7874"/>
    <w:rsid w:val="001D7900"/>
    <w:rsid w:val="001D7CA8"/>
    <w:rsid w:val="001D7FAE"/>
    <w:rsid w:val="001E04A1"/>
    <w:rsid w:val="001E0526"/>
    <w:rsid w:val="001E105C"/>
    <w:rsid w:val="001E1242"/>
    <w:rsid w:val="001E144B"/>
    <w:rsid w:val="001E15F0"/>
    <w:rsid w:val="001E189E"/>
    <w:rsid w:val="001E2329"/>
    <w:rsid w:val="001E25EE"/>
    <w:rsid w:val="001E2755"/>
    <w:rsid w:val="001E2774"/>
    <w:rsid w:val="001E2B46"/>
    <w:rsid w:val="001E3988"/>
    <w:rsid w:val="001E3BA2"/>
    <w:rsid w:val="001E40B3"/>
    <w:rsid w:val="001E40E6"/>
    <w:rsid w:val="001E4724"/>
    <w:rsid w:val="001E4D20"/>
    <w:rsid w:val="001E4DA6"/>
    <w:rsid w:val="001E4EF2"/>
    <w:rsid w:val="001E51C9"/>
    <w:rsid w:val="001E5EA9"/>
    <w:rsid w:val="001E5F76"/>
    <w:rsid w:val="001E63BB"/>
    <w:rsid w:val="001E658A"/>
    <w:rsid w:val="001E7118"/>
    <w:rsid w:val="001E75B4"/>
    <w:rsid w:val="001F0202"/>
    <w:rsid w:val="001F0213"/>
    <w:rsid w:val="001F0354"/>
    <w:rsid w:val="001F0A89"/>
    <w:rsid w:val="001F0CC2"/>
    <w:rsid w:val="001F1288"/>
    <w:rsid w:val="001F1699"/>
    <w:rsid w:val="001F1837"/>
    <w:rsid w:val="001F1A99"/>
    <w:rsid w:val="001F1C79"/>
    <w:rsid w:val="001F1E9C"/>
    <w:rsid w:val="001F21B7"/>
    <w:rsid w:val="001F2277"/>
    <w:rsid w:val="001F275F"/>
    <w:rsid w:val="001F2C12"/>
    <w:rsid w:val="001F2FF1"/>
    <w:rsid w:val="001F2FF3"/>
    <w:rsid w:val="001F38E3"/>
    <w:rsid w:val="001F3A5E"/>
    <w:rsid w:val="001F3B36"/>
    <w:rsid w:val="001F3C2E"/>
    <w:rsid w:val="001F3CBE"/>
    <w:rsid w:val="001F3DE1"/>
    <w:rsid w:val="001F3E89"/>
    <w:rsid w:val="001F4512"/>
    <w:rsid w:val="001F46C9"/>
    <w:rsid w:val="001F4946"/>
    <w:rsid w:val="001F4950"/>
    <w:rsid w:val="001F4A81"/>
    <w:rsid w:val="001F5491"/>
    <w:rsid w:val="001F5977"/>
    <w:rsid w:val="001F5B41"/>
    <w:rsid w:val="001F5BDE"/>
    <w:rsid w:val="001F60A7"/>
    <w:rsid w:val="001F6460"/>
    <w:rsid w:val="001F64D9"/>
    <w:rsid w:val="001F66ED"/>
    <w:rsid w:val="001F67F5"/>
    <w:rsid w:val="001F6BD6"/>
    <w:rsid w:val="001F7115"/>
    <w:rsid w:val="001F7609"/>
    <w:rsid w:val="001F7A62"/>
    <w:rsid w:val="001F7C11"/>
    <w:rsid w:val="001F7F16"/>
    <w:rsid w:val="001F7F56"/>
    <w:rsid w:val="0020000A"/>
    <w:rsid w:val="0020026A"/>
    <w:rsid w:val="00200566"/>
    <w:rsid w:val="00200632"/>
    <w:rsid w:val="00200692"/>
    <w:rsid w:val="002007F7"/>
    <w:rsid w:val="002008BE"/>
    <w:rsid w:val="00200AD7"/>
    <w:rsid w:val="00200AF9"/>
    <w:rsid w:val="00201485"/>
    <w:rsid w:val="00201768"/>
    <w:rsid w:val="00201839"/>
    <w:rsid w:val="00201993"/>
    <w:rsid w:val="00202068"/>
    <w:rsid w:val="00202272"/>
    <w:rsid w:val="00202F5A"/>
    <w:rsid w:val="00203197"/>
    <w:rsid w:val="00203E82"/>
    <w:rsid w:val="0020421C"/>
    <w:rsid w:val="002046D5"/>
    <w:rsid w:val="00204735"/>
    <w:rsid w:val="00204F78"/>
    <w:rsid w:val="00205011"/>
    <w:rsid w:val="00205068"/>
    <w:rsid w:val="00205264"/>
    <w:rsid w:val="00205344"/>
    <w:rsid w:val="0020541C"/>
    <w:rsid w:val="002056BC"/>
    <w:rsid w:val="0020599E"/>
    <w:rsid w:val="00205F13"/>
    <w:rsid w:val="00205F6B"/>
    <w:rsid w:val="00206103"/>
    <w:rsid w:val="0020656C"/>
    <w:rsid w:val="00206708"/>
    <w:rsid w:val="00207655"/>
    <w:rsid w:val="00207E57"/>
    <w:rsid w:val="00207EC6"/>
    <w:rsid w:val="002100B5"/>
    <w:rsid w:val="0021051F"/>
    <w:rsid w:val="00210556"/>
    <w:rsid w:val="0021076F"/>
    <w:rsid w:val="002107E7"/>
    <w:rsid w:val="00210AAA"/>
    <w:rsid w:val="00210AD5"/>
    <w:rsid w:val="00210B16"/>
    <w:rsid w:val="00210BBC"/>
    <w:rsid w:val="00210DEC"/>
    <w:rsid w:val="00210EEB"/>
    <w:rsid w:val="00210F4D"/>
    <w:rsid w:val="0021106C"/>
    <w:rsid w:val="00211272"/>
    <w:rsid w:val="002113E7"/>
    <w:rsid w:val="00211678"/>
    <w:rsid w:val="002118C0"/>
    <w:rsid w:val="0021227C"/>
    <w:rsid w:val="00212390"/>
    <w:rsid w:val="00212744"/>
    <w:rsid w:val="00212AB5"/>
    <w:rsid w:val="00212D05"/>
    <w:rsid w:val="00212F3F"/>
    <w:rsid w:val="00213113"/>
    <w:rsid w:val="00213453"/>
    <w:rsid w:val="002134D5"/>
    <w:rsid w:val="00213661"/>
    <w:rsid w:val="00213699"/>
    <w:rsid w:val="00213B5D"/>
    <w:rsid w:val="00213E88"/>
    <w:rsid w:val="00214098"/>
    <w:rsid w:val="002140C0"/>
    <w:rsid w:val="00214284"/>
    <w:rsid w:val="00214509"/>
    <w:rsid w:val="002149D9"/>
    <w:rsid w:val="00215196"/>
    <w:rsid w:val="002151D1"/>
    <w:rsid w:val="002152FA"/>
    <w:rsid w:val="00215452"/>
    <w:rsid w:val="00215626"/>
    <w:rsid w:val="00215658"/>
    <w:rsid w:val="002156C8"/>
    <w:rsid w:val="00215A89"/>
    <w:rsid w:val="00215A9E"/>
    <w:rsid w:val="00215B63"/>
    <w:rsid w:val="00215B8A"/>
    <w:rsid w:val="00215CC4"/>
    <w:rsid w:val="002160DA"/>
    <w:rsid w:val="00216308"/>
    <w:rsid w:val="0021696C"/>
    <w:rsid w:val="00216A17"/>
    <w:rsid w:val="00216D13"/>
    <w:rsid w:val="00217382"/>
    <w:rsid w:val="00217675"/>
    <w:rsid w:val="00217686"/>
    <w:rsid w:val="0021790B"/>
    <w:rsid w:val="00217BB1"/>
    <w:rsid w:val="00217E68"/>
    <w:rsid w:val="00220192"/>
    <w:rsid w:val="0022050A"/>
    <w:rsid w:val="00220DDC"/>
    <w:rsid w:val="00220FCB"/>
    <w:rsid w:val="002214BA"/>
    <w:rsid w:val="00221BD7"/>
    <w:rsid w:val="00221E6A"/>
    <w:rsid w:val="00221F72"/>
    <w:rsid w:val="00222BCB"/>
    <w:rsid w:val="00222C58"/>
    <w:rsid w:val="002233CB"/>
    <w:rsid w:val="00223809"/>
    <w:rsid w:val="00223901"/>
    <w:rsid w:val="0022406E"/>
    <w:rsid w:val="002240E5"/>
    <w:rsid w:val="00224495"/>
    <w:rsid w:val="00224711"/>
    <w:rsid w:val="00224724"/>
    <w:rsid w:val="0022475E"/>
    <w:rsid w:val="00224987"/>
    <w:rsid w:val="00224EC4"/>
    <w:rsid w:val="0022535D"/>
    <w:rsid w:val="00225544"/>
    <w:rsid w:val="002259EE"/>
    <w:rsid w:val="00225AA0"/>
    <w:rsid w:val="00225BE8"/>
    <w:rsid w:val="00225C6C"/>
    <w:rsid w:val="00225EC0"/>
    <w:rsid w:val="002260BB"/>
    <w:rsid w:val="00226179"/>
    <w:rsid w:val="00226694"/>
    <w:rsid w:val="002267F8"/>
    <w:rsid w:val="002269DE"/>
    <w:rsid w:val="00226D86"/>
    <w:rsid w:val="00227224"/>
    <w:rsid w:val="0022784F"/>
    <w:rsid w:val="00227D28"/>
    <w:rsid w:val="00230A33"/>
    <w:rsid w:val="00230B5E"/>
    <w:rsid w:val="00230B76"/>
    <w:rsid w:val="00230DA7"/>
    <w:rsid w:val="00231021"/>
    <w:rsid w:val="0023112E"/>
    <w:rsid w:val="002312CB"/>
    <w:rsid w:val="002317D7"/>
    <w:rsid w:val="00231CA2"/>
    <w:rsid w:val="00231E14"/>
    <w:rsid w:val="00231E21"/>
    <w:rsid w:val="00232283"/>
    <w:rsid w:val="002324B5"/>
    <w:rsid w:val="0023277E"/>
    <w:rsid w:val="002329AE"/>
    <w:rsid w:val="00232A8C"/>
    <w:rsid w:val="00232B63"/>
    <w:rsid w:val="00232B9B"/>
    <w:rsid w:val="00232C3D"/>
    <w:rsid w:val="002330A0"/>
    <w:rsid w:val="002332C1"/>
    <w:rsid w:val="0023350B"/>
    <w:rsid w:val="002337D4"/>
    <w:rsid w:val="0023387F"/>
    <w:rsid w:val="00233954"/>
    <w:rsid w:val="00233A33"/>
    <w:rsid w:val="00233DED"/>
    <w:rsid w:val="002342FB"/>
    <w:rsid w:val="00234477"/>
    <w:rsid w:val="00234481"/>
    <w:rsid w:val="002345E6"/>
    <w:rsid w:val="00234785"/>
    <w:rsid w:val="0023499C"/>
    <w:rsid w:val="00234BFD"/>
    <w:rsid w:val="00234CAF"/>
    <w:rsid w:val="00234F57"/>
    <w:rsid w:val="00235709"/>
    <w:rsid w:val="00235D84"/>
    <w:rsid w:val="00235DC3"/>
    <w:rsid w:val="002361BA"/>
    <w:rsid w:val="002362F8"/>
    <w:rsid w:val="002367DD"/>
    <w:rsid w:val="00236A67"/>
    <w:rsid w:val="00236D76"/>
    <w:rsid w:val="00236E4E"/>
    <w:rsid w:val="002370D4"/>
    <w:rsid w:val="002370F0"/>
    <w:rsid w:val="002373AF"/>
    <w:rsid w:val="002375CE"/>
    <w:rsid w:val="0024014A"/>
    <w:rsid w:val="0024083E"/>
    <w:rsid w:val="00240C75"/>
    <w:rsid w:val="00240FAB"/>
    <w:rsid w:val="00241137"/>
    <w:rsid w:val="002411F0"/>
    <w:rsid w:val="002416D2"/>
    <w:rsid w:val="002418BC"/>
    <w:rsid w:val="0024198F"/>
    <w:rsid w:val="00241C49"/>
    <w:rsid w:val="00241D8A"/>
    <w:rsid w:val="00241D93"/>
    <w:rsid w:val="00241F74"/>
    <w:rsid w:val="00241FF7"/>
    <w:rsid w:val="00242150"/>
    <w:rsid w:val="0024272C"/>
    <w:rsid w:val="002427D7"/>
    <w:rsid w:val="002428DB"/>
    <w:rsid w:val="00242A6D"/>
    <w:rsid w:val="00242A70"/>
    <w:rsid w:val="00242AF6"/>
    <w:rsid w:val="002434C0"/>
    <w:rsid w:val="00243AFB"/>
    <w:rsid w:val="00243DDD"/>
    <w:rsid w:val="00244577"/>
    <w:rsid w:val="00244AC9"/>
    <w:rsid w:val="00244D2A"/>
    <w:rsid w:val="00244D7C"/>
    <w:rsid w:val="00244EE7"/>
    <w:rsid w:val="00244FFE"/>
    <w:rsid w:val="002450AB"/>
    <w:rsid w:val="002456E5"/>
    <w:rsid w:val="002456E7"/>
    <w:rsid w:val="00246335"/>
    <w:rsid w:val="002463A9"/>
    <w:rsid w:val="00246BAF"/>
    <w:rsid w:val="00246D03"/>
    <w:rsid w:val="002479CF"/>
    <w:rsid w:val="00247F74"/>
    <w:rsid w:val="00247FB2"/>
    <w:rsid w:val="002502C4"/>
    <w:rsid w:val="0025034C"/>
    <w:rsid w:val="002503BC"/>
    <w:rsid w:val="002505FB"/>
    <w:rsid w:val="00250614"/>
    <w:rsid w:val="0025088C"/>
    <w:rsid w:val="00250A5E"/>
    <w:rsid w:val="00251085"/>
    <w:rsid w:val="00251110"/>
    <w:rsid w:val="002511F3"/>
    <w:rsid w:val="0025171D"/>
    <w:rsid w:val="00251AFF"/>
    <w:rsid w:val="00251FC5"/>
    <w:rsid w:val="00252C3C"/>
    <w:rsid w:val="00252F31"/>
    <w:rsid w:val="0025341F"/>
    <w:rsid w:val="00253431"/>
    <w:rsid w:val="00253746"/>
    <w:rsid w:val="002538A5"/>
    <w:rsid w:val="0025398C"/>
    <w:rsid w:val="002539E0"/>
    <w:rsid w:val="00253C79"/>
    <w:rsid w:val="00254C45"/>
    <w:rsid w:val="00255098"/>
    <w:rsid w:val="0025548C"/>
    <w:rsid w:val="00255508"/>
    <w:rsid w:val="00255761"/>
    <w:rsid w:val="002557C8"/>
    <w:rsid w:val="0025594E"/>
    <w:rsid w:val="00255C08"/>
    <w:rsid w:val="00255CD4"/>
    <w:rsid w:val="00255DDD"/>
    <w:rsid w:val="00255F6A"/>
    <w:rsid w:val="0025665E"/>
    <w:rsid w:val="00256753"/>
    <w:rsid w:val="002579C1"/>
    <w:rsid w:val="00257EC6"/>
    <w:rsid w:val="0026009C"/>
    <w:rsid w:val="002603A6"/>
    <w:rsid w:val="002603DE"/>
    <w:rsid w:val="00260A00"/>
    <w:rsid w:val="00260C6D"/>
    <w:rsid w:val="00260EE7"/>
    <w:rsid w:val="00260F6A"/>
    <w:rsid w:val="002610F1"/>
    <w:rsid w:val="0026111C"/>
    <w:rsid w:val="0026142F"/>
    <w:rsid w:val="0026195A"/>
    <w:rsid w:val="0026195D"/>
    <w:rsid w:val="00261E27"/>
    <w:rsid w:val="0026230E"/>
    <w:rsid w:val="00262A9F"/>
    <w:rsid w:val="00262C34"/>
    <w:rsid w:val="00262FC9"/>
    <w:rsid w:val="00263025"/>
    <w:rsid w:val="002631A6"/>
    <w:rsid w:val="0026412C"/>
    <w:rsid w:val="002641AC"/>
    <w:rsid w:val="002641F4"/>
    <w:rsid w:val="00264424"/>
    <w:rsid w:val="002649C9"/>
    <w:rsid w:val="00264AE2"/>
    <w:rsid w:val="00264F19"/>
    <w:rsid w:val="00265236"/>
    <w:rsid w:val="0026548B"/>
    <w:rsid w:val="00265913"/>
    <w:rsid w:val="00265991"/>
    <w:rsid w:val="002659C3"/>
    <w:rsid w:val="00265F75"/>
    <w:rsid w:val="00266438"/>
    <w:rsid w:val="002669D1"/>
    <w:rsid w:val="00266F23"/>
    <w:rsid w:val="002674D1"/>
    <w:rsid w:val="002678B1"/>
    <w:rsid w:val="002679B2"/>
    <w:rsid w:val="00267CE5"/>
    <w:rsid w:val="00267E0A"/>
    <w:rsid w:val="00267F8D"/>
    <w:rsid w:val="0027045B"/>
    <w:rsid w:val="002705B9"/>
    <w:rsid w:val="002706DC"/>
    <w:rsid w:val="0027078D"/>
    <w:rsid w:val="00270951"/>
    <w:rsid w:val="002709EB"/>
    <w:rsid w:val="00270E4C"/>
    <w:rsid w:val="00271087"/>
    <w:rsid w:val="002713DB"/>
    <w:rsid w:val="002715FA"/>
    <w:rsid w:val="002717BD"/>
    <w:rsid w:val="00271B03"/>
    <w:rsid w:val="00271E18"/>
    <w:rsid w:val="00272443"/>
    <w:rsid w:val="0027261C"/>
    <w:rsid w:val="00272712"/>
    <w:rsid w:val="002728A3"/>
    <w:rsid w:val="0027293E"/>
    <w:rsid w:val="00272B83"/>
    <w:rsid w:val="00272D25"/>
    <w:rsid w:val="00272DAA"/>
    <w:rsid w:val="00273018"/>
    <w:rsid w:val="0027328A"/>
    <w:rsid w:val="002733CA"/>
    <w:rsid w:val="00273400"/>
    <w:rsid w:val="002738E1"/>
    <w:rsid w:val="00273A55"/>
    <w:rsid w:val="00273A97"/>
    <w:rsid w:val="00273BA9"/>
    <w:rsid w:val="00273CF6"/>
    <w:rsid w:val="00273E96"/>
    <w:rsid w:val="00273FDB"/>
    <w:rsid w:val="002743F8"/>
    <w:rsid w:val="002745B9"/>
    <w:rsid w:val="0027481B"/>
    <w:rsid w:val="00274A1C"/>
    <w:rsid w:val="00274BC2"/>
    <w:rsid w:val="00274F5E"/>
    <w:rsid w:val="00275125"/>
    <w:rsid w:val="00275343"/>
    <w:rsid w:val="00275CB0"/>
    <w:rsid w:val="00275F4C"/>
    <w:rsid w:val="00275FCB"/>
    <w:rsid w:val="00276165"/>
    <w:rsid w:val="002765A0"/>
    <w:rsid w:val="00276680"/>
    <w:rsid w:val="00276698"/>
    <w:rsid w:val="00276C86"/>
    <w:rsid w:val="00277284"/>
    <w:rsid w:val="002772AB"/>
    <w:rsid w:val="002778F2"/>
    <w:rsid w:val="00277AB2"/>
    <w:rsid w:val="002800F9"/>
    <w:rsid w:val="0028017B"/>
    <w:rsid w:val="002802FA"/>
    <w:rsid w:val="00280367"/>
    <w:rsid w:val="00280386"/>
    <w:rsid w:val="002803D2"/>
    <w:rsid w:val="0028043C"/>
    <w:rsid w:val="002804E0"/>
    <w:rsid w:val="0028050B"/>
    <w:rsid w:val="0028053E"/>
    <w:rsid w:val="002807CC"/>
    <w:rsid w:val="002809AA"/>
    <w:rsid w:val="00280B0B"/>
    <w:rsid w:val="00281652"/>
    <w:rsid w:val="00281A02"/>
    <w:rsid w:val="00281CC8"/>
    <w:rsid w:val="00281E50"/>
    <w:rsid w:val="002822CB"/>
    <w:rsid w:val="00282AAF"/>
    <w:rsid w:val="00282B62"/>
    <w:rsid w:val="00282FAC"/>
    <w:rsid w:val="00283473"/>
    <w:rsid w:val="002836A7"/>
    <w:rsid w:val="00283CAC"/>
    <w:rsid w:val="00283E4F"/>
    <w:rsid w:val="00283F8D"/>
    <w:rsid w:val="002842F4"/>
    <w:rsid w:val="002847F1"/>
    <w:rsid w:val="00284EE6"/>
    <w:rsid w:val="00284F08"/>
    <w:rsid w:val="002850FE"/>
    <w:rsid w:val="00285139"/>
    <w:rsid w:val="002856B1"/>
    <w:rsid w:val="00285A62"/>
    <w:rsid w:val="00285F87"/>
    <w:rsid w:val="00286104"/>
    <w:rsid w:val="00286172"/>
    <w:rsid w:val="00286553"/>
    <w:rsid w:val="0028667B"/>
    <w:rsid w:val="00286763"/>
    <w:rsid w:val="00286B4F"/>
    <w:rsid w:val="00287234"/>
    <w:rsid w:val="002873B8"/>
    <w:rsid w:val="00287464"/>
    <w:rsid w:val="002876A4"/>
    <w:rsid w:val="0028773D"/>
    <w:rsid w:val="00287D33"/>
    <w:rsid w:val="002902C5"/>
    <w:rsid w:val="0029032C"/>
    <w:rsid w:val="0029044B"/>
    <w:rsid w:val="00290883"/>
    <w:rsid w:val="0029092D"/>
    <w:rsid w:val="00290E9E"/>
    <w:rsid w:val="00291428"/>
    <w:rsid w:val="002914E8"/>
    <w:rsid w:val="00291581"/>
    <w:rsid w:val="0029158C"/>
    <w:rsid w:val="00291849"/>
    <w:rsid w:val="00291A39"/>
    <w:rsid w:val="00291C13"/>
    <w:rsid w:val="00291F57"/>
    <w:rsid w:val="00291FB6"/>
    <w:rsid w:val="00292038"/>
    <w:rsid w:val="002921FE"/>
    <w:rsid w:val="002924A8"/>
    <w:rsid w:val="002926E4"/>
    <w:rsid w:val="002926F1"/>
    <w:rsid w:val="00292D86"/>
    <w:rsid w:val="00292FD4"/>
    <w:rsid w:val="00293321"/>
    <w:rsid w:val="00293334"/>
    <w:rsid w:val="0029373A"/>
    <w:rsid w:val="00293936"/>
    <w:rsid w:val="00293AB1"/>
    <w:rsid w:val="00293C3A"/>
    <w:rsid w:val="00293CCD"/>
    <w:rsid w:val="00293D62"/>
    <w:rsid w:val="00293ECB"/>
    <w:rsid w:val="00293EE1"/>
    <w:rsid w:val="002941E9"/>
    <w:rsid w:val="00294267"/>
    <w:rsid w:val="0029434D"/>
    <w:rsid w:val="00294425"/>
    <w:rsid w:val="00294472"/>
    <w:rsid w:val="002948B3"/>
    <w:rsid w:val="00294AFF"/>
    <w:rsid w:val="0029511A"/>
    <w:rsid w:val="00295301"/>
    <w:rsid w:val="002953CD"/>
    <w:rsid w:val="00295586"/>
    <w:rsid w:val="002962D3"/>
    <w:rsid w:val="0029639C"/>
    <w:rsid w:val="002963CA"/>
    <w:rsid w:val="002964C7"/>
    <w:rsid w:val="002965CF"/>
    <w:rsid w:val="00296689"/>
    <w:rsid w:val="00296831"/>
    <w:rsid w:val="00296E33"/>
    <w:rsid w:val="00296F26"/>
    <w:rsid w:val="00297356"/>
    <w:rsid w:val="00297428"/>
    <w:rsid w:val="00297F79"/>
    <w:rsid w:val="002A0553"/>
    <w:rsid w:val="002A15C3"/>
    <w:rsid w:val="002A1784"/>
    <w:rsid w:val="002A1879"/>
    <w:rsid w:val="002A1C09"/>
    <w:rsid w:val="002A214C"/>
    <w:rsid w:val="002A2176"/>
    <w:rsid w:val="002A22F2"/>
    <w:rsid w:val="002A235A"/>
    <w:rsid w:val="002A2545"/>
    <w:rsid w:val="002A27FA"/>
    <w:rsid w:val="002A2920"/>
    <w:rsid w:val="002A2D73"/>
    <w:rsid w:val="002A2D7A"/>
    <w:rsid w:val="002A33A4"/>
    <w:rsid w:val="002A406A"/>
    <w:rsid w:val="002A4227"/>
    <w:rsid w:val="002A42B4"/>
    <w:rsid w:val="002A45AD"/>
    <w:rsid w:val="002A49E2"/>
    <w:rsid w:val="002A556A"/>
    <w:rsid w:val="002A5C3C"/>
    <w:rsid w:val="002A5E14"/>
    <w:rsid w:val="002A5EE3"/>
    <w:rsid w:val="002A61EC"/>
    <w:rsid w:val="002A6D2E"/>
    <w:rsid w:val="002A7362"/>
    <w:rsid w:val="002A767A"/>
    <w:rsid w:val="002A7C38"/>
    <w:rsid w:val="002A7F3C"/>
    <w:rsid w:val="002A7F63"/>
    <w:rsid w:val="002B0010"/>
    <w:rsid w:val="002B00A7"/>
    <w:rsid w:val="002B0407"/>
    <w:rsid w:val="002B06F1"/>
    <w:rsid w:val="002B0748"/>
    <w:rsid w:val="002B078D"/>
    <w:rsid w:val="002B09C3"/>
    <w:rsid w:val="002B0A30"/>
    <w:rsid w:val="002B0B10"/>
    <w:rsid w:val="002B0B49"/>
    <w:rsid w:val="002B0C84"/>
    <w:rsid w:val="002B0FD8"/>
    <w:rsid w:val="002B0FF8"/>
    <w:rsid w:val="002B114C"/>
    <w:rsid w:val="002B117C"/>
    <w:rsid w:val="002B14DC"/>
    <w:rsid w:val="002B1669"/>
    <w:rsid w:val="002B1756"/>
    <w:rsid w:val="002B191E"/>
    <w:rsid w:val="002B1E60"/>
    <w:rsid w:val="002B21F6"/>
    <w:rsid w:val="002B292F"/>
    <w:rsid w:val="002B2A2F"/>
    <w:rsid w:val="002B2A80"/>
    <w:rsid w:val="002B2CB5"/>
    <w:rsid w:val="002B2CCB"/>
    <w:rsid w:val="002B2D56"/>
    <w:rsid w:val="002B32C6"/>
    <w:rsid w:val="002B3533"/>
    <w:rsid w:val="002B407A"/>
    <w:rsid w:val="002B43F9"/>
    <w:rsid w:val="002B445E"/>
    <w:rsid w:val="002B4500"/>
    <w:rsid w:val="002B47FB"/>
    <w:rsid w:val="002B5085"/>
    <w:rsid w:val="002B50FB"/>
    <w:rsid w:val="002B51E8"/>
    <w:rsid w:val="002B55AA"/>
    <w:rsid w:val="002B585A"/>
    <w:rsid w:val="002B5FBB"/>
    <w:rsid w:val="002B6385"/>
    <w:rsid w:val="002B6898"/>
    <w:rsid w:val="002B68C6"/>
    <w:rsid w:val="002B69F1"/>
    <w:rsid w:val="002B6B9E"/>
    <w:rsid w:val="002B6F91"/>
    <w:rsid w:val="002B7810"/>
    <w:rsid w:val="002B7E59"/>
    <w:rsid w:val="002B7ECF"/>
    <w:rsid w:val="002C027B"/>
    <w:rsid w:val="002C027E"/>
    <w:rsid w:val="002C07FD"/>
    <w:rsid w:val="002C0825"/>
    <w:rsid w:val="002C097B"/>
    <w:rsid w:val="002C09EF"/>
    <w:rsid w:val="002C0AB5"/>
    <w:rsid w:val="002C0C8E"/>
    <w:rsid w:val="002C11CE"/>
    <w:rsid w:val="002C1243"/>
    <w:rsid w:val="002C14ED"/>
    <w:rsid w:val="002C15CB"/>
    <w:rsid w:val="002C16D9"/>
    <w:rsid w:val="002C1879"/>
    <w:rsid w:val="002C196C"/>
    <w:rsid w:val="002C1C80"/>
    <w:rsid w:val="002C1E01"/>
    <w:rsid w:val="002C1FA1"/>
    <w:rsid w:val="002C2342"/>
    <w:rsid w:val="002C2494"/>
    <w:rsid w:val="002C252B"/>
    <w:rsid w:val="002C2C57"/>
    <w:rsid w:val="002C3104"/>
    <w:rsid w:val="002C3295"/>
    <w:rsid w:val="002C3384"/>
    <w:rsid w:val="002C3463"/>
    <w:rsid w:val="002C34D6"/>
    <w:rsid w:val="002C371C"/>
    <w:rsid w:val="002C3B1F"/>
    <w:rsid w:val="002C3CD2"/>
    <w:rsid w:val="002C3F0B"/>
    <w:rsid w:val="002C4187"/>
    <w:rsid w:val="002C44C9"/>
    <w:rsid w:val="002C44ED"/>
    <w:rsid w:val="002C47C2"/>
    <w:rsid w:val="002C4C91"/>
    <w:rsid w:val="002C4D5E"/>
    <w:rsid w:val="002C511E"/>
    <w:rsid w:val="002C56DB"/>
    <w:rsid w:val="002C67C9"/>
    <w:rsid w:val="002C680C"/>
    <w:rsid w:val="002C6AE2"/>
    <w:rsid w:val="002C7150"/>
    <w:rsid w:val="002D0010"/>
    <w:rsid w:val="002D0132"/>
    <w:rsid w:val="002D0803"/>
    <w:rsid w:val="002D08AC"/>
    <w:rsid w:val="002D1208"/>
    <w:rsid w:val="002D1500"/>
    <w:rsid w:val="002D1589"/>
    <w:rsid w:val="002D15B0"/>
    <w:rsid w:val="002D1B73"/>
    <w:rsid w:val="002D1F9C"/>
    <w:rsid w:val="002D2344"/>
    <w:rsid w:val="002D2946"/>
    <w:rsid w:val="002D2BDD"/>
    <w:rsid w:val="002D2D6E"/>
    <w:rsid w:val="002D3084"/>
    <w:rsid w:val="002D31EF"/>
    <w:rsid w:val="002D3833"/>
    <w:rsid w:val="002D387B"/>
    <w:rsid w:val="002D391D"/>
    <w:rsid w:val="002D3D37"/>
    <w:rsid w:val="002D416D"/>
    <w:rsid w:val="002D48D4"/>
    <w:rsid w:val="002D4A35"/>
    <w:rsid w:val="002D4B83"/>
    <w:rsid w:val="002D4D4A"/>
    <w:rsid w:val="002D568A"/>
    <w:rsid w:val="002D5925"/>
    <w:rsid w:val="002D5A66"/>
    <w:rsid w:val="002D5AD1"/>
    <w:rsid w:val="002D600B"/>
    <w:rsid w:val="002D60A3"/>
    <w:rsid w:val="002D6DB1"/>
    <w:rsid w:val="002D6E12"/>
    <w:rsid w:val="002D6FE8"/>
    <w:rsid w:val="002D713E"/>
    <w:rsid w:val="002D72A0"/>
    <w:rsid w:val="002D7332"/>
    <w:rsid w:val="002D770E"/>
    <w:rsid w:val="002D779C"/>
    <w:rsid w:val="002D7820"/>
    <w:rsid w:val="002D79D0"/>
    <w:rsid w:val="002D7F62"/>
    <w:rsid w:val="002E07DA"/>
    <w:rsid w:val="002E08DF"/>
    <w:rsid w:val="002E0B74"/>
    <w:rsid w:val="002E0D4F"/>
    <w:rsid w:val="002E1054"/>
    <w:rsid w:val="002E144F"/>
    <w:rsid w:val="002E17ED"/>
    <w:rsid w:val="002E190E"/>
    <w:rsid w:val="002E1C43"/>
    <w:rsid w:val="002E1D1A"/>
    <w:rsid w:val="002E29B1"/>
    <w:rsid w:val="002E2A86"/>
    <w:rsid w:val="002E2B70"/>
    <w:rsid w:val="002E2F96"/>
    <w:rsid w:val="002E3536"/>
    <w:rsid w:val="002E362E"/>
    <w:rsid w:val="002E3CE7"/>
    <w:rsid w:val="002E3E91"/>
    <w:rsid w:val="002E4604"/>
    <w:rsid w:val="002E4D7E"/>
    <w:rsid w:val="002E50A9"/>
    <w:rsid w:val="002E50D1"/>
    <w:rsid w:val="002E52BD"/>
    <w:rsid w:val="002E5421"/>
    <w:rsid w:val="002E5509"/>
    <w:rsid w:val="002E5A3C"/>
    <w:rsid w:val="002E5C62"/>
    <w:rsid w:val="002E5D04"/>
    <w:rsid w:val="002E5FBE"/>
    <w:rsid w:val="002E60F3"/>
    <w:rsid w:val="002E63C9"/>
    <w:rsid w:val="002E6594"/>
    <w:rsid w:val="002E670D"/>
    <w:rsid w:val="002E6772"/>
    <w:rsid w:val="002E6B6B"/>
    <w:rsid w:val="002E6C4A"/>
    <w:rsid w:val="002E701C"/>
    <w:rsid w:val="002E7163"/>
    <w:rsid w:val="002E779A"/>
    <w:rsid w:val="002F010A"/>
    <w:rsid w:val="002F050B"/>
    <w:rsid w:val="002F0749"/>
    <w:rsid w:val="002F0A5F"/>
    <w:rsid w:val="002F0F52"/>
    <w:rsid w:val="002F104F"/>
    <w:rsid w:val="002F1108"/>
    <w:rsid w:val="002F15FA"/>
    <w:rsid w:val="002F19B0"/>
    <w:rsid w:val="002F1C23"/>
    <w:rsid w:val="002F2289"/>
    <w:rsid w:val="002F260C"/>
    <w:rsid w:val="002F2663"/>
    <w:rsid w:val="002F26B1"/>
    <w:rsid w:val="002F2D92"/>
    <w:rsid w:val="002F3034"/>
    <w:rsid w:val="002F31A5"/>
    <w:rsid w:val="002F328C"/>
    <w:rsid w:val="002F3690"/>
    <w:rsid w:val="002F3B78"/>
    <w:rsid w:val="002F40C8"/>
    <w:rsid w:val="002F44F9"/>
    <w:rsid w:val="002F45DB"/>
    <w:rsid w:val="002F4604"/>
    <w:rsid w:val="002F4907"/>
    <w:rsid w:val="002F4B49"/>
    <w:rsid w:val="002F4D53"/>
    <w:rsid w:val="002F4D75"/>
    <w:rsid w:val="002F4EBF"/>
    <w:rsid w:val="002F4F5F"/>
    <w:rsid w:val="002F51E9"/>
    <w:rsid w:val="002F538A"/>
    <w:rsid w:val="002F5DAD"/>
    <w:rsid w:val="002F6A1A"/>
    <w:rsid w:val="002F6A45"/>
    <w:rsid w:val="002F6D66"/>
    <w:rsid w:val="002F6D94"/>
    <w:rsid w:val="002F706C"/>
    <w:rsid w:val="002F7167"/>
    <w:rsid w:val="002F72AB"/>
    <w:rsid w:val="002F748C"/>
    <w:rsid w:val="002F7629"/>
    <w:rsid w:val="002F77F1"/>
    <w:rsid w:val="002F7EE6"/>
    <w:rsid w:val="00300445"/>
    <w:rsid w:val="00300482"/>
    <w:rsid w:val="00300827"/>
    <w:rsid w:val="003009B0"/>
    <w:rsid w:val="00300C20"/>
    <w:rsid w:val="003011B7"/>
    <w:rsid w:val="0030146B"/>
    <w:rsid w:val="003015A1"/>
    <w:rsid w:val="003017AA"/>
    <w:rsid w:val="0030207F"/>
    <w:rsid w:val="003023C4"/>
    <w:rsid w:val="00302ACC"/>
    <w:rsid w:val="00302E92"/>
    <w:rsid w:val="00302F2E"/>
    <w:rsid w:val="003032B4"/>
    <w:rsid w:val="003033EC"/>
    <w:rsid w:val="0030340F"/>
    <w:rsid w:val="0030347F"/>
    <w:rsid w:val="003035DB"/>
    <w:rsid w:val="003039B9"/>
    <w:rsid w:val="00303D2D"/>
    <w:rsid w:val="00303F62"/>
    <w:rsid w:val="00303FA2"/>
    <w:rsid w:val="003040DE"/>
    <w:rsid w:val="0030420B"/>
    <w:rsid w:val="00304A5D"/>
    <w:rsid w:val="00304D65"/>
    <w:rsid w:val="00304EE3"/>
    <w:rsid w:val="003050BA"/>
    <w:rsid w:val="003050E3"/>
    <w:rsid w:val="00305AED"/>
    <w:rsid w:val="00305F43"/>
    <w:rsid w:val="0030625E"/>
    <w:rsid w:val="00306478"/>
    <w:rsid w:val="00306746"/>
    <w:rsid w:val="003068A3"/>
    <w:rsid w:val="00306B6F"/>
    <w:rsid w:val="003070C6"/>
    <w:rsid w:val="00307232"/>
    <w:rsid w:val="003073FA"/>
    <w:rsid w:val="003077FF"/>
    <w:rsid w:val="00307A62"/>
    <w:rsid w:val="00307D73"/>
    <w:rsid w:val="00310823"/>
    <w:rsid w:val="00310831"/>
    <w:rsid w:val="003109A5"/>
    <w:rsid w:val="00310A29"/>
    <w:rsid w:val="00310EBD"/>
    <w:rsid w:val="00311A0F"/>
    <w:rsid w:val="00311EC2"/>
    <w:rsid w:val="00312086"/>
    <w:rsid w:val="0031231B"/>
    <w:rsid w:val="0031275B"/>
    <w:rsid w:val="003127F4"/>
    <w:rsid w:val="0031285C"/>
    <w:rsid w:val="00312B55"/>
    <w:rsid w:val="00312B72"/>
    <w:rsid w:val="00312B9E"/>
    <w:rsid w:val="00312C28"/>
    <w:rsid w:val="00312C7A"/>
    <w:rsid w:val="00312E83"/>
    <w:rsid w:val="00313241"/>
    <w:rsid w:val="0031332F"/>
    <w:rsid w:val="0031347B"/>
    <w:rsid w:val="00313E71"/>
    <w:rsid w:val="00313E81"/>
    <w:rsid w:val="00314512"/>
    <w:rsid w:val="0031468C"/>
    <w:rsid w:val="00314FA8"/>
    <w:rsid w:val="003150FB"/>
    <w:rsid w:val="0031514B"/>
    <w:rsid w:val="003152F0"/>
    <w:rsid w:val="00315BF3"/>
    <w:rsid w:val="00316641"/>
    <w:rsid w:val="00316B1E"/>
    <w:rsid w:val="00316B3C"/>
    <w:rsid w:val="00316F6A"/>
    <w:rsid w:val="0031735A"/>
    <w:rsid w:val="00317498"/>
    <w:rsid w:val="00317639"/>
    <w:rsid w:val="00317840"/>
    <w:rsid w:val="00317AE8"/>
    <w:rsid w:val="00317D26"/>
    <w:rsid w:val="00317DED"/>
    <w:rsid w:val="00317FD4"/>
    <w:rsid w:val="003201AE"/>
    <w:rsid w:val="003206B4"/>
    <w:rsid w:val="00321111"/>
    <w:rsid w:val="00321200"/>
    <w:rsid w:val="003213A0"/>
    <w:rsid w:val="003213C9"/>
    <w:rsid w:val="00321747"/>
    <w:rsid w:val="00321766"/>
    <w:rsid w:val="00321B63"/>
    <w:rsid w:val="00321E44"/>
    <w:rsid w:val="00322054"/>
    <w:rsid w:val="003229F5"/>
    <w:rsid w:val="00322AEA"/>
    <w:rsid w:val="00322CAB"/>
    <w:rsid w:val="00322DCF"/>
    <w:rsid w:val="003230EE"/>
    <w:rsid w:val="003231F2"/>
    <w:rsid w:val="00323AB4"/>
    <w:rsid w:val="00323AC6"/>
    <w:rsid w:val="003240F3"/>
    <w:rsid w:val="0032468C"/>
    <w:rsid w:val="00324AB6"/>
    <w:rsid w:val="00324C0A"/>
    <w:rsid w:val="00324E16"/>
    <w:rsid w:val="00324F59"/>
    <w:rsid w:val="003252C2"/>
    <w:rsid w:val="00325426"/>
    <w:rsid w:val="003254FA"/>
    <w:rsid w:val="00325664"/>
    <w:rsid w:val="00325AEC"/>
    <w:rsid w:val="00325BBD"/>
    <w:rsid w:val="00325D33"/>
    <w:rsid w:val="00325DA8"/>
    <w:rsid w:val="00325E36"/>
    <w:rsid w:val="00325E49"/>
    <w:rsid w:val="00325E59"/>
    <w:rsid w:val="00325F5D"/>
    <w:rsid w:val="00325FD0"/>
    <w:rsid w:val="00326317"/>
    <w:rsid w:val="0032667F"/>
    <w:rsid w:val="003266DF"/>
    <w:rsid w:val="003267F0"/>
    <w:rsid w:val="00326BD9"/>
    <w:rsid w:val="00326E2A"/>
    <w:rsid w:val="00327250"/>
    <w:rsid w:val="00327315"/>
    <w:rsid w:val="00327451"/>
    <w:rsid w:val="00327485"/>
    <w:rsid w:val="00327660"/>
    <w:rsid w:val="003277CF"/>
    <w:rsid w:val="0032795D"/>
    <w:rsid w:val="00327BBB"/>
    <w:rsid w:val="00327BE6"/>
    <w:rsid w:val="00327F36"/>
    <w:rsid w:val="0033035E"/>
    <w:rsid w:val="00330418"/>
    <w:rsid w:val="003305E4"/>
    <w:rsid w:val="0033061E"/>
    <w:rsid w:val="003308CC"/>
    <w:rsid w:val="0033094F"/>
    <w:rsid w:val="00330B7A"/>
    <w:rsid w:val="00330DCE"/>
    <w:rsid w:val="003311CD"/>
    <w:rsid w:val="0033181C"/>
    <w:rsid w:val="00331889"/>
    <w:rsid w:val="003318E4"/>
    <w:rsid w:val="00331AE2"/>
    <w:rsid w:val="00331F73"/>
    <w:rsid w:val="00332139"/>
    <w:rsid w:val="00332255"/>
    <w:rsid w:val="0033243E"/>
    <w:rsid w:val="00332711"/>
    <w:rsid w:val="00332A89"/>
    <w:rsid w:val="003334A1"/>
    <w:rsid w:val="00333538"/>
    <w:rsid w:val="003336EB"/>
    <w:rsid w:val="00333B47"/>
    <w:rsid w:val="00333F67"/>
    <w:rsid w:val="00333F86"/>
    <w:rsid w:val="00334290"/>
    <w:rsid w:val="00334632"/>
    <w:rsid w:val="00334CCD"/>
    <w:rsid w:val="00334FB8"/>
    <w:rsid w:val="00335524"/>
    <w:rsid w:val="00335F34"/>
    <w:rsid w:val="00335F5F"/>
    <w:rsid w:val="00335FF5"/>
    <w:rsid w:val="00336666"/>
    <w:rsid w:val="0033673F"/>
    <w:rsid w:val="00336E60"/>
    <w:rsid w:val="00337205"/>
    <w:rsid w:val="003372C2"/>
    <w:rsid w:val="0033737E"/>
    <w:rsid w:val="0033768A"/>
    <w:rsid w:val="003377DD"/>
    <w:rsid w:val="00337840"/>
    <w:rsid w:val="003379FB"/>
    <w:rsid w:val="00337BFB"/>
    <w:rsid w:val="00340151"/>
    <w:rsid w:val="003406A6"/>
    <w:rsid w:val="003408AF"/>
    <w:rsid w:val="00340CA7"/>
    <w:rsid w:val="00340EE0"/>
    <w:rsid w:val="00341089"/>
    <w:rsid w:val="003411E8"/>
    <w:rsid w:val="00341657"/>
    <w:rsid w:val="003417BE"/>
    <w:rsid w:val="0034184C"/>
    <w:rsid w:val="00341BD3"/>
    <w:rsid w:val="0034231F"/>
    <w:rsid w:val="003423FF"/>
    <w:rsid w:val="00342F9E"/>
    <w:rsid w:val="003431B7"/>
    <w:rsid w:val="00343284"/>
    <w:rsid w:val="003432EC"/>
    <w:rsid w:val="00343351"/>
    <w:rsid w:val="00343B22"/>
    <w:rsid w:val="00343DC6"/>
    <w:rsid w:val="00343F47"/>
    <w:rsid w:val="00343FAD"/>
    <w:rsid w:val="003441AD"/>
    <w:rsid w:val="0034425D"/>
    <w:rsid w:val="003445F9"/>
    <w:rsid w:val="00344AEC"/>
    <w:rsid w:val="00344B4B"/>
    <w:rsid w:val="00344D7A"/>
    <w:rsid w:val="00344DCE"/>
    <w:rsid w:val="00344E28"/>
    <w:rsid w:val="00344E92"/>
    <w:rsid w:val="00344E9F"/>
    <w:rsid w:val="00344EAA"/>
    <w:rsid w:val="00345160"/>
    <w:rsid w:val="00345498"/>
    <w:rsid w:val="0034583A"/>
    <w:rsid w:val="00345AC8"/>
    <w:rsid w:val="00345ACB"/>
    <w:rsid w:val="00345C74"/>
    <w:rsid w:val="00345FA9"/>
    <w:rsid w:val="00346053"/>
    <w:rsid w:val="00346112"/>
    <w:rsid w:val="003462C1"/>
    <w:rsid w:val="00346637"/>
    <w:rsid w:val="003468E4"/>
    <w:rsid w:val="00346966"/>
    <w:rsid w:val="00346A85"/>
    <w:rsid w:val="00346AF8"/>
    <w:rsid w:val="00346EE7"/>
    <w:rsid w:val="00346FB5"/>
    <w:rsid w:val="00347F29"/>
    <w:rsid w:val="00347FED"/>
    <w:rsid w:val="003503CE"/>
    <w:rsid w:val="0035109C"/>
    <w:rsid w:val="0035130B"/>
    <w:rsid w:val="0035149A"/>
    <w:rsid w:val="0035191F"/>
    <w:rsid w:val="003519FB"/>
    <w:rsid w:val="00351AA7"/>
    <w:rsid w:val="00351B60"/>
    <w:rsid w:val="00351BC2"/>
    <w:rsid w:val="00351E9D"/>
    <w:rsid w:val="00352057"/>
    <w:rsid w:val="0035211C"/>
    <w:rsid w:val="00352149"/>
    <w:rsid w:val="00352DB4"/>
    <w:rsid w:val="00352F79"/>
    <w:rsid w:val="00352F84"/>
    <w:rsid w:val="003532AC"/>
    <w:rsid w:val="0035346F"/>
    <w:rsid w:val="003534CB"/>
    <w:rsid w:val="0035392F"/>
    <w:rsid w:val="00353A5A"/>
    <w:rsid w:val="00353BB1"/>
    <w:rsid w:val="00353C3D"/>
    <w:rsid w:val="00353C59"/>
    <w:rsid w:val="00353D7D"/>
    <w:rsid w:val="00354A85"/>
    <w:rsid w:val="003550E2"/>
    <w:rsid w:val="003552DC"/>
    <w:rsid w:val="0035564D"/>
    <w:rsid w:val="00355922"/>
    <w:rsid w:val="00355A5A"/>
    <w:rsid w:val="0035612F"/>
    <w:rsid w:val="0035656F"/>
    <w:rsid w:val="003566C0"/>
    <w:rsid w:val="0035676E"/>
    <w:rsid w:val="00356915"/>
    <w:rsid w:val="00356981"/>
    <w:rsid w:val="00356A7B"/>
    <w:rsid w:val="00357B4F"/>
    <w:rsid w:val="00360087"/>
    <w:rsid w:val="00360205"/>
    <w:rsid w:val="00360EF8"/>
    <w:rsid w:val="003611E2"/>
    <w:rsid w:val="003615D8"/>
    <w:rsid w:val="00361C13"/>
    <w:rsid w:val="00361C7C"/>
    <w:rsid w:val="00361DD9"/>
    <w:rsid w:val="0036316D"/>
    <w:rsid w:val="00363399"/>
    <w:rsid w:val="00363A17"/>
    <w:rsid w:val="00363C31"/>
    <w:rsid w:val="00364796"/>
    <w:rsid w:val="00364DD2"/>
    <w:rsid w:val="00364EFD"/>
    <w:rsid w:val="00364F6A"/>
    <w:rsid w:val="003650CD"/>
    <w:rsid w:val="00365BAE"/>
    <w:rsid w:val="003660EC"/>
    <w:rsid w:val="003666C0"/>
    <w:rsid w:val="00367343"/>
    <w:rsid w:val="0036743E"/>
    <w:rsid w:val="003674C5"/>
    <w:rsid w:val="0036771C"/>
    <w:rsid w:val="0036792B"/>
    <w:rsid w:val="00367C05"/>
    <w:rsid w:val="00367D91"/>
    <w:rsid w:val="00367DF5"/>
    <w:rsid w:val="00367EB4"/>
    <w:rsid w:val="00370029"/>
    <w:rsid w:val="00370465"/>
    <w:rsid w:val="00370759"/>
    <w:rsid w:val="00371727"/>
    <w:rsid w:val="00371E5D"/>
    <w:rsid w:val="0037215C"/>
    <w:rsid w:val="00372516"/>
    <w:rsid w:val="00372D30"/>
    <w:rsid w:val="00372D91"/>
    <w:rsid w:val="00373C7A"/>
    <w:rsid w:val="0037431B"/>
    <w:rsid w:val="0037448C"/>
    <w:rsid w:val="00374C19"/>
    <w:rsid w:val="00374C81"/>
    <w:rsid w:val="00374FC6"/>
    <w:rsid w:val="00375021"/>
    <w:rsid w:val="003755AF"/>
    <w:rsid w:val="00375939"/>
    <w:rsid w:val="00375D5F"/>
    <w:rsid w:val="0037637F"/>
    <w:rsid w:val="00376858"/>
    <w:rsid w:val="003768C9"/>
    <w:rsid w:val="00376950"/>
    <w:rsid w:val="00376B03"/>
    <w:rsid w:val="0037719D"/>
    <w:rsid w:val="003773D7"/>
    <w:rsid w:val="00377D98"/>
    <w:rsid w:val="003803FF"/>
    <w:rsid w:val="00380D02"/>
    <w:rsid w:val="00380E0E"/>
    <w:rsid w:val="00380EFC"/>
    <w:rsid w:val="00381415"/>
    <w:rsid w:val="00381828"/>
    <w:rsid w:val="00381935"/>
    <w:rsid w:val="00382137"/>
    <w:rsid w:val="00382855"/>
    <w:rsid w:val="00382BEA"/>
    <w:rsid w:val="00382D65"/>
    <w:rsid w:val="00382E3B"/>
    <w:rsid w:val="00382F10"/>
    <w:rsid w:val="003833FA"/>
    <w:rsid w:val="003836E5"/>
    <w:rsid w:val="00383BBA"/>
    <w:rsid w:val="00383ED0"/>
    <w:rsid w:val="00385221"/>
    <w:rsid w:val="0038562B"/>
    <w:rsid w:val="00385805"/>
    <w:rsid w:val="00385BC9"/>
    <w:rsid w:val="00385EE7"/>
    <w:rsid w:val="0038621F"/>
    <w:rsid w:val="00386A14"/>
    <w:rsid w:val="00386A17"/>
    <w:rsid w:val="00386D23"/>
    <w:rsid w:val="003871BC"/>
    <w:rsid w:val="003878A2"/>
    <w:rsid w:val="00387D83"/>
    <w:rsid w:val="00387ED4"/>
    <w:rsid w:val="00387F5C"/>
    <w:rsid w:val="003903A4"/>
    <w:rsid w:val="00390643"/>
    <w:rsid w:val="003909FC"/>
    <w:rsid w:val="00390C99"/>
    <w:rsid w:val="00390E83"/>
    <w:rsid w:val="003911EF"/>
    <w:rsid w:val="0039158B"/>
    <w:rsid w:val="003916CF"/>
    <w:rsid w:val="00391796"/>
    <w:rsid w:val="0039185E"/>
    <w:rsid w:val="00391FB1"/>
    <w:rsid w:val="00391FB5"/>
    <w:rsid w:val="0039239D"/>
    <w:rsid w:val="00392774"/>
    <w:rsid w:val="00392911"/>
    <w:rsid w:val="00392B87"/>
    <w:rsid w:val="00392EDC"/>
    <w:rsid w:val="00393403"/>
    <w:rsid w:val="003936C7"/>
    <w:rsid w:val="00393E6A"/>
    <w:rsid w:val="0039407A"/>
    <w:rsid w:val="0039472D"/>
    <w:rsid w:val="00394B11"/>
    <w:rsid w:val="00394DD0"/>
    <w:rsid w:val="00395198"/>
    <w:rsid w:val="003955B7"/>
    <w:rsid w:val="003956F8"/>
    <w:rsid w:val="003957D9"/>
    <w:rsid w:val="00395979"/>
    <w:rsid w:val="0039608F"/>
    <w:rsid w:val="0039665E"/>
    <w:rsid w:val="003967A2"/>
    <w:rsid w:val="003968D5"/>
    <w:rsid w:val="00396BAB"/>
    <w:rsid w:val="00396E6B"/>
    <w:rsid w:val="00397031"/>
    <w:rsid w:val="00397164"/>
    <w:rsid w:val="003972E4"/>
    <w:rsid w:val="003A008F"/>
    <w:rsid w:val="003A01E7"/>
    <w:rsid w:val="003A0D99"/>
    <w:rsid w:val="003A0F35"/>
    <w:rsid w:val="003A1413"/>
    <w:rsid w:val="003A1460"/>
    <w:rsid w:val="003A1492"/>
    <w:rsid w:val="003A1759"/>
    <w:rsid w:val="003A178D"/>
    <w:rsid w:val="003A1FDF"/>
    <w:rsid w:val="003A2006"/>
    <w:rsid w:val="003A202C"/>
    <w:rsid w:val="003A242F"/>
    <w:rsid w:val="003A2496"/>
    <w:rsid w:val="003A24F3"/>
    <w:rsid w:val="003A2782"/>
    <w:rsid w:val="003A2A2F"/>
    <w:rsid w:val="003A2C74"/>
    <w:rsid w:val="003A3014"/>
    <w:rsid w:val="003A31C6"/>
    <w:rsid w:val="003A3523"/>
    <w:rsid w:val="003A39A0"/>
    <w:rsid w:val="003A3A18"/>
    <w:rsid w:val="003A3A39"/>
    <w:rsid w:val="003A40FA"/>
    <w:rsid w:val="003A465A"/>
    <w:rsid w:val="003A499D"/>
    <w:rsid w:val="003A4A31"/>
    <w:rsid w:val="003A4B23"/>
    <w:rsid w:val="003A4BC4"/>
    <w:rsid w:val="003A4CE6"/>
    <w:rsid w:val="003A4E7A"/>
    <w:rsid w:val="003A52AF"/>
    <w:rsid w:val="003A5F07"/>
    <w:rsid w:val="003A6539"/>
    <w:rsid w:val="003A67D2"/>
    <w:rsid w:val="003A6AA6"/>
    <w:rsid w:val="003A6AAD"/>
    <w:rsid w:val="003A6F2A"/>
    <w:rsid w:val="003A6F8F"/>
    <w:rsid w:val="003A764E"/>
    <w:rsid w:val="003A7B57"/>
    <w:rsid w:val="003A7CE9"/>
    <w:rsid w:val="003A7FEC"/>
    <w:rsid w:val="003A7FFC"/>
    <w:rsid w:val="003B0185"/>
    <w:rsid w:val="003B04B8"/>
    <w:rsid w:val="003B0ADB"/>
    <w:rsid w:val="003B0BCE"/>
    <w:rsid w:val="003B0D97"/>
    <w:rsid w:val="003B0EE1"/>
    <w:rsid w:val="003B1179"/>
    <w:rsid w:val="003B130A"/>
    <w:rsid w:val="003B15BB"/>
    <w:rsid w:val="003B1D29"/>
    <w:rsid w:val="003B1E8A"/>
    <w:rsid w:val="003B230F"/>
    <w:rsid w:val="003B28CC"/>
    <w:rsid w:val="003B2B02"/>
    <w:rsid w:val="003B2DD6"/>
    <w:rsid w:val="003B2EB3"/>
    <w:rsid w:val="003B31E4"/>
    <w:rsid w:val="003B32D5"/>
    <w:rsid w:val="003B364E"/>
    <w:rsid w:val="003B36B7"/>
    <w:rsid w:val="003B37C1"/>
    <w:rsid w:val="003B39BB"/>
    <w:rsid w:val="003B3E06"/>
    <w:rsid w:val="003B40F8"/>
    <w:rsid w:val="003B41F3"/>
    <w:rsid w:val="003B4457"/>
    <w:rsid w:val="003B46EC"/>
    <w:rsid w:val="003B4768"/>
    <w:rsid w:val="003B4806"/>
    <w:rsid w:val="003B541F"/>
    <w:rsid w:val="003B5A7E"/>
    <w:rsid w:val="003B62BF"/>
    <w:rsid w:val="003B6348"/>
    <w:rsid w:val="003B650D"/>
    <w:rsid w:val="003B6726"/>
    <w:rsid w:val="003B67A0"/>
    <w:rsid w:val="003B6B27"/>
    <w:rsid w:val="003B6F98"/>
    <w:rsid w:val="003B726F"/>
    <w:rsid w:val="003B7528"/>
    <w:rsid w:val="003B76E2"/>
    <w:rsid w:val="003B79F5"/>
    <w:rsid w:val="003C00BD"/>
    <w:rsid w:val="003C03AA"/>
    <w:rsid w:val="003C0435"/>
    <w:rsid w:val="003C0A3C"/>
    <w:rsid w:val="003C0F68"/>
    <w:rsid w:val="003C130C"/>
    <w:rsid w:val="003C1A05"/>
    <w:rsid w:val="003C1D08"/>
    <w:rsid w:val="003C1F7D"/>
    <w:rsid w:val="003C220C"/>
    <w:rsid w:val="003C2D57"/>
    <w:rsid w:val="003C2FEE"/>
    <w:rsid w:val="003C332A"/>
    <w:rsid w:val="003C37C1"/>
    <w:rsid w:val="003C3B06"/>
    <w:rsid w:val="003C435B"/>
    <w:rsid w:val="003C48F8"/>
    <w:rsid w:val="003C4F20"/>
    <w:rsid w:val="003C54D8"/>
    <w:rsid w:val="003C550B"/>
    <w:rsid w:val="003C5969"/>
    <w:rsid w:val="003C5A45"/>
    <w:rsid w:val="003C5ED9"/>
    <w:rsid w:val="003C5FC6"/>
    <w:rsid w:val="003C6002"/>
    <w:rsid w:val="003C6809"/>
    <w:rsid w:val="003C6D30"/>
    <w:rsid w:val="003C7051"/>
    <w:rsid w:val="003C720C"/>
    <w:rsid w:val="003C767E"/>
    <w:rsid w:val="003C768C"/>
    <w:rsid w:val="003D00DA"/>
    <w:rsid w:val="003D018C"/>
    <w:rsid w:val="003D0206"/>
    <w:rsid w:val="003D042F"/>
    <w:rsid w:val="003D0632"/>
    <w:rsid w:val="003D08E7"/>
    <w:rsid w:val="003D0BB5"/>
    <w:rsid w:val="003D0E0F"/>
    <w:rsid w:val="003D144F"/>
    <w:rsid w:val="003D1526"/>
    <w:rsid w:val="003D15EF"/>
    <w:rsid w:val="003D16CD"/>
    <w:rsid w:val="003D1776"/>
    <w:rsid w:val="003D1860"/>
    <w:rsid w:val="003D1887"/>
    <w:rsid w:val="003D1F33"/>
    <w:rsid w:val="003D1F5C"/>
    <w:rsid w:val="003D1F86"/>
    <w:rsid w:val="003D21D2"/>
    <w:rsid w:val="003D2258"/>
    <w:rsid w:val="003D24DB"/>
    <w:rsid w:val="003D29AD"/>
    <w:rsid w:val="003D2C55"/>
    <w:rsid w:val="003D35FD"/>
    <w:rsid w:val="003D3E19"/>
    <w:rsid w:val="003D418B"/>
    <w:rsid w:val="003D499E"/>
    <w:rsid w:val="003D5043"/>
    <w:rsid w:val="003D5071"/>
    <w:rsid w:val="003D517D"/>
    <w:rsid w:val="003D51EA"/>
    <w:rsid w:val="003D53C0"/>
    <w:rsid w:val="003D53D5"/>
    <w:rsid w:val="003D5515"/>
    <w:rsid w:val="003D5644"/>
    <w:rsid w:val="003D5B70"/>
    <w:rsid w:val="003D5B82"/>
    <w:rsid w:val="003D5CD5"/>
    <w:rsid w:val="003D5DBA"/>
    <w:rsid w:val="003D6644"/>
    <w:rsid w:val="003D6D62"/>
    <w:rsid w:val="003D7057"/>
    <w:rsid w:val="003D71F6"/>
    <w:rsid w:val="003D747F"/>
    <w:rsid w:val="003D7607"/>
    <w:rsid w:val="003D7A6E"/>
    <w:rsid w:val="003D7CF1"/>
    <w:rsid w:val="003E00CB"/>
    <w:rsid w:val="003E02EE"/>
    <w:rsid w:val="003E0890"/>
    <w:rsid w:val="003E1086"/>
    <w:rsid w:val="003E11F9"/>
    <w:rsid w:val="003E1485"/>
    <w:rsid w:val="003E17EE"/>
    <w:rsid w:val="003E1A5D"/>
    <w:rsid w:val="003E202D"/>
    <w:rsid w:val="003E240C"/>
    <w:rsid w:val="003E24EF"/>
    <w:rsid w:val="003E2759"/>
    <w:rsid w:val="003E29EF"/>
    <w:rsid w:val="003E2DAA"/>
    <w:rsid w:val="003E2DEF"/>
    <w:rsid w:val="003E30CC"/>
    <w:rsid w:val="003E30E0"/>
    <w:rsid w:val="003E391D"/>
    <w:rsid w:val="003E3BB3"/>
    <w:rsid w:val="003E3D87"/>
    <w:rsid w:val="003E45D8"/>
    <w:rsid w:val="003E4BF3"/>
    <w:rsid w:val="003E56D3"/>
    <w:rsid w:val="003E590E"/>
    <w:rsid w:val="003E599E"/>
    <w:rsid w:val="003E5A24"/>
    <w:rsid w:val="003E5A7A"/>
    <w:rsid w:val="003E5A8F"/>
    <w:rsid w:val="003E5B0E"/>
    <w:rsid w:val="003E5FDE"/>
    <w:rsid w:val="003E6648"/>
    <w:rsid w:val="003E6D2D"/>
    <w:rsid w:val="003E7344"/>
    <w:rsid w:val="003E77DB"/>
    <w:rsid w:val="003E79AD"/>
    <w:rsid w:val="003F024B"/>
    <w:rsid w:val="003F02EA"/>
    <w:rsid w:val="003F03C1"/>
    <w:rsid w:val="003F067E"/>
    <w:rsid w:val="003F06F0"/>
    <w:rsid w:val="003F0E40"/>
    <w:rsid w:val="003F142B"/>
    <w:rsid w:val="003F177C"/>
    <w:rsid w:val="003F1F40"/>
    <w:rsid w:val="003F2712"/>
    <w:rsid w:val="003F2B03"/>
    <w:rsid w:val="003F2C79"/>
    <w:rsid w:val="003F2DFA"/>
    <w:rsid w:val="003F2FFB"/>
    <w:rsid w:val="003F3178"/>
    <w:rsid w:val="003F3561"/>
    <w:rsid w:val="003F3BA1"/>
    <w:rsid w:val="003F3BE4"/>
    <w:rsid w:val="003F4547"/>
    <w:rsid w:val="003F4841"/>
    <w:rsid w:val="003F494B"/>
    <w:rsid w:val="003F4EFA"/>
    <w:rsid w:val="003F5032"/>
    <w:rsid w:val="003F50B3"/>
    <w:rsid w:val="003F5196"/>
    <w:rsid w:val="003F548F"/>
    <w:rsid w:val="003F54E0"/>
    <w:rsid w:val="003F5514"/>
    <w:rsid w:val="003F57D7"/>
    <w:rsid w:val="003F5B57"/>
    <w:rsid w:val="003F64CA"/>
    <w:rsid w:val="003F6651"/>
    <w:rsid w:val="003F674E"/>
    <w:rsid w:val="003F69AF"/>
    <w:rsid w:val="003F6C0D"/>
    <w:rsid w:val="003F6EB2"/>
    <w:rsid w:val="003F7114"/>
    <w:rsid w:val="003F7487"/>
    <w:rsid w:val="003F7796"/>
    <w:rsid w:val="003F7C18"/>
    <w:rsid w:val="003F7FD6"/>
    <w:rsid w:val="004005DC"/>
    <w:rsid w:val="00400982"/>
    <w:rsid w:val="00400E04"/>
    <w:rsid w:val="004010E4"/>
    <w:rsid w:val="0040132F"/>
    <w:rsid w:val="00401760"/>
    <w:rsid w:val="00401BBA"/>
    <w:rsid w:val="00401BEF"/>
    <w:rsid w:val="00401C49"/>
    <w:rsid w:val="00402885"/>
    <w:rsid w:val="004034A3"/>
    <w:rsid w:val="00403527"/>
    <w:rsid w:val="004035C9"/>
    <w:rsid w:val="004036AF"/>
    <w:rsid w:val="004038A1"/>
    <w:rsid w:val="0040398C"/>
    <w:rsid w:val="00403DAF"/>
    <w:rsid w:val="00404106"/>
    <w:rsid w:val="0040457E"/>
    <w:rsid w:val="00404582"/>
    <w:rsid w:val="00404759"/>
    <w:rsid w:val="00404815"/>
    <w:rsid w:val="00404E9D"/>
    <w:rsid w:val="00404EA9"/>
    <w:rsid w:val="00404ED3"/>
    <w:rsid w:val="00404EF8"/>
    <w:rsid w:val="00405681"/>
    <w:rsid w:val="004056D3"/>
    <w:rsid w:val="004059E2"/>
    <w:rsid w:val="00405A05"/>
    <w:rsid w:val="00405B26"/>
    <w:rsid w:val="00405BDD"/>
    <w:rsid w:val="00405C4F"/>
    <w:rsid w:val="00405CBD"/>
    <w:rsid w:val="00406138"/>
    <w:rsid w:val="0040629E"/>
    <w:rsid w:val="00406334"/>
    <w:rsid w:val="00406583"/>
    <w:rsid w:val="00406A06"/>
    <w:rsid w:val="00406D47"/>
    <w:rsid w:val="00407078"/>
    <w:rsid w:val="00407194"/>
    <w:rsid w:val="004075ED"/>
    <w:rsid w:val="004076C3"/>
    <w:rsid w:val="004079CC"/>
    <w:rsid w:val="00407F49"/>
    <w:rsid w:val="0041018A"/>
    <w:rsid w:val="00410371"/>
    <w:rsid w:val="00410395"/>
    <w:rsid w:val="00410495"/>
    <w:rsid w:val="004109C5"/>
    <w:rsid w:val="00410BA5"/>
    <w:rsid w:val="00410F3A"/>
    <w:rsid w:val="00411198"/>
    <w:rsid w:val="0041171B"/>
    <w:rsid w:val="00411B33"/>
    <w:rsid w:val="00412023"/>
    <w:rsid w:val="00412128"/>
    <w:rsid w:val="00412343"/>
    <w:rsid w:val="00412422"/>
    <w:rsid w:val="004124BB"/>
    <w:rsid w:val="004125DA"/>
    <w:rsid w:val="004130E1"/>
    <w:rsid w:val="004133B1"/>
    <w:rsid w:val="0041345B"/>
    <w:rsid w:val="0041357E"/>
    <w:rsid w:val="00413823"/>
    <w:rsid w:val="00413AB5"/>
    <w:rsid w:val="00413B98"/>
    <w:rsid w:val="00413D12"/>
    <w:rsid w:val="0041411A"/>
    <w:rsid w:val="00414124"/>
    <w:rsid w:val="004141A4"/>
    <w:rsid w:val="00414444"/>
    <w:rsid w:val="00414494"/>
    <w:rsid w:val="0041498D"/>
    <w:rsid w:val="00414B03"/>
    <w:rsid w:val="00414BA5"/>
    <w:rsid w:val="00414EC2"/>
    <w:rsid w:val="004150F9"/>
    <w:rsid w:val="00415202"/>
    <w:rsid w:val="004153FC"/>
    <w:rsid w:val="00415560"/>
    <w:rsid w:val="00415B40"/>
    <w:rsid w:val="00415BBE"/>
    <w:rsid w:val="00415CC0"/>
    <w:rsid w:val="00416184"/>
    <w:rsid w:val="00416212"/>
    <w:rsid w:val="0041686E"/>
    <w:rsid w:val="00416A7D"/>
    <w:rsid w:val="00416B2B"/>
    <w:rsid w:val="00417430"/>
    <w:rsid w:val="00417803"/>
    <w:rsid w:val="004178C5"/>
    <w:rsid w:val="00417A32"/>
    <w:rsid w:val="00417AA1"/>
    <w:rsid w:val="00417D6E"/>
    <w:rsid w:val="00420040"/>
    <w:rsid w:val="00420103"/>
    <w:rsid w:val="00420119"/>
    <w:rsid w:val="004206F0"/>
    <w:rsid w:val="00420A78"/>
    <w:rsid w:val="0042173A"/>
    <w:rsid w:val="004218F0"/>
    <w:rsid w:val="00421D01"/>
    <w:rsid w:val="0042211A"/>
    <w:rsid w:val="0042221E"/>
    <w:rsid w:val="004223B1"/>
    <w:rsid w:val="004227FE"/>
    <w:rsid w:val="004229FC"/>
    <w:rsid w:val="00422F69"/>
    <w:rsid w:val="00423103"/>
    <w:rsid w:val="004231F4"/>
    <w:rsid w:val="00423673"/>
    <w:rsid w:val="00423699"/>
    <w:rsid w:val="00423A59"/>
    <w:rsid w:val="00424045"/>
    <w:rsid w:val="00424596"/>
    <w:rsid w:val="00424695"/>
    <w:rsid w:val="004249C4"/>
    <w:rsid w:val="004249D2"/>
    <w:rsid w:val="00424CBE"/>
    <w:rsid w:val="00425224"/>
    <w:rsid w:val="004253AD"/>
    <w:rsid w:val="00425919"/>
    <w:rsid w:val="004260B9"/>
    <w:rsid w:val="0042612F"/>
    <w:rsid w:val="0042618D"/>
    <w:rsid w:val="00426230"/>
    <w:rsid w:val="0042656B"/>
    <w:rsid w:val="004267EE"/>
    <w:rsid w:val="00426D03"/>
    <w:rsid w:val="00426D25"/>
    <w:rsid w:val="00427105"/>
    <w:rsid w:val="00427DFD"/>
    <w:rsid w:val="004300E4"/>
    <w:rsid w:val="004301BD"/>
    <w:rsid w:val="004306D9"/>
    <w:rsid w:val="00430ACE"/>
    <w:rsid w:val="00430F57"/>
    <w:rsid w:val="004310E0"/>
    <w:rsid w:val="0043117E"/>
    <w:rsid w:val="0043148E"/>
    <w:rsid w:val="004314A4"/>
    <w:rsid w:val="0043150F"/>
    <w:rsid w:val="004315F8"/>
    <w:rsid w:val="0043167B"/>
    <w:rsid w:val="0043187D"/>
    <w:rsid w:val="00431FAE"/>
    <w:rsid w:val="004325D8"/>
    <w:rsid w:val="004327FA"/>
    <w:rsid w:val="0043359C"/>
    <w:rsid w:val="00433723"/>
    <w:rsid w:val="00433813"/>
    <w:rsid w:val="00433843"/>
    <w:rsid w:val="00433F38"/>
    <w:rsid w:val="004340F3"/>
    <w:rsid w:val="0043419E"/>
    <w:rsid w:val="00434295"/>
    <w:rsid w:val="00434320"/>
    <w:rsid w:val="0043449E"/>
    <w:rsid w:val="004344F2"/>
    <w:rsid w:val="004349FB"/>
    <w:rsid w:val="00434B74"/>
    <w:rsid w:val="00434E65"/>
    <w:rsid w:val="004350E7"/>
    <w:rsid w:val="004354FE"/>
    <w:rsid w:val="0043592F"/>
    <w:rsid w:val="00435930"/>
    <w:rsid w:val="00435CEB"/>
    <w:rsid w:val="004360CC"/>
    <w:rsid w:val="004365DD"/>
    <w:rsid w:val="00436642"/>
    <w:rsid w:val="004367F0"/>
    <w:rsid w:val="00436D5D"/>
    <w:rsid w:val="00436EFF"/>
    <w:rsid w:val="0043750C"/>
    <w:rsid w:val="00437984"/>
    <w:rsid w:val="00437A80"/>
    <w:rsid w:val="00437D44"/>
    <w:rsid w:val="00437F0D"/>
    <w:rsid w:val="00437F2A"/>
    <w:rsid w:val="004405D6"/>
    <w:rsid w:val="004406B3"/>
    <w:rsid w:val="004406EA"/>
    <w:rsid w:val="00440D69"/>
    <w:rsid w:val="004412F9"/>
    <w:rsid w:val="00441A0E"/>
    <w:rsid w:val="00441C1C"/>
    <w:rsid w:val="00441D1E"/>
    <w:rsid w:val="004420D6"/>
    <w:rsid w:val="00442266"/>
    <w:rsid w:val="004426DF"/>
    <w:rsid w:val="00442B92"/>
    <w:rsid w:val="00442DC4"/>
    <w:rsid w:val="00442F81"/>
    <w:rsid w:val="004430FB"/>
    <w:rsid w:val="0044311E"/>
    <w:rsid w:val="004433D6"/>
    <w:rsid w:val="0044382D"/>
    <w:rsid w:val="004439E8"/>
    <w:rsid w:val="00443A0C"/>
    <w:rsid w:val="00443B2E"/>
    <w:rsid w:val="00443D00"/>
    <w:rsid w:val="0044423A"/>
    <w:rsid w:val="004443C9"/>
    <w:rsid w:val="00444433"/>
    <w:rsid w:val="00444598"/>
    <w:rsid w:val="0044483D"/>
    <w:rsid w:val="00444A43"/>
    <w:rsid w:val="00444E0A"/>
    <w:rsid w:val="004452ED"/>
    <w:rsid w:val="004460B2"/>
    <w:rsid w:val="004462AB"/>
    <w:rsid w:val="00446607"/>
    <w:rsid w:val="004466B6"/>
    <w:rsid w:val="00446732"/>
    <w:rsid w:val="004474D0"/>
    <w:rsid w:val="00447B67"/>
    <w:rsid w:val="00447DB6"/>
    <w:rsid w:val="00450270"/>
    <w:rsid w:val="004503D3"/>
    <w:rsid w:val="00450AA5"/>
    <w:rsid w:val="00450C1C"/>
    <w:rsid w:val="00450C1F"/>
    <w:rsid w:val="00451124"/>
    <w:rsid w:val="004511ED"/>
    <w:rsid w:val="00451390"/>
    <w:rsid w:val="00451592"/>
    <w:rsid w:val="0045194D"/>
    <w:rsid w:val="00451AA9"/>
    <w:rsid w:val="004524DC"/>
    <w:rsid w:val="0045290F"/>
    <w:rsid w:val="0045294E"/>
    <w:rsid w:val="00452C64"/>
    <w:rsid w:val="00452CE6"/>
    <w:rsid w:val="0045381E"/>
    <w:rsid w:val="004538F7"/>
    <w:rsid w:val="0045397D"/>
    <w:rsid w:val="00453B7D"/>
    <w:rsid w:val="00453C4C"/>
    <w:rsid w:val="00453D00"/>
    <w:rsid w:val="00453DA4"/>
    <w:rsid w:val="00453E46"/>
    <w:rsid w:val="00453FC1"/>
    <w:rsid w:val="00454137"/>
    <w:rsid w:val="004541BC"/>
    <w:rsid w:val="00454296"/>
    <w:rsid w:val="004542D5"/>
    <w:rsid w:val="004543CD"/>
    <w:rsid w:val="0045484F"/>
    <w:rsid w:val="0045492B"/>
    <w:rsid w:val="00454970"/>
    <w:rsid w:val="00454A1E"/>
    <w:rsid w:val="00454A8F"/>
    <w:rsid w:val="00454CB6"/>
    <w:rsid w:val="004553C0"/>
    <w:rsid w:val="0045557F"/>
    <w:rsid w:val="00455630"/>
    <w:rsid w:val="0045590E"/>
    <w:rsid w:val="00455A60"/>
    <w:rsid w:val="00455B3D"/>
    <w:rsid w:val="00455DF1"/>
    <w:rsid w:val="00456205"/>
    <w:rsid w:val="0045635F"/>
    <w:rsid w:val="00456446"/>
    <w:rsid w:val="004569C8"/>
    <w:rsid w:val="00456A04"/>
    <w:rsid w:val="00456C88"/>
    <w:rsid w:val="004572F6"/>
    <w:rsid w:val="004577F3"/>
    <w:rsid w:val="00457947"/>
    <w:rsid w:val="00457C8E"/>
    <w:rsid w:val="00457E81"/>
    <w:rsid w:val="004609E1"/>
    <w:rsid w:val="00460D4B"/>
    <w:rsid w:val="00460EC9"/>
    <w:rsid w:val="00461749"/>
    <w:rsid w:val="004619DD"/>
    <w:rsid w:val="00461E31"/>
    <w:rsid w:val="00461ECB"/>
    <w:rsid w:val="00461EDA"/>
    <w:rsid w:val="004626FE"/>
    <w:rsid w:val="00462741"/>
    <w:rsid w:val="00462BB3"/>
    <w:rsid w:val="00462C37"/>
    <w:rsid w:val="0046347B"/>
    <w:rsid w:val="004637BB"/>
    <w:rsid w:val="00463D8D"/>
    <w:rsid w:val="00463E63"/>
    <w:rsid w:val="00463FD5"/>
    <w:rsid w:val="00464048"/>
    <w:rsid w:val="004645F2"/>
    <w:rsid w:val="00464619"/>
    <w:rsid w:val="00464625"/>
    <w:rsid w:val="00464665"/>
    <w:rsid w:val="00464B6E"/>
    <w:rsid w:val="0046511A"/>
    <w:rsid w:val="00465181"/>
    <w:rsid w:val="004652C7"/>
    <w:rsid w:val="00465D44"/>
    <w:rsid w:val="00465EF8"/>
    <w:rsid w:val="00466503"/>
    <w:rsid w:val="00466B04"/>
    <w:rsid w:val="00466D82"/>
    <w:rsid w:val="004670B9"/>
    <w:rsid w:val="004673BB"/>
    <w:rsid w:val="0046787B"/>
    <w:rsid w:val="00467B6D"/>
    <w:rsid w:val="00467B77"/>
    <w:rsid w:val="0047006D"/>
    <w:rsid w:val="004703FB"/>
    <w:rsid w:val="00470643"/>
    <w:rsid w:val="0047064C"/>
    <w:rsid w:val="0047067E"/>
    <w:rsid w:val="0047076A"/>
    <w:rsid w:val="0047084C"/>
    <w:rsid w:val="00471780"/>
    <w:rsid w:val="00471B9A"/>
    <w:rsid w:val="00471CD2"/>
    <w:rsid w:val="00471F6A"/>
    <w:rsid w:val="004720E2"/>
    <w:rsid w:val="00472231"/>
    <w:rsid w:val="0047237C"/>
    <w:rsid w:val="004724BD"/>
    <w:rsid w:val="004725BA"/>
    <w:rsid w:val="004726DD"/>
    <w:rsid w:val="00472A7D"/>
    <w:rsid w:val="00472BE3"/>
    <w:rsid w:val="00472EF8"/>
    <w:rsid w:val="00472F9B"/>
    <w:rsid w:val="004731C7"/>
    <w:rsid w:val="0047348D"/>
    <w:rsid w:val="00473717"/>
    <w:rsid w:val="00473D63"/>
    <w:rsid w:val="00473FF9"/>
    <w:rsid w:val="004747BE"/>
    <w:rsid w:val="004748B9"/>
    <w:rsid w:val="00474953"/>
    <w:rsid w:val="00474A10"/>
    <w:rsid w:val="0047521D"/>
    <w:rsid w:val="0047596E"/>
    <w:rsid w:val="00475CA0"/>
    <w:rsid w:val="00475CE7"/>
    <w:rsid w:val="00475E21"/>
    <w:rsid w:val="00475E69"/>
    <w:rsid w:val="00476169"/>
    <w:rsid w:val="004763BE"/>
    <w:rsid w:val="00476DAF"/>
    <w:rsid w:val="00476E06"/>
    <w:rsid w:val="004775F4"/>
    <w:rsid w:val="00477658"/>
    <w:rsid w:val="00477843"/>
    <w:rsid w:val="00477C0B"/>
    <w:rsid w:val="00477C33"/>
    <w:rsid w:val="00477D22"/>
    <w:rsid w:val="00477EB3"/>
    <w:rsid w:val="004808E9"/>
    <w:rsid w:val="00480B7B"/>
    <w:rsid w:val="00480F9C"/>
    <w:rsid w:val="004810B8"/>
    <w:rsid w:val="004811E0"/>
    <w:rsid w:val="004816F1"/>
    <w:rsid w:val="004817B3"/>
    <w:rsid w:val="00481F0F"/>
    <w:rsid w:val="0048230A"/>
    <w:rsid w:val="004823FF"/>
    <w:rsid w:val="00482642"/>
    <w:rsid w:val="00482980"/>
    <w:rsid w:val="004829C8"/>
    <w:rsid w:val="00482C19"/>
    <w:rsid w:val="00482D45"/>
    <w:rsid w:val="00482EEC"/>
    <w:rsid w:val="0048320A"/>
    <w:rsid w:val="004837B0"/>
    <w:rsid w:val="00483FF9"/>
    <w:rsid w:val="00484109"/>
    <w:rsid w:val="00484B3E"/>
    <w:rsid w:val="00484C45"/>
    <w:rsid w:val="00484C66"/>
    <w:rsid w:val="00484E59"/>
    <w:rsid w:val="004851D9"/>
    <w:rsid w:val="00485319"/>
    <w:rsid w:val="00485561"/>
    <w:rsid w:val="00485844"/>
    <w:rsid w:val="0048587F"/>
    <w:rsid w:val="00485A0A"/>
    <w:rsid w:val="00485DA5"/>
    <w:rsid w:val="00485EB0"/>
    <w:rsid w:val="0048601D"/>
    <w:rsid w:val="00487034"/>
    <w:rsid w:val="00487212"/>
    <w:rsid w:val="00487682"/>
    <w:rsid w:val="00487EA2"/>
    <w:rsid w:val="0049009D"/>
    <w:rsid w:val="004900C3"/>
    <w:rsid w:val="004902DB"/>
    <w:rsid w:val="004903FE"/>
    <w:rsid w:val="00490D24"/>
    <w:rsid w:val="00491037"/>
    <w:rsid w:val="00491162"/>
    <w:rsid w:val="004911E7"/>
    <w:rsid w:val="004912E2"/>
    <w:rsid w:val="00491428"/>
    <w:rsid w:val="0049153B"/>
    <w:rsid w:val="00491A8D"/>
    <w:rsid w:val="00491FE8"/>
    <w:rsid w:val="004921FC"/>
    <w:rsid w:val="00492384"/>
    <w:rsid w:val="004923BB"/>
    <w:rsid w:val="004923FA"/>
    <w:rsid w:val="00492435"/>
    <w:rsid w:val="00492650"/>
    <w:rsid w:val="00492849"/>
    <w:rsid w:val="00493069"/>
    <w:rsid w:val="00493100"/>
    <w:rsid w:val="00493192"/>
    <w:rsid w:val="004932CF"/>
    <w:rsid w:val="0049369B"/>
    <w:rsid w:val="00493906"/>
    <w:rsid w:val="00493E06"/>
    <w:rsid w:val="0049407D"/>
    <w:rsid w:val="004940F8"/>
    <w:rsid w:val="004942C2"/>
    <w:rsid w:val="004944C6"/>
    <w:rsid w:val="004944E3"/>
    <w:rsid w:val="00494607"/>
    <w:rsid w:val="004947BF"/>
    <w:rsid w:val="00494837"/>
    <w:rsid w:val="00494B5F"/>
    <w:rsid w:val="00495185"/>
    <w:rsid w:val="004959FF"/>
    <w:rsid w:val="00495BDF"/>
    <w:rsid w:val="0049600B"/>
    <w:rsid w:val="004966AF"/>
    <w:rsid w:val="00496A0A"/>
    <w:rsid w:val="0049766B"/>
    <w:rsid w:val="004977AF"/>
    <w:rsid w:val="00497D32"/>
    <w:rsid w:val="00497D91"/>
    <w:rsid w:val="004A023C"/>
    <w:rsid w:val="004A0749"/>
    <w:rsid w:val="004A0773"/>
    <w:rsid w:val="004A087D"/>
    <w:rsid w:val="004A097D"/>
    <w:rsid w:val="004A0F43"/>
    <w:rsid w:val="004A0FC3"/>
    <w:rsid w:val="004A10B2"/>
    <w:rsid w:val="004A14C3"/>
    <w:rsid w:val="004A1643"/>
    <w:rsid w:val="004A16B4"/>
    <w:rsid w:val="004A17F9"/>
    <w:rsid w:val="004A1915"/>
    <w:rsid w:val="004A1E4A"/>
    <w:rsid w:val="004A23EB"/>
    <w:rsid w:val="004A24D9"/>
    <w:rsid w:val="004A2730"/>
    <w:rsid w:val="004A2983"/>
    <w:rsid w:val="004A2991"/>
    <w:rsid w:val="004A2C72"/>
    <w:rsid w:val="004A2FDE"/>
    <w:rsid w:val="004A376B"/>
    <w:rsid w:val="004A3FC5"/>
    <w:rsid w:val="004A403F"/>
    <w:rsid w:val="004A4043"/>
    <w:rsid w:val="004A471C"/>
    <w:rsid w:val="004A4F18"/>
    <w:rsid w:val="004A4FAB"/>
    <w:rsid w:val="004A4FF4"/>
    <w:rsid w:val="004A50D8"/>
    <w:rsid w:val="004A5434"/>
    <w:rsid w:val="004A5C4C"/>
    <w:rsid w:val="004A652D"/>
    <w:rsid w:val="004A6629"/>
    <w:rsid w:val="004A6762"/>
    <w:rsid w:val="004A6A36"/>
    <w:rsid w:val="004A789C"/>
    <w:rsid w:val="004A7F17"/>
    <w:rsid w:val="004B010E"/>
    <w:rsid w:val="004B0163"/>
    <w:rsid w:val="004B0661"/>
    <w:rsid w:val="004B08D4"/>
    <w:rsid w:val="004B0FAB"/>
    <w:rsid w:val="004B12CF"/>
    <w:rsid w:val="004B14BC"/>
    <w:rsid w:val="004B1981"/>
    <w:rsid w:val="004B1A17"/>
    <w:rsid w:val="004B1C52"/>
    <w:rsid w:val="004B23C8"/>
    <w:rsid w:val="004B2842"/>
    <w:rsid w:val="004B2A18"/>
    <w:rsid w:val="004B2F3F"/>
    <w:rsid w:val="004B3076"/>
    <w:rsid w:val="004B3648"/>
    <w:rsid w:val="004B3731"/>
    <w:rsid w:val="004B3C7A"/>
    <w:rsid w:val="004B3C94"/>
    <w:rsid w:val="004B3CE7"/>
    <w:rsid w:val="004B3CEA"/>
    <w:rsid w:val="004B3E41"/>
    <w:rsid w:val="004B409B"/>
    <w:rsid w:val="004B41E4"/>
    <w:rsid w:val="004B43B0"/>
    <w:rsid w:val="004B52C8"/>
    <w:rsid w:val="004B5301"/>
    <w:rsid w:val="004B5623"/>
    <w:rsid w:val="004B5720"/>
    <w:rsid w:val="004B5A42"/>
    <w:rsid w:val="004B5D75"/>
    <w:rsid w:val="004B5F12"/>
    <w:rsid w:val="004B6035"/>
    <w:rsid w:val="004B6282"/>
    <w:rsid w:val="004B6354"/>
    <w:rsid w:val="004B67A3"/>
    <w:rsid w:val="004B6D9E"/>
    <w:rsid w:val="004B6E61"/>
    <w:rsid w:val="004B7068"/>
    <w:rsid w:val="004B7246"/>
    <w:rsid w:val="004B72E3"/>
    <w:rsid w:val="004B733B"/>
    <w:rsid w:val="004B76AB"/>
    <w:rsid w:val="004B76F2"/>
    <w:rsid w:val="004B7F18"/>
    <w:rsid w:val="004B7FCE"/>
    <w:rsid w:val="004C0005"/>
    <w:rsid w:val="004C00F5"/>
    <w:rsid w:val="004C0109"/>
    <w:rsid w:val="004C02FA"/>
    <w:rsid w:val="004C0398"/>
    <w:rsid w:val="004C0464"/>
    <w:rsid w:val="004C06A2"/>
    <w:rsid w:val="004C078A"/>
    <w:rsid w:val="004C0BA7"/>
    <w:rsid w:val="004C1542"/>
    <w:rsid w:val="004C1C1C"/>
    <w:rsid w:val="004C1E52"/>
    <w:rsid w:val="004C25F9"/>
    <w:rsid w:val="004C29F0"/>
    <w:rsid w:val="004C2BF7"/>
    <w:rsid w:val="004C3345"/>
    <w:rsid w:val="004C38E9"/>
    <w:rsid w:val="004C3D4E"/>
    <w:rsid w:val="004C3E05"/>
    <w:rsid w:val="004C4113"/>
    <w:rsid w:val="004C468C"/>
    <w:rsid w:val="004C46A1"/>
    <w:rsid w:val="004C48A3"/>
    <w:rsid w:val="004C4CC0"/>
    <w:rsid w:val="004C4E24"/>
    <w:rsid w:val="004C550E"/>
    <w:rsid w:val="004C5BD1"/>
    <w:rsid w:val="004C5C4C"/>
    <w:rsid w:val="004C6309"/>
    <w:rsid w:val="004C653F"/>
    <w:rsid w:val="004C65D3"/>
    <w:rsid w:val="004C66AC"/>
    <w:rsid w:val="004C6966"/>
    <w:rsid w:val="004C6CC4"/>
    <w:rsid w:val="004C6EE7"/>
    <w:rsid w:val="004C722D"/>
    <w:rsid w:val="004C7270"/>
    <w:rsid w:val="004C72DD"/>
    <w:rsid w:val="004C75C7"/>
    <w:rsid w:val="004C78E7"/>
    <w:rsid w:val="004C7C47"/>
    <w:rsid w:val="004D0080"/>
    <w:rsid w:val="004D0418"/>
    <w:rsid w:val="004D0CC2"/>
    <w:rsid w:val="004D0D1A"/>
    <w:rsid w:val="004D0FF7"/>
    <w:rsid w:val="004D1062"/>
    <w:rsid w:val="004D110E"/>
    <w:rsid w:val="004D111D"/>
    <w:rsid w:val="004D1226"/>
    <w:rsid w:val="004D123E"/>
    <w:rsid w:val="004D1CD2"/>
    <w:rsid w:val="004D1FC3"/>
    <w:rsid w:val="004D268D"/>
    <w:rsid w:val="004D2C8E"/>
    <w:rsid w:val="004D33DE"/>
    <w:rsid w:val="004D35C8"/>
    <w:rsid w:val="004D38B5"/>
    <w:rsid w:val="004D3AD5"/>
    <w:rsid w:val="004D40FD"/>
    <w:rsid w:val="004D41BB"/>
    <w:rsid w:val="004D4291"/>
    <w:rsid w:val="004D47B5"/>
    <w:rsid w:val="004D49E7"/>
    <w:rsid w:val="004D4AB8"/>
    <w:rsid w:val="004D51C9"/>
    <w:rsid w:val="004D52DE"/>
    <w:rsid w:val="004D595C"/>
    <w:rsid w:val="004D5A0B"/>
    <w:rsid w:val="004D5DD3"/>
    <w:rsid w:val="004D6130"/>
    <w:rsid w:val="004D677E"/>
    <w:rsid w:val="004D6C1C"/>
    <w:rsid w:val="004D6E95"/>
    <w:rsid w:val="004D7158"/>
    <w:rsid w:val="004D7FA2"/>
    <w:rsid w:val="004D7FB9"/>
    <w:rsid w:val="004D7FDD"/>
    <w:rsid w:val="004E072F"/>
    <w:rsid w:val="004E0944"/>
    <w:rsid w:val="004E0C2C"/>
    <w:rsid w:val="004E0CA9"/>
    <w:rsid w:val="004E129D"/>
    <w:rsid w:val="004E1451"/>
    <w:rsid w:val="004E1454"/>
    <w:rsid w:val="004E1A7B"/>
    <w:rsid w:val="004E1B7C"/>
    <w:rsid w:val="004E1BBB"/>
    <w:rsid w:val="004E1F0F"/>
    <w:rsid w:val="004E2155"/>
    <w:rsid w:val="004E32F5"/>
    <w:rsid w:val="004E35CA"/>
    <w:rsid w:val="004E3A2E"/>
    <w:rsid w:val="004E3B38"/>
    <w:rsid w:val="004E41A9"/>
    <w:rsid w:val="004E448D"/>
    <w:rsid w:val="004E4A04"/>
    <w:rsid w:val="004E4A20"/>
    <w:rsid w:val="004E4A71"/>
    <w:rsid w:val="004E4B09"/>
    <w:rsid w:val="004E4EDB"/>
    <w:rsid w:val="004E5085"/>
    <w:rsid w:val="004E572F"/>
    <w:rsid w:val="004E58D4"/>
    <w:rsid w:val="004E59FB"/>
    <w:rsid w:val="004E5D58"/>
    <w:rsid w:val="004E5F63"/>
    <w:rsid w:val="004E61BB"/>
    <w:rsid w:val="004E6337"/>
    <w:rsid w:val="004E675C"/>
    <w:rsid w:val="004E69A1"/>
    <w:rsid w:val="004E6C38"/>
    <w:rsid w:val="004E6F69"/>
    <w:rsid w:val="004E70AA"/>
    <w:rsid w:val="004E7172"/>
    <w:rsid w:val="004E732A"/>
    <w:rsid w:val="004E75A4"/>
    <w:rsid w:val="004E76C7"/>
    <w:rsid w:val="004E78B3"/>
    <w:rsid w:val="004E793E"/>
    <w:rsid w:val="004E7D32"/>
    <w:rsid w:val="004F008E"/>
    <w:rsid w:val="004F009A"/>
    <w:rsid w:val="004F0171"/>
    <w:rsid w:val="004F0246"/>
    <w:rsid w:val="004F0868"/>
    <w:rsid w:val="004F0CC3"/>
    <w:rsid w:val="004F0F98"/>
    <w:rsid w:val="004F10B1"/>
    <w:rsid w:val="004F152A"/>
    <w:rsid w:val="004F18C5"/>
    <w:rsid w:val="004F1B14"/>
    <w:rsid w:val="004F1D07"/>
    <w:rsid w:val="004F2058"/>
    <w:rsid w:val="004F28C6"/>
    <w:rsid w:val="004F29A6"/>
    <w:rsid w:val="004F2DDF"/>
    <w:rsid w:val="004F30A4"/>
    <w:rsid w:val="004F345E"/>
    <w:rsid w:val="004F37C6"/>
    <w:rsid w:val="004F38A7"/>
    <w:rsid w:val="004F3A51"/>
    <w:rsid w:val="004F4137"/>
    <w:rsid w:val="004F4203"/>
    <w:rsid w:val="004F455E"/>
    <w:rsid w:val="004F4573"/>
    <w:rsid w:val="004F47BA"/>
    <w:rsid w:val="004F4814"/>
    <w:rsid w:val="004F48EA"/>
    <w:rsid w:val="004F4972"/>
    <w:rsid w:val="004F5C33"/>
    <w:rsid w:val="004F5CE1"/>
    <w:rsid w:val="004F5D1E"/>
    <w:rsid w:val="004F63F2"/>
    <w:rsid w:val="004F6A43"/>
    <w:rsid w:val="004F6BC9"/>
    <w:rsid w:val="004F7A0C"/>
    <w:rsid w:val="004F7BCA"/>
    <w:rsid w:val="004F7CE1"/>
    <w:rsid w:val="004F7CFE"/>
    <w:rsid w:val="005000A7"/>
    <w:rsid w:val="005008EE"/>
    <w:rsid w:val="00500F39"/>
    <w:rsid w:val="00500F68"/>
    <w:rsid w:val="00501000"/>
    <w:rsid w:val="00501150"/>
    <w:rsid w:val="0050172E"/>
    <w:rsid w:val="00501DFF"/>
    <w:rsid w:val="00502237"/>
    <w:rsid w:val="00502380"/>
    <w:rsid w:val="00502714"/>
    <w:rsid w:val="0050294E"/>
    <w:rsid w:val="00502C5F"/>
    <w:rsid w:val="00502D7F"/>
    <w:rsid w:val="0050320F"/>
    <w:rsid w:val="005036B4"/>
    <w:rsid w:val="00503C66"/>
    <w:rsid w:val="00504304"/>
    <w:rsid w:val="005043E7"/>
    <w:rsid w:val="005045D7"/>
    <w:rsid w:val="005048C2"/>
    <w:rsid w:val="00504C20"/>
    <w:rsid w:val="00505E06"/>
    <w:rsid w:val="005061E4"/>
    <w:rsid w:val="005062A9"/>
    <w:rsid w:val="00506491"/>
    <w:rsid w:val="00506C81"/>
    <w:rsid w:val="00506E5D"/>
    <w:rsid w:val="005074E6"/>
    <w:rsid w:val="005075AF"/>
    <w:rsid w:val="0050786D"/>
    <w:rsid w:val="00507876"/>
    <w:rsid w:val="00507E54"/>
    <w:rsid w:val="00510324"/>
    <w:rsid w:val="00510598"/>
    <w:rsid w:val="00510928"/>
    <w:rsid w:val="00510C71"/>
    <w:rsid w:val="00510FB9"/>
    <w:rsid w:val="0051144F"/>
    <w:rsid w:val="00511683"/>
    <w:rsid w:val="00511835"/>
    <w:rsid w:val="00511A24"/>
    <w:rsid w:val="00511B3B"/>
    <w:rsid w:val="00511BF9"/>
    <w:rsid w:val="00511C79"/>
    <w:rsid w:val="005121C0"/>
    <w:rsid w:val="005123BB"/>
    <w:rsid w:val="00512688"/>
    <w:rsid w:val="0051286E"/>
    <w:rsid w:val="00512A52"/>
    <w:rsid w:val="005131DB"/>
    <w:rsid w:val="005132A2"/>
    <w:rsid w:val="00513417"/>
    <w:rsid w:val="005134F4"/>
    <w:rsid w:val="005135E2"/>
    <w:rsid w:val="005138D6"/>
    <w:rsid w:val="005139D9"/>
    <w:rsid w:val="00513FFD"/>
    <w:rsid w:val="00514314"/>
    <w:rsid w:val="00514A89"/>
    <w:rsid w:val="00514E28"/>
    <w:rsid w:val="00515143"/>
    <w:rsid w:val="00515263"/>
    <w:rsid w:val="00515326"/>
    <w:rsid w:val="0051559B"/>
    <w:rsid w:val="005156D0"/>
    <w:rsid w:val="00515764"/>
    <w:rsid w:val="00515983"/>
    <w:rsid w:val="00515C30"/>
    <w:rsid w:val="00515C93"/>
    <w:rsid w:val="00515E39"/>
    <w:rsid w:val="00515F01"/>
    <w:rsid w:val="00515FAD"/>
    <w:rsid w:val="005162CC"/>
    <w:rsid w:val="00516CF4"/>
    <w:rsid w:val="00517129"/>
    <w:rsid w:val="0051775B"/>
    <w:rsid w:val="00517A22"/>
    <w:rsid w:val="00517B05"/>
    <w:rsid w:val="00517B1F"/>
    <w:rsid w:val="0052068D"/>
    <w:rsid w:val="00520C83"/>
    <w:rsid w:val="00521289"/>
    <w:rsid w:val="00521460"/>
    <w:rsid w:val="005215B4"/>
    <w:rsid w:val="00521663"/>
    <w:rsid w:val="005218EE"/>
    <w:rsid w:val="0052190C"/>
    <w:rsid w:val="00522005"/>
    <w:rsid w:val="00522747"/>
    <w:rsid w:val="005229E9"/>
    <w:rsid w:val="00522F71"/>
    <w:rsid w:val="00522FE9"/>
    <w:rsid w:val="005231D6"/>
    <w:rsid w:val="005234AD"/>
    <w:rsid w:val="00523946"/>
    <w:rsid w:val="00523D45"/>
    <w:rsid w:val="005242C3"/>
    <w:rsid w:val="0052439B"/>
    <w:rsid w:val="00524B11"/>
    <w:rsid w:val="00524B94"/>
    <w:rsid w:val="00524D55"/>
    <w:rsid w:val="00525064"/>
    <w:rsid w:val="005250D3"/>
    <w:rsid w:val="00525123"/>
    <w:rsid w:val="005253D6"/>
    <w:rsid w:val="00525522"/>
    <w:rsid w:val="0052569E"/>
    <w:rsid w:val="005256C1"/>
    <w:rsid w:val="0052599A"/>
    <w:rsid w:val="005259B5"/>
    <w:rsid w:val="005259EC"/>
    <w:rsid w:val="00525CC0"/>
    <w:rsid w:val="00525E22"/>
    <w:rsid w:val="00526453"/>
    <w:rsid w:val="00526489"/>
    <w:rsid w:val="005266A9"/>
    <w:rsid w:val="005267EF"/>
    <w:rsid w:val="005268B2"/>
    <w:rsid w:val="0052696F"/>
    <w:rsid w:val="00527230"/>
    <w:rsid w:val="0052738B"/>
    <w:rsid w:val="005273E2"/>
    <w:rsid w:val="005277CA"/>
    <w:rsid w:val="00527985"/>
    <w:rsid w:val="00527C49"/>
    <w:rsid w:val="00527D2C"/>
    <w:rsid w:val="00530501"/>
    <w:rsid w:val="00530711"/>
    <w:rsid w:val="00530A38"/>
    <w:rsid w:val="00530B39"/>
    <w:rsid w:val="00530B8A"/>
    <w:rsid w:val="00530BC7"/>
    <w:rsid w:val="00530E03"/>
    <w:rsid w:val="00530E5E"/>
    <w:rsid w:val="00530FE0"/>
    <w:rsid w:val="00531178"/>
    <w:rsid w:val="00531CAF"/>
    <w:rsid w:val="00531CC8"/>
    <w:rsid w:val="00531ED8"/>
    <w:rsid w:val="00531F93"/>
    <w:rsid w:val="005330B3"/>
    <w:rsid w:val="00533ABB"/>
    <w:rsid w:val="00533F0E"/>
    <w:rsid w:val="00534707"/>
    <w:rsid w:val="00534A5D"/>
    <w:rsid w:val="00534E76"/>
    <w:rsid w:val="005354DA"/>
    <w:rsid w:val="0053579D"/>
    <w:rsid w:val="00535B7E"/>
    <w:rsid w:val="00535FB1"/>
    <w:rsid w:val="00535FD7"/>
    <w:rsid w:val="0053649C"/>
    <w:rsid w:val="0053690A"/>
    <w:rsid w:val="00536E6A"/>
    <w:rsid w:val="00536F95"/>
    <w:rsid w:val="005370AE"/>
    <w:rsid w:val="00537515"/>
    <w:rsid w:val="005377F1"/>
    <w:rsid w:val="00537E6F"/>
    <w:rsid w:val="005404BA"/>
    <w:rsid w:val="00540B7A"/>
    <w:rsid w:val="00540E7A"/>
    <w:rsid w:val="005410CD"/>
    <w:rsid w:val="00541172"/>
    <w:rsid w:val="005413FA"/>
    <w:rsid w:val="00541553"/>
    <w:rsid w:val="005418CA"/>
    <w:rsid w:val="005421F3"/>
    <w:rsid w:val="00542694"/>
    <w:rsid w:val="00542993"/>
    <w:rsid w:val="00542A17"/>
    <w:rsid w:val="005433C1"/>
    <w:rsid w:val="00543418"/>
    <w:rsid w:val="00543593"/>
    <w:rsid w:val="00543A57"/>
    <w:rsid w:val="00543B0F"/>
    <w:rsid w:val="00543C08"/>
    <w:rsid w:val="00543F4F"/>
    <w:rsid w:val="00544742"/>
    <w:rsid w:val="005447E9"/>
    <w:rsid w:val="00544858"/>
    <w:rsid w:val="005449DA"/>
    <w:rsid w:val="00545188"/>
    <w:rsid w:val="0054528D"/>
    <w:rsid w:val="005453F0"/>
    <w:rsid w:val="0054541E"/>
    <w:rsid w:val="0054558F"/>
    <w:rsid w:val="00545838"/>
    <w:rsid w:val="00545927"/>
    <w:rsid w:val="00545979"/>
    <w:rsid w:val="00545C05"/>
    <w:rsid w:val="00546076"/>
    <w:rsid w:val="00546142"/>
    <w:rsid w:val="005469F1"/>
    <w:rsid w:val="0054752A"/>
    <w:rsid w:val="00547830"/>
    <w:rsid w:val="0055044A"/>
    <w:rsid w:val="005507F9"/>
    <w:rsid w:val="00550A36"/>
    <w:rsid w:val="00550F77"/>
    <w:rsid w:val="00551A67"/>
    <w:rsid w:val="0055200A"/>
    <w:rsid w:val="005524E3"/>
    <w:rsid w:val="0055295C"/>
    <w:rsid w:val="00552B66"/>
    <w:rsid w:val="00552C2D"/>
    <w:rsid w:val="00552D2C"/>
    <w:rsid w:val="00552D2E"/>
    <w:rsid w:val="00552D6C"/>
    <w:rsid w:val="0055366A"/>
    <w:rsid w:val="005538A8"/>
    <w:rsid w:val="00553923"/>
    <w:rsid w:val="0055393B"/>
    <w:rsid w:val="005539E0"/>
    <w:rsid w:val="00553A4A"/>
    <w:rsid w:val="00554C3B"/>
    <w:rsid w:val="00554D41"/>
    <w:rsid w:val="00555046"/>
    <w:rsid w:val="005552F8"/>
    <w:rsid w:val="005553FD"/>
    <w:rsid w:val="00555862"/>
    <w:rsid w:val="00555941"/>
    <w:rsid w:val="00555C87"/>
    <w:rsid w:val="00556306"/>
    <w:rsid w:val="005563AC"/>
    <w:rsid w:val="0055661D"/>
    <w:rsid w:val="00556722"/>
    <w:rsid w:val="00556823"/>
    <w:rsid w:val="005568C9"/>
    <w:rsid w:val="00556BBF"/>
    <w:rsid w:val="00557756"/>
    <w:rsid w:val="00557A4A"/>
    <w:rsid w:val="00557B83"/>
    <w:rsid w:val="00557D5A"/>
    <w:rsid w:val="00557E83"/>
    <w:rsid w:val="005601ED"/>
    <w:rsid w:val="00560364"/>
    <w:rsid w:val="00560613"/>
    <w:rsid w:val="005607AC"/>
    <w:rsid w:val="005608A0"/>
    <w:rsid w:val="005609AF"/>
    <w:rsid w:val="00560A4E"/>
    <w:rsid w:val="00560A8C"/>
    <w:rsid w:val="00561718"/>
    <w:rsid w:val="00561C3D"/>
    <w:rsid w:val="00561FC5"/>
    <w:rsid w:val="0056231D"/>
    <w:rsid w:val="00562629"/>
    <w:rsid w:val="0056285A"/>
    <w:rsid w:val="005628B6"/>
    <w:rsid w:val="00562C8B"/>
    <w:rsid w:val="00562DFD"/>
    <w:rsid w:val="00563AE7"/>
    <w:rsid w:val="00563B6F"/>
    <w:rsid w:val="00564054"/>
    <w:rsid w:val="0056456D"/>
    <w:rsid w:val="00564DBE"/>
    <w:rsid w:val="00565414"/>
    <w:rsid w:val="00565A65"/>
    <w:rsid w:val="00565FB9"/>
    <w:rsid w:val="00566360"/>
    <w:rsid w:val="005665AD"/>
    <w:rsid w:val="00566C36"/>
    <w:rsid w:val="00567312"/>
    <w:rsid w:val="00567A93"/>
    <w:rsid w:val="00567BFC"/>
    <w:rsid w:val="00567C5D"/>
    <w:rsid w:val="0057033E"/>
    <w:rsid w:val="00570410"/>
    <w:rsid w:val="005704E7"/>
    <w:rsid w:val="005708CB"/>
    <w:rsid w:val="00570AEF"/>
    <w:rsid w:val="00570B53"/>
    <w:rsid w:val="00570EB3"/>
    <w:rsid w:val="00571172"/>
    <w:rsid w:val="00571A20"/>
    <w:rsid w:val="00571A75"/>
    <w:rsid w:val="00571CBC"/>
    <w:rsid w:val="00571CBE"/>
    <w:rsid w:val="00571FA7"/>
    <w:rsid w:val="0057206B"/>
    <w:rsid w:val="00572132"/>
    <w:rsid w:val="0057255E"/>
    <w:rsid w:val="005727AD"/>
    <w:rsid w:val="00572B06"/>
    <w:rsid w:val="00572D12"/>
    <w:rsid w:val="0057306C"/>
    <w:rsid w:val="005735D7"/>
    <w:rsid w:val="00574278"/>
    <w:rsid w:val="005743CB"/>
    <w:rsid w:val="00574774"/>
    <w:rsid w:val="005749CC"/>
    <w:rsid w:val="00574A05"/>
    <w:rsid w:val="00574B09"/>
    <w:rsid w:val="00574CCB"/>
    <w:rsid w:val="00574EBA"/>
    <w:rsid w:val="00574EFA"/>
    <w:rsid w:val="005754A7"/>
    <w:rsid w:val="0057554A"/>
    <w:rsid w:val="00575A61"/>
    <w:rsid w:val="00575AD3"/>
    <w:rsid w:val="00575B92"/>
    <w:rsid w:val="005761DC"/>
    <w:rsid w:val="00576531"/>
    <w:rsid w:val="00576630"/>
    <w:rsid w:val="00576701"/>
    <w:rsid w:val="005769E6"/>
    <w:rsid w:val="00576ACD"/>
    <w:rsid w:val="00576BE1"/>
    <w:rsid w:val="00576CF7"/>
    <w:rsid w:val="0057731C"/>
    <w:rsid w:val="00577495"/>
    <w:rsid w:val="005774D6"/>
    <w:rsid w:val="00577580"/>
    <w:rsid w:val="00577F5D"/>
    <w:rsid w:val="0058007A"/>
    <w:rsid w:val="0058019E"/>
    <w:rsid w:val="0058030F"/>
    <w:rsid w:val="0058071F"/>
    <w:rsid w:val="00580A0F"/>
    <w:rsid w:val="00580B30"/>
    <w:rsid w:val="00580BB8"/>
    <w:rsid w:val="00580C26"/>
    <w:rsid w:val="00580C35"/>
    <w:rsid w:val="00580CEC"/>
    <w:rsid w:val="0058110F"/>
    <w:rsid w:val="0058139E"/>
    <w:rsid w:val="00582072"/>
    <w:rsid w:val="005820A0"/>
    <w:rsid w:val="005820BB"/>
    <w:rsid w:val="0058238B"/>
    <w:rsid w:val="0058275D"/>
    <w:rsid w:val="00582B0D"/>
    <w:rsid w:val="00582C07"/>
    <w:rsid w:val="005830AB"/>
    <w:rsid w:val="0058362B"/>
    <w:rsid w:val="00583771"/>
    <w:rsid w:val="00583808"/>
    <w:rsid w:val="00583B04"/>
    <w:rsid w:val="00583CEB"/>
    <w:rsid w:val="00583D0C"/>
    <w:rsid w:val="00583D2F"/>
    <w:rsid w:val="00583F5A"/>
    <w:rsid w:val="0058411B"/>
    <w:rsid w:val="00584199"/>
    <w:rsid w:val="00584972"/>
    <w:rsid w:val="00585145"/>
    <w:rsid w:val="00585B2B"/>
    <w:rsid w:val="00585E08"/>
    <w:rsid w:val="00585E3E"/>
    <w:rsid w:val="005860A8"/>
    <w:rsid w:val="00586260"/>
    <w:rsid w:val="0058628D"/>
    <w:rsid w:val="0058693D"/>
    <w:rsid w:val="00586A5A"/>
    <w:rsid w:val="00587435"/>
    <w:rsid w:val="005875AC"/>
    <w:rsid w:val="005876F9"/>
    <w:rsid w:val="00587CD4"/>
    <w:rsid w:val="00587F1A"/>
    <w:rsid w:val="00587F3D"/>
    <w:rsid w:val="00590057"/>
    <w:rsid w:val="00590287"/>
    <w:rsid w:val="005905DA"/>
    <w:rsid w:val="00590651"/>
    <w:rsid w:val="005906B7"/>
    <w:rsid w:val="00590A98"/>
    <w:rsid w:val="00590C8C"/>
    <w:rsid w:val="00590CAA"/>
    <w:rsid w:val="00590E36"/>
    <w:rsid w:val="0059139A"/>
    <w:rsid w:val="00591644"/>
    <w:rsid w:val="005920E5"/>
    <w:rsid w:val="0059211F"/>
    <w:rsid w:val="00592639"/>
    <w:rsid w:val="005928A8"/>
    <w:rsid w:val="00592A0E"/>
    <w:rsid w:val="00592EE6"/>
    <w:rsid w:val="00593222"/>
    <w:rsid w:val="00593630"/>
    <w:rsid w:val="00594FBB"/>
    <w:rsid w:val="005950D5"/>
    <w:rsid w:val="00595396"/>
    <w:rsid w:val="00595D28"/>
    <w:rsid w:val="005960C9"/>
    <w:rsid w:val="005968FC"/>
    <w:rsid w:val="0059724C"/>
    <w:rsid w:val="005973A5"/>
    <w:rsid w:val="00597681"/>
    <w:rsid w:val="00597716"/>
    <w:rsid w:val="00597AB5"/>
    <w:rsid w:val="00597AFC"/>
    <w:rsid w:val="00597CBC"/>
    <w:rsid w:val="005A0191"/>
    <w:rsid w:val="005A0452"/>
    <w:rsid w:val="005A0540"/>
    <w:rsid w:val="005A0989"/>
    <w:rsid w:val="005A0C9C"/>
    <w:rsid w:val="005A106F"/>
    <w:rsid w:val="005A155E"/>
    <w:rsid w:val="005A1CFF"/>
    <w:rsid w:val="005A209E"/>
    <w:rsid w:val="005A2B2B"/>
    <w:rsid w:val="005A2B46"/>
    <w:rsid w:val="005A2B99"/>
    <w:rsid w:val="005A2CF4"/>
    <w:rsid w:val="005A2F2D"/>
    <w:rsid w:val="005A2FA5"/>
    <w:rsid w:val="005A30D9"/>
    <w:rsid w:val="005A36C3"/>
    <w:rsid w:val="005A3AD3"/>
    <w:rsid w:val="005A3C80"/>
    <w:rsid w:val="005A40CD"/>
    <w:rsid w:val="005A420E"/>
    <w:rsid w:val="005A4399"/>
    <w:rsid w:val="005A4431"/>
    <w:rsid w:val="005A4527"/>
    <w:rsid w:val="005A4779"/>
    <w:rsid w:val="005A4B00"/>
    <w:rsid w:val="005A4B6C"/>
    <w:rsid w:val="005A4C5E"/>
    <w:rsid w:val="005A5558"/>
    <w:rsid w:val="005A57E4"/>
    <w:rsid w:val="005A59D0"/>
    <w:rsid w:val="005A5A15"/>
    <w:rsid w:val="005A5D42"/>
    <w:rsid w:val="005A6010"/>
    <w:rsid w:val="005A6104"/>
    <w:rsid w:val="005A615A"/>
    <w:rsid w:val="005A64AC"/>
    <w:rsid w:val="005A6E76"/>
    <w:rsid w:val="005A6FDF"/>
    <w:rsid w:val="005A785B"/>
    <w:rsid w:val="005A798A"/>
    <w:rsid w:val="005A7B1A"/>
    <w:rsid w:val="005B0535"/>
    <w:rsid w:val="005B0613"/>
    <w:rsid w:val="005B07C1"/>
    <w:rsid w:val="005B0A30"/>
    <w:rsid w:val="005B0F21"/>
    <w:rsid w:val="005B15C6"/>
    <w:rsid w:val="005B1C8B"/>
    <w:rsid w:val="005B1D91"/>
    <w:rsid w:val="005B1E9B"/>
    <w:rsid w:val="005B1F2F"/>
    <w:rsid w:val="005B2010"/>
    <w:rsid w:val="005B209E"/>
    <w:rsid w:val="005B24AD"/>
    <w:rsid w:val="005B296A"/>
    <w:rsid w:val="005B2BDB"/>
    <w:rsid w:val="005B2E78"/>
    <w:rsid w:val="005B316A"/>
    <w:rsid w:val="005B332B"/>
    <w:rsid w:val="005B36C0"/>
    <w:rsid w:val="005B3900"/>
    <w:rsid w:val="005B390B"/>
    <w:rsid w:val="005B39EF"/>
    <w:rsid w:val="005B3FFF"/>
    <w:rsid w:val="005B43ED"/>
    <w:rsid w:val="005B478C"/>
    <w:rsid w:val="005B4901"/>
    <w:rsid w:val="005B4BAC"/>
    <w:rsid w:val="005B51D7"/>
    <w:rsid w:val="005B532A"/>
    <w:rsid w:val="005B539B"/>
    <w:rsid w:val="005B53B4"/>
    <w:rsid w:val="005B600D"/>
    <w:rsid w:val="005B60B9"/>
    <w:rsid w:val="005B67FE"/>
    <w:rsid w:val="005B6E25"/>
    <w:rsid w:val="005B6F3E"/>
    <w:rsid w:val="005B7683"/>
    <w:rsid w:val="005B76A0"/>
    <w:rsid w:val="005B782A"/>
    <w:rsid w:val="005B7BCE"/>
    <w:rsid w:val="005C020C"/>
    <w:rsid w:val="005C1260"/>
    <w:rsid w:val="005C1FC7"/>
    <w:rsid w:val="005C2135"/>
    <w:rsid w:val="005C2AB6"/>
    <w:rsid w:val="005C2E6F"/>
    <w:rsid w:val="005C2E8A"/>
    <w:rsid w:val="005C2FDC"/>
    <w:rsid w:val="005C36A5"/>
    <w:rsid w:val="005C3784"/>
    <w:rsid w:val="005C39C3"/>
    <w:rsid w:val="005C3C97"/>
    <w:rsid w:val="005C3FE6"/>
    <w:rsid w:val="005C409F"/>
    <w:rsid w:val="005C4182"/>
    <w:rsid w:val="005C44C3"/>
    <w:rsid w:val="005C4719"/>
    <w:rsid w:val="005C48D1"/>
    <w:rsid w:val="005C4B06"/>
    <w:rsid w:val="005C4B75"/>
    <w:rsid w:val="005C4D56"/>
    <w:rsid w:val="005C4E05"/>
    <w:rsid w:val="005C555E"/>
    <w:rsid w:val="005C5826"/>
    <w:rsid w:val="005C590B"/>
    <w:rsid w:val="005C5A67"/>
    <w:rsid w:val="005C5BD0"/>
    <w:rsid w:val="005C5CD9"/>
    <w:rsid w:val="005C5F9C"/>
    <w:rsid w:val="005C5FA4"/>
    <w:rsid w:val="005C5FEA"/>
    <w:rsid w:val="005C60F8"/>
    <w:rsid w:val="005C6124"/>
    <w:rsid w:val="005C6417"/>
    <w:rsid w:val="005C6E7B"/>
    <w:rsid w:val="005C6F1F"/>
    <w:rsid w:val="005C74B0"/>
    <w:rsid w:val="005C796D"/>
    <w:rsid w:val="005C7D72"/>
    <w:rsid w:val="005D02B7"/>
    <w:rsid w:val="005D0308"/>
    <w:rsid w:val="005D03A3"/>
    <w:rsid w:val="005D0CC5"/>
    <w:rsid w:val="005D0D4D"/>
    <w:rsid w:val="005D0DA8"/>
    <w:rsid w:val="005D1205"/>
    <w:rsid w:val="005D16F6"/>
    <w:rsid w:val="005D17E1"/>
    <w:rsid w:val="005D18FC"/>
    <w:rsid w:val="005D1AFE"/>
    <w:rsid w:val="005D1BC0"/>
    <w:rsid w:val="005D1F8A"/>
    <w:rsid w:val="005D203E"/>
    <w:rsid w:val="005D26C4"/>
    <w:rsid w:val="005D273C"/>
    <w:rsid w:val="005D2FF4"/>
    <w:rsid w:val="005D3080"/>
    <w:rsid w:val="005D3C41"/>
    <w:rsid w:val="005D3ED0"/>
    <w:rsid w:val="005D4117"/>
    <w:rsid w:val="005D422C"/>
    <w:rsid w:val="005D44F1"/>
    <w:rsid w:val="005D451B"/>
    <w:rsid w:val="005D45A9"/>
    <w:rsid w:val="005D4EC1"/>
    <w:rsid w:val="005D5834"/>
    <w:rsid w:val="005D5B9F"/>
    <w:rsid w:val="005D6254"/>
    <w:rsid w:val="005D666E"/>
    <w:rsid w:val="005D673E"/>
    <w:rsid w:val="005D6BB7"/>
    <w:rsid w:val="005D6FDA"/>
    <w:rsid w:val="005D7261"/>
    <w:rsid w:val="005D741D"/>
    <w:rsid w:val="005D7565"/>
    <w:rsid w:val="005D7B04"/>
    <w:rsid w:val="005E00A9"/>
    <w:rsid w:val="005E013A"/>
    <w:rsid w:val="005E03DF"/>
    <w:rsid w:val="005E0448"/>
    <w:rsid w:val="005E0C0D"/>
    <w:rsid w:val="005E0EF2"/>
    <w:rsid w:val="005E140F"/>
    <w:rsid w:val="005E21C9"/>
    <w:rsid w:val="005E22AD"/>
    <w:rsid w:val="005E2760"/>
    <w:rsid w:val="005E3159"/>
    <w:rsid w:val="005E33A3"/>
    <w:rsid w:val="005E3C63"/>
    <w:rsid w:val="005E3F6D"/>
    <w:rsid w:val="005E414D"/>
    <w:rsid w:val="005E41EE"/>
    <w:rsid w:val="005E42F9"/>
    <w:rsid w:val="005E4363"/>
    <w:rsid w:val="005E4636"/>
    <w:rsid w:val="005E5297"/>
    <w:rsid w:val="005E53A7"/>
    <w:rsid w:val="005E58A0"/>
    <w:rsid w:val="005E5AFE"/>
    <w:rsid w:val="005E5ED5"/>
    <w:rsid w:val="005E5FE7"/>
    <w:rsid w:val="005E62AD"/>
    <w:rsid w:val="005E62BD"/>
    <w:rsid w:val="005E645B"/>
    <w:rsid w:val="005E64BA"/>
    <w:rsid w:val="005E6524"/>
    <w:rsid w:val="005E65FE"/>
    <w:rsid w:val="005E6670"/>
    <w:rsid w:val="005E6C81"/>
    <w:rsid w:val="005E6EE5"/>
    <w:rsid w:val="005E6F35"/>
    <w:rsid w:val="005E7125"/>
    <w:rsid w:val="005E7E8A"/>
    <w:rsid w:val="005F05A8"/>
    <w:rsid w:val="005F0D70"/>
    <w:rsid w:val="005F0E69"/>
    <w:rsid w:val="005F18C1"/>
    <w:rsid w:val="005F1ADD"/>
    <w:rsid w:val="005F1E3B"/>
    <w:rsid w:val="005F21E4"/>
    <w:rsid w:val="005F2B9E"/>
    <w:rsid w:val="005F2BAC"/>
    <w:rsid w:val="005F2E7F"/>
    <w:rsid w:val="005F30C0"/>
    <w:rsid w:val="005F3930"/>
    <w:rsid w:val="005F3E6B"/>
    <w:rsid w:val="005F415F"/>
    <w:rsid w:val="005F4858"/>
    <w:rsid w:val="005F4997"/>
    <w:rsid w:val="005F5219"/>
    <w:rsid w:val="005F5D51"/>
    <w:rsid w:val="005F63D9"/>
    <w:rsid w:val="005F6602"/>
    <w:rsid w:val="005F67FA"/>
    <w:rsid w:val="005F68C1"/>
    <w:rsid w:val="005F6913"/>
    <w:rsid w:val="005F6CFD"/>
    <w:rsid w:val="005F73EA"/>
    <w:rsid w:val="005F7750"/>
    <w:rsid w:val="005F7CB2"/>
    <w:rsid w:val="005F7F67"/>
    <w:rsid w:val="006002A4"/>
    <w:rsid w:val="00600588"/>
    <w:rsid w:val="00600740"/>
    <w:rsid w:val="006007FF"/>
    <w:rsid w:val="00600AFA"/>
    <w:rsid w:val="00600C52"/>
    <w:rsid w:val="00600DAE"/>
    <w:rsid w:val="0060121D"/>
    <w:rsid w:val="0060153C"/>
    <w:rsid w:val="006016A3"/>
    <w:rsid w:val="00601783"/>
    <w:rsid w:val="006017C5"/>
    <w:rsid w:val="006018F6"/>
    <w:rsid w:val="00601EC6"/>
    <w:rsid w:val="0060230B"/>
    <w:rsid w:val="006024C3"/>
    <w:rsid w:val="00602AC7"/>
    <w:rsid w:val="00602DF6"/>
    <w:rsid w:val="00602E85"/>
    <w:rsid w:val="0060372D"/>
    <w:rsid w:val="00603C99"/>
    <w:rsid w:val="00603D24"/>
    <w:rsid w:val="00603FC6"/>
    <w:rsid w:val="006040DA"/>
    <w:rsid w:val="00604785"/>
    <w:rsid w:val="006049D5"/>
    <w:rsid w:val="00604A13"/>
    <w:rsid w:val="00605CE5"/>
    <w:rsid w:val="00605EA2"/>
    <w:rsid w:val="00606279"/>
    <w:rsid w:val="0060638B"/>
    <w:rsid w:val="00606656"/>
    <w:rsid w:val="006067A4"/>
    <w:rsid w:val="00606A1F"/>
    <w:rsid w:val="00606FF5"/>
    <w:rsid w:val="00607A3E"/>
    <w:rsid w:val="00607DC6"/>
    <w:rsid w:val="00607F8C"/>
    <w:rsid w:val="00610CFB"/>
    <w:rsid w:val="006110FC"/>
    <w:rsid w:val="00611226"/>
    <w:rsid w:val="0061131B"/>
    <w:rsid w:val="0061199E"/>
    <w:rsid w:val="00611EC3"/>
    <w:rsid w:val="006121BD"/>
    <w:rsid w:val="0061247C"/>
    <w:rsid w:val="006124E2"/>
    <w:rsid w:val="00612CC0"/>
    <w:rsid w:val="00612EB4"/>
    <w:rsid w:val="0061326F"/>
    <w:rsid w:val="006133E4"/>
    <w:rsid w:val="0061356A"/>
    <w:rsid w:val="006135EF"/>
    <w:rsid w:val="00613C15"/>
    <w:rsid w:val="00613FB4"/>
    <w:rsid w:val="00614C79"/>
    <w:rsid w:val="00614D8F"/>
    <w:rsid w:val="00615367"/>
    <w:rsid w:val="006153C6"/>
    <w:rsid w:val="00615735"/>
    <w:rsid w:val="006158A1"/>
    <w:rsid w:val="00615CB1"/>
    <w:rsid w:val="00616125"/>
    <w:rsid w:val="00616309"/>
    <w:rsid w:val="006163A7"/>
    <w:rsid w:val="0061678B"/>
    <w:rsid w:val="00616A6A"/>
    <w:rsid w:val="0061753D"/>
    <w:rsid w:val="006175C8"/>
    <w:rsid w:val="006179BF"/>
    <w:rsid w:val="00620272"/>
    <w:rsid w:val="006208B0"/>
    <w:rsid w:val="00620AA8"/>
    <w:rsid w:val="00620B0B"/>
    <w:rsid w:val="00620DF3"/>
    <w:rsid w:val="00620E51"/>
    <w:rsid w:val="00621125"/>
    <w:rsid w:val="00621CA0"/>
    <w:rsid w:val="00621DC5"/>
    <w:rsid w:val="00621E18"/>
    <w:rsid w:val="0062207A"/>
    <w:rsid w:val="0062215B"/>
    <w:rsid w:val="00622855"/>
    <w:rsid w:val="00622877"/>
    <w:rsid w:val="00622A62"/>
    <w:rsid w:val="00622BA4"/>
    <w:rsid w:val="00622C0D"/>
    <w:rsid w:val="006233A4"/>
    <w:rsid w:val="006233AE"/>
    <w:rsid w:val="006234DD"/>
    <w:rsid w:val="006236F0"/>
    <w:rsid w:val="00623849"/>
    <w:rsid w:val="00623AF5"/>
    <w:rsid w:val="00623D66"/>
    <w:rsid w:val="00623DB3"/>
    <w:rsid w:val="00623E00"/>
    <w:rsid w:val="00623E8D"/>
    <w:rsid w:val="00623ECC"/>
    <w:rsid w:val="00623ECF"/>
    <w:rsid w:val="006242BE"/>
    <w:rsid w:val="00624943"/>
    <w:rsid w:val="00624A92"/>
    <w:rsid w:val="00624D3D"/>
    <w:rsid w:val="00624DBF"/>
    <w:rsid w:val="00624E72"/>
    <w:rsid w:val="0062505F"/>
    <w:rsid w:val="006251BE"/>
    <w:rsid w:val="0062538B"/>
    <w:rsid w:val="00625FEA"/>
    <w:rsid w:val="00626119"/>
    <w:rsid w:val="006261C3"/>
    <w:rsid w:val="00626554"/>
    <w:rsid w:val="006265DC"/>
    <w:rsid w:val="006269F8"/>
    <w:rsid w:val="00626EAD"/>
    <w:rsid w:val="006273BA"/>
    <w:rsid w:val="00627566"/>
    <w:rsid w:val="006275CB"/>
    <w:rsid w:val="006276EA"/>
    <w:rsid w:val="00627811"/>
    <w:rsid w:val="00627E6C"/>
    <w:rsid w:val="00630758"/>
    <w:rsid w:val="00630996"/>
    <w:rsid w:val="00630ACF"/>
    <w:rsid w:val="006312B9"/>
    <w:rsid w:val="0063179B"/>
    <w:rsid w:val="00631ABE"/>
    <w:rsid w:val="00631C8E"/>
    <w:rsid w:val="0063249D"/>
    <w:rsid w:val="00632D34"/>
    <w:rsid w:val="006338C1"/>
    <w:rsid w:val="00633A1B"/>
    <w:rsid w:val="00633ACB"/>
    <w:rsid w:val="00633B4E"/>
    <w:rsid w:val="00633E23"/>
    <w:rsid w:val="0063494E"/>
    <w:rsid w:val="00634BA2"/>
    <w:rsid w:val="00634BAD"/>
    <w:rsid w:val="00635366"/>
    <w:rsid w:val="006356DC"/>
    <w:rsid w:val="00636559"/>
    <w:rsid w:val="0063658A"/>
    <w:rsid w:val="0063692F"/>
    <w:rsid w:val="00636A4A"/>
    <w:rsid w:val="00636BBC"/>
    <w:rsid w:val="00636F9C"/>
    <w:rsid w:val="00637473"/>
    <w:rsid w:val="00637580"/>
    <w:rsid w:val="0063772D"/>
    <w:rsid w:val="00637CA1"/>
    <w:rsid w:val="00637DB0"/>
    <w:rsid w:val="00637F45"/>
    <w:rsid w:val="0064017D"/>
    <w:rsid w:val="00640182"/>
    <w:rsid w:val="006401F3"/>
    <w:rsid w:val="00640275"/>
    <w:rsid w:val="0064039B"/>
    <w:rsid w:val="00640689"/>
    <w:rsid w:val="00640814"/>
    <w:rsid w:val="006408A9"/>
    <w:rsid w:val="00640B70"/>
    <w:rsid w:val="006428B7"/>
    <w:rsid w:val="006428BD"/>
    <w:rsid w:val="006428D2"/>
    <w:rsid w:val="00642912"/>
    <w:rsid w:val="00642A2E"/>
    <w:rsid w:val="00642C2D"/>
    <w:rsid w:val="0064312B"/>
    <w:rsid w:val="0064331C"/>
    <w:rsid w:val="00643B88"/>
    <w:rsid w:val="00643CCE"/>
    <w:rsid w:val="00643D2B"/>
    <w:rsid w:val="00644293"/>
    <w:rsid w:val="006444DA"/>
    <w:rsid w:val="00644909"/>
    <w:rsid w:val="00644911"/>
    <w:rsid w:val="00644B2B"/>
    <w:rsid w:val="00644E13"/>
    <w:rsid w:val="0064500D"/>
    <w:rsid w:val="006452E4"/>
    <w:rsid w:val="00645469"/>
    <w:rsid w:val="006458BF"/>
    <w:rsid w:val="00645E72"/>
    <w:rsid w:val="00645EAA"/>
    <w:rsid w:val="00646110"/>
    <w:rsid w:val="006461C3"/>
    <w:rsid w:val="006467E5"/>
    <w:rsid w:val="006469F1"/>
    <w:rsid w:val="00646DFD"/>
    <w:rsid w:val="00647485"/>
    <w:rsid w:val="00647529"/>
    <w:rsid w:val="00647541"/>
    <w:rsid w:val="00647866"/>
    <w:rsid w:val="00650303"/>
    <w:rsid w:val="006506DE"/>
    <w:rsid w:val="00650A3F"/>
    <w:rsid w:val="00650CBD"/>
    <w:rsid w:val="006510CC"/>
    <w:rsid w:val="0065112B"/>
    <w:rsid w:val="006519DF"/>
    <w:rsid w:val="00651EA2"/>
    <w:rsid w:val="00651F10"/>
    <w:rsid w:val="006520D4"/>
    <w:rsid w:val="006523A7"/>
    <w:rsid w:val="00652AC2"/>
    <w:rsid w:val="00652AF2"/>
    <w:rsid w:val="00652B4A"/>
    <w:rsid w:val="00652F7C"/>
    <w:rsid w:val="00652FA9"/>
    <w:rsid w:val="0065309E"/>
    <w:rsid w:val="00653308"/>
    <w:rsid w:val="006534F0"/>
    <w:rsid w:val="006540EA"/>
    <w:rsid w:val="006540F2"/>
    <w:rsid w:val="006547CF"/>
    <w:rsid w:val="006547F5"/>
    <w:rsid w:val="00654BB9"/>
    <w:rsid w:val="00654BF3"/>
    <w:rsid w:val="0065502A"/>
    <w:rsid w:val="006551E5"/>
    <w:rsid w:val="006551E6"/>
    <w:rsid w:val="0065538C"/>
    <w:rsid w:val="0065556F"/>
    <w:rsid w:val="006555E0"/>
    <w:rsid w:val="006558C9"/>
    <w:rsid w:val="00655D9C"/>
    <w:rsid w:val="00656CB8"/>
    <w:rsid w:val="00657047"/>
    <w:rsid w:val="00657077"/>
    <w:rsid w:val="0065730A"/>
    <w:rsid w:val="00657712"/>
    <w:rsid w:val="00657780"/>
    <w:rsid w:val="00657923"/>
    <w:rsid w:val="00657C4A"/>
    <w:rsid w:val="00657E72"/>
    <w:rsid w:val="00660510"/>
    <w:rsid w:val="00660637"/>
    <w:rsid w:val="00660669"/>
    <w:rsid w:val="00661169"/>
    <w:rsid w:val="0066217F"/>
    <w:rsid w:val="006626C8"/>
    <w:rsid w:val="006629A7"/>
    <w:rsid w:val="00662A44"/>
    <w:rsid w:val="00662C48"/>
    <w:rsid w:val="00663283"/>
    <w:rsid w:val="00663562"/>
    <w:rsid w:val="006635AB"/>
    <w:rsid w:val="00663619"/>
    <w:rsid w:val="00663701"/>
    <w:rsid w:val="00663DAF"/>
    <w:rsid w:val="00663F1E"/>
    <w:rsid w:val="00664693"/>
    <w:rsid w:val="006648F8"/>
    <w:rsid w:val="00664C08"/>
    <w:rsid w:val="00664CF9"/>
    <w:rsid w:val="00664EE0"/>
    <w:rsid w:val="0066504A"/>
    <w:rsid w:val="006655FA"/>
    <w:rsid w:val="00665919"/>
    <w:rsid w:val="00665B1F"/>
    <w:rsid w:val="00665C96"/>
    <w:rsid w:val="00666106"/>
    <w:rsid w:val="00666222"/>
    <w:rsid w:val="00666426"/>
    <w:rsid w:val="006665F4"/>
    <w:rsid w:val="00666627"/>
    <w:rsid w:val="006666F0"/>
    <w:rsid w:val="00666B20"/>
    <w:rsid w:val="00666FAA"/>
    <w:rsid w:val="0066738A"/>
    <w:rsid w:val="006673D8"/>
    <w:rsid w:val="00667635"/>
    <w:rsid w:val="00667BA5"/>
    <w:rsid w:val="00667BFD"/>
    <w:rsid w:val="00667D52"/>
    <w:rsid w:val="006703ED"/>
    <w:rsid w:val="00670797"/>
    <w:rsid w:val="00670897"/>
    <w:rsid w:val="00670A76"/>
    <w:rsid w:val="00671082"/>
    <w:rsid w:val="006714C4"/>
    <w:rsid w:val="006714E5"/>
    <w:rsid w:val="006715C3"/>
    <w:rsid w:val="00671771"/>
    <w:rsid w:val="006719BF"/>
    <w:rsid w:val="00671C91"/>
    <w:rsid w:val="00671E9C"/>
    <w:rsid w:val="00671FD6"/>
    <w:rsid w:val="0067210D"/>
    <w:rsid w:val="0067267E"/>
    <w:rsid w:val="00672881"/>
    <w:rsid w:val="0067296F"/>
    <w:rsid w:val="00672CA8"/>
    <w:rsid w:val="00672CC5"/>
    <w:rsid w:val="00672FCE"/>
    <w:rsid w:val="006730A3"/>
    <w:rsid w:val="006735D2"/>
    <w:rsid w:val="006739E0"/>
    <w:rsid w:val="00673B1C"/>
    <w:rsid w:val="00673B60"/>
    <w:rsid w:val="00674BDB"/>
    <w:rsid w:val="00674E62"/>
    <w:rsid w:val="00675187"/>
    <w:rsid w:val="006752C3"/>
    <w:rsid w:val="00675414"/>
    <w:rsid w:val="0067586D"/>
    <w:rsid w:val="00675E8B"/>
    <w:rsid w:val="006762EB"/>
    <w:rsid w:val="006768F8"/>
    <w:rsid w:val="00676A62"/>
    <w:rsid w:val="006776C8"/>
    <w:rsid w:val="0067784A"/>
    <w:rsid w:val="0067786B"/>
    <w:rsid w:val="006779F3"/>
    <w:rsid w:val="00677A59"/>
    <w:rsid w:val="006801E1"/>
    <w:rsid w:val="0068043F"/>
    <w:rsid w:val="0068053B"/>
    <w:rsid w:val="0068069F"/>
    <w:rsid w:val="00680807"/>
    <w:rsid w:val="00680DB1"/>
    <w:rsid w:val="00681210"/>
    <w:rsid w:val="00681555"/>
    <w:rsid w:val="006816BC"/>
    <w:rsid w:val="006817EC"/>
    <w:rsid w:val="00681B7F"/>
    <w:rsid w:val="00681DE3"/>
    <w:rsid w:val="00682147"/>
    <w:rsid w:val="006823E8"/>
    <w:rsid w:val="006828EC"/>
    <w:rsid w:val="00682A84"/>
    <w:rsid w:val="00682B7F"/>
    <w:rsid w:val="00682BA8"/>
    <w:rsid w:val="00682FFD"/>
    <w:rsid w:val="00683458"/>
    <w:rsid w:val="0068345A"/>
    <w:rsid w:val="00683584"/>
    <w:rsid w:val="006837E5"/>
    <w:rsid w:val="006838C2"/>
    <w:rsid w:val="00683A2E"/>
    <w:rsid w:val="00683F42"/>
    <w:rsid w:val="0068444E"/>
    <w:rsid w:val="00684561"/>
    <w:rsid w:val="0068476C"/>
    <w:rsid w:val="00684A12"/>
    <w:rsid w:val="00684BB2"/>
    <w:rsid w:val="00684CCF"/>
    <w:rsid w:val="00685143"/>
    <w:rsid w:val="0068527B"/>
    <w:rsid w:val="006854DF"/>
    <w:rsid w:val="00685648"/>
    <w:rsid w:val="00685C10"/>
    <w:rsid w:val="00685D35"/>
    <w:rsid w:val="00685EC0"/>
    <w:rsid w:val="00685F6C"/>
    <w:rsid w:val="00685FFF"/>
    <w:rsid w:val="006860AF"/>
    <w:rsid w:val="00686192"/>
    <w:rsid w:val="00686B8D"/>
    <w:rsid w:val="00686C3A"/>
    <w:rsid w:val="00686E6C"/>
    <w:rsid w:val="00687865"/>
    <w:rsid w:val="00687DA8"/>
    <w:rsid w:val="00687FC9"/>
    <w:rsid w:val="00687FF4"/>
    <w:rsid w:val="0069047C"/>
    <w:rsid w:val="006909BB"/>
    <w:rsid w:val="00690C98"/>
    <w:rsid w:val="00690D64"/>
    <w:rsid w:val="006910E1"/>
    <w:rsid w:val="00691359"/>
    <w:rsid w:val="0069139B"/>
    <w:rsid w:val="00691469"/>
    <w:rsid w:val="00691472"/>
    <w:rsid w:val="00691687"/>
    <w:rsid w:val="006919F6"/>
    <w:rsid w:val="00691BE0"/>
    <w:rsid w:val="00691DCF"/>
    <w:rsid w:val="00691F28"/>
    <w:rsid w:val="00691F2B"/>
    <w:rsid w:val="00691F71"/>
    <w:rsid w:val="006928C5"/>
    <w:rsid w:val="00692CBA"/>
    <w:rsid w:val="00692F51"/>
    <w:rsid w:val="00692F66"/>
    <w:rsid w:val="0069313F"/>
    <w:rsid w:val="00693254"/>
    <w:rsid w:val="0069354E"/>
    <w:rsid w:val="006937F1"/>
    <w:rsid w:val="00693A59"/>
    <w:rsid w:val="00693CDF"/>
    <w:rsid w:val="0069433B"/>
    <w:rsid w:val="006943AC"/>
    <w:rsid w:val="00694448"/>
    <w:rsid w:val="00694786"/>
    <w:rsid w:val="0069479E"/>
    <w:rsid w:val="006949EE"/>
    <w:rsid w:val="00694FC5"/>
    <w:rsid w:val="006952BE"/>
    <w:rsid w:val="00695411"/>
    <w:rsid w:val="006954B4"/>
    <w:rsid w:val="0069583B"/>
    <w:rsid w:val="006959C9"/>
    <w:rsid w:val="0069614E"/>
    <w:rsid w:val="0069673E"/>
    <w:rsid w:val="00696771"/>
    <w:rsid w:val="0069677F"/>
    <w:rsid w:val="00696A6F"/>
    <w:rsid w:val="00696AEB"/>
    <w:rsid w:val="0069708E"/>
    <w:rsid w:val="00697601"/>
    <w:rsid w:val="00697699"/>
    <w:rsid w:val="006978C0"/>
    <w:rsid w:val="00697951"/>
    <w:rsid w:val="00697A97"/>
    <w:rsid w:val="00697AA1"/>
    <w:rsid w:val="00697C9A"/>
    <w:rsid w:val="00697E25"/>
    <w:rsid w:val="00697E58"/>
    <w:rsid w:val="006A016B"/>
    <w:rsid w:val="006A051E"/>
    <w:rsid w:val="006A052A"/>
    <w:rsid w:val="006A05D8"/>
    <w:rsid w:val="006A1080"/>
    <w:rsid w:val="006A12DB"/>
    <w:rsid w:val="006A1588"/>
    <w:rsid w:val="006A163D"/>
    <w:rsid w:val="006A1D1D"/>
    <w:rsid w:val="006A1F63"/>
    <w:rsid w:val="006A2182"/>
    <w:rsid w:val="006A21EE"/>
    <w:rsid w:val="006A2318"/>
    <w:rsid w:val="006A2503"/>
    <w:rsid w:val="006A2710"/>
    <w:rsid w:val="006A2B80"/>
    <w:rsid w:val="006A2E0E"/>
    <w:rsid w:val="006A3191"/>
    <w:rsid w:val="006A32B3"/>
    <w:rsid w:val="006A340C"/>
    <w:rsid w:val="006A3609"/>
    <w:rsid w:val="006A3648"/>
    <w:rsid w:val="006A38EC"/>
    <w:rsid w:val="006A3E77"/>
    <w:rsid w:val="006A409A"/>
    <w:rsid w:val="006A437E"/>
    <w:rsid w:val="006A492B"/>
    <w:rsid w:val="006A4B68"/>
    <w:rsid w:val="006A4E7F"/>
    <w:rsid w:val="006A4E84"/>
    <w:rsid w:val="006A50DB"/>
    <w:rsid w:val="006A5636"/>
    <w:rsid w:val="006A5A8C"/>
    <w:rsid w:val="006A5AA0"/>
    <w:rsid w:val="006A5B0C"/>
    <w:rsid w:val="006A5CE4"/>
    <w:rsid w:val="006A5D59"/>
    <w:rsid w:val="006A5EAE"/>
    <w:rsid w:val="006A6439"/>
    <w:rsid w:val="006A6544"/>
    <w:rsid w:val="006A6D7F"/>
    <w:rsid w:val="006A6DBF"/>
    <w:rsid w:val="006A6DD1"/>
    <w:rsid w:val="006A7269"/>
    <w:rsid w:val="006A7BB6"/>
    <w:rsid w:val="006A7C44"/>
    <w:rsid w:val="006B019B"/>
    <w:rsid w:val="006B06E9"/>
    <w:rsid w:val="006B0B82"/>
    <w:rsid w:val="006B1521"/>
    <w:rsid w:val="006B1D3B"/>
    <w:rsid w:val="006B2241"/>
    <w:rsid w:val="006B2A6B"/>
    <w:rsid w:val="006B2B8E"/>
    <w:rsid w:val="006B2CFE"/>
    <w:rsid w:val="006B2DD7"/>
    <w:rsid w:val="006B2E88"/>
    <w:rsid w:val="006B3162"/>
    <w:rsid w:val="006B3431"/>
    <w:rsid w:val="006B3B6A"/>
    <w:rsid w:val="006B3CE8"/>
    <w:rsid w:val="006B3DF8"/>
    <w:rsid w:val="006B4092"/>
    <w:rsid w:val="006B42EB"/>
    <w:rsid w:val="006B4409"/>
    <w:rsid w:val="006B4479"/>
    <w:rsid w:val="006B447D"/>
    <w:rsid w:val="006B450C"/>
    <w:rsid w:val="006B48C7"/>
    <w:rsid w:val="006B50FF"/>
    <w:rsid w:val="006B56C9"/>
    <w:rsid w:val="006B5A63"/>
    <w:rsid w:val="006B5ACB"/>
    <w:rsid w:val="006B5B37"/>
    <w:rsid w:val="006B5CFB"/>
    <w:rsid w:val="006B5D41"/>
    <w:rsid w:val="006B5D9D"/>
    <w:rsid w:val="006B63E6"/>
    <w:rsid w:val="006B6D09"/>
    <w:rsid w:val="006B72DA"/>
    <w:rsid w:val="006B72F2"/>
    <w:rsid w:val="006B779D"/>
    <w:rsid w:val="006B79EC"/>
    <w:rsid w:val="006C05F7"/>
    <w:rsid w:val="006C063A"/>
    <w:rsid w:val="006C0A0C"/>
    <w:rsid w:val="006C0C69"/>
    <w:rsid w:val="006C0CCB"/>
    <w:rsid w:val="006C1024"/>
    <w:rsid w:val="006C123B"/>
    <w:rsid w:val="006C19F1"/>
    <w:rsid w:val="006C1BA4"/>
    <w:rsid w:val="006C1F71"/>
    <w:rsid w:val="006C223D"/>
    <w:rsid w:val="006C2551"/>
    <w:rsid w:val="006C26E6"/>
    <w:rsid w:val="006C290B"/>
    <w:rsid w:val="006C30BC"/>
    <w:rsid w:val="006C336E"/>
    <w:rsid w:val="006C3A90"/>
    <w:rsid w:val="006C3A98"/>
    <w:rsid w:val="006C3A9A"/>
    <w:rsid w:val="006C3C80"/>
    <w:rsid w:val="006C4094"/>
    <w:rsid w:val="006C40D7"/>
    <w:rsid w:val="006C421E"/>
    <w:rsid w:val="006C4738"/>
    <w:rsid w:val="006C4C09"/>
    <w:rsid w:val="006C4FB0"/>
    <w:rsid w:val="006C52CB"/>
    <w:rsid w:val="006C55F4"/>
    <w:rsid w:val="006C5754"/>
    <w:rsid w:val="006C5BA2"/>
    <w:rsid w:val="006C5BCC"/>
    <w:rsid w:val="006C5F12"/>
    <w:rsid w:val="006C6077"/>
    <w:rsid w:val="006C6441"/>
    <w:rsid w:val="006C6564"/>
    <w:rsid w:val="006C65F5"/>
    <w:rsid w:val="006C669F"/>
    <w:rsid w:val="006C6897"/>
    <w:rsid w:val="006C71EB"/>
    <w:rsid w:val="006C72A9"/>
    <w:rsid w:val="006C73BD"/>
    <w:rsid w:val="006C786F"/>
    <w:rsid w:val="006C7C14"/>
    <w:rsid w:val="006C7D40"/>
    <w:rsid w:val="006D03B9"/>
    <w:rsid w:val="006D0555"/>
    <w:rsid w:val="006D0560"/>
    <w:rsid w:val="006D05DA"/>
    <w:rsid w:val="006D0882"/>
    <w:rsid w:val="006D0974"/>
    <w:rsid w:val="006D0B88"/>
    <w:rsid w:val="006D0F2A"/>
    <w:rsid w:val="006D116B"/>
    <w:rsid w:val="006D1432"/>
    <w:rsid w:val="006D16F5"/>
    <w:rsid w:val="006D197C"/>
    <w:rsid w:val="006D1CEA"/>
    <w:rsid w:val="006D1ED3"/>
    <w:rsid w:val="006D20EC"/>
    <w:rsid w:val="006D22FA"/>
    <w:rsid w:val="006D2591"/>
    <w:rsid w:val="006D289C"/>
    <w:rsid w:val="006D29DB"/>
    <w:rsid w:val="006D2A59"/>
    <w:rsid w:val="006D2F6D"/>
    <w:rsid w:val="006D3016"/>
    <w:rsid w:val="006D38BB"/>
    <w:rsid w:val="006D3A76"/>
    <w:rsid w:val="006D3AB7"/>
    <w:rsid w:val="006D3F65"/>
    <w:rsid w:val="006D416A"/>
    <w:rsid w:val="006D41C7"/>
    <w:rsid w:val="006D4776"/>
    <w:rsid w:val="006D47CE"/>
    <w:rsid w:val="006D4878"/>
    <w:rsid w:val="006D5094"/>
    <w:rsid w:val="006D5AA0"/>
    <w:rsid w:val="006D5ECE"/>
    <w:rsid w:val="006D5EEC"/>
    <w:rsid w:val="006D6383"/>
    <w:rsid w:val="006D6740"/>
    <w:rsid w:val="006D6B07"/>
    <w:rsid w:val="006D7029"/>
    <w:rsid w:val="006D7241"/>
    <w:rsid w:val="006D7C49"/>
    <w:rsid w:val="006D7E08"/>
    <w:rsid w:val="006E0806"/>
    <w:rsid w:val="006E0AA1"/>
    <w:rsid w:val="006E0C41"/>
    <w:rsid w:val="006E10FB"/>
    <w:rsid w:val="006E16B6"/>
    <w:rsid w:val="006E1A90"/>
    <w:rsid w:val="006E1CC9"/>
    <w:rsid w:val="006E1FBA"/>
    <w:rsid w:val="006E2224"/>
    <w:rsid w:val="006E2377"/>
    <w:rsid w:val="006E27F6"/>
    <w:rsid w:val="006E2858"/>
    <w:rsid w:val="006E2F1E"/>
    <w:rsid w:val="006E308B"/>
    <w:rsid w:val="006E3103"/>
    <w:rsid w:val="006E31A7"/>
    <w:rsid w:val="006E31B9"/>
    <w:rsid w:val="006E3211"/>
    <w:rsid w:val="006E330E"/>
    <w:rsid w:val="006E344C"/>
    <w:rsid w:val="006E4255"/>
    <w:rsid w:val="006E43B0"/>
    <w:rsid w:val="006E48F6"/>
    <w:rsid w:val="006E4B7C"/>
    <w:rsid w:val="006E50EF"/>
    <w:rsid w:val="006E5119"/>
    <w:rsid w:val="006E52AA"/>
    <w:rsid w:val="006E575E"/>
    <w:rsid w:val="006E6213"/>
    <w:rsid w:val="006E6344"/>
    <w:rsid w:val="006E6639"/>
    <w:rsid w:val="006E673D"/>
    <w:rsid w:val="006E6831"/>
    <w:rsid w:val="006E6E58"/>
    <w:rsid w:val="006E7031"/>
    <w:rsid w:val="006E704F"/>
    <w:rsid w:val="006E707D"/>
    <w:rsid w:val="006E7114"/>
    <w:rsid w:val="006E720E"/>
    <w:rsid w:val="006E7518"/>
    <w:rsid w:val="006E759B"/>
    <w:rsid w:val="006E766B"/>
    <w:rsid w:val="006E76E1"/>
    <w:rsid w:val="006E792F"/>
    <w:rsid w:val="006E7AEF"/>
    <w:rsid w:val="006E7B52"/>
    <w:rsid w:val="006F03BF"/>
    <w:rsid w:val="006F04F0"/>
    <w:rsid w:val="006F076C"/>
    <w:rsid w:val="006F0874"/>
    <w:rsid w:val="006F0E9F"/>
    <w:rsid w:val="006F141C"/>
    <w:rsid w:val="006F1439"/>
    <w:rsid w:val="006F15C2"/>
    <w:rsid w:val="006F16A1"/>
    <w:rsid w:val="006F171C"/>
    <w:rsid w:val="006F1F44"/>
    <w:rsid w:val="006F2492"/>
    <w:rsid w:val="006F25CA"/>
    <w:rsid w:val="006F278D"/>
    <w:rsid w:val="006F29F0"/>
    <w:rsid w:val="006F2B02"/>
    <w:rsid w:val="006F2C9D"/>
    <w:rsid w:val="006F2E5D"/>
    <w:rsid w:val="006F2F01"/>
    <w:rsid w:val="006F317B"/>
    <w:rsid w:val="006F3867"/>
    <w:rsid w:val="006F4201"/>
    <w:rsid w:val="006F46D5"/>
    <w:rsid w:val="006F472A"/>
    <w:rsid w:val="006F4CD3"/>
    <w:rsid w:val="006F4CEE"/>
    <w:rsid w:val="006F4FBB"/>
    <w:rsid w:val="006F5095"/>
    <w:rsid w:val="006F5151"/>
    <w:rsid w:val="006F5246"/>
    <w:rsid w:val="006F525B"/>
    <w:rsid w:val="006F5434"/>
    <w:rsid w:val="006F5536"/>
    <w:rsid w:val="006F59D7"/>
    <w:rsid w:val="006F642B"/>
    <w:rsid w:val="006F66EC"/>
    <w:rsid w:val="006F6B20"/>
    <w:rsid w:val="006F75BF"/>
    <w:rsid w:val="006F7802"/>
    <w:rsid w:val="006F7A9D"/>
    <w:rsid w:val="006F7B4C"/>
    <w:rsid w:val="006F7FA3"/>
    <w:rsid w:val="00700146"/>
    <w:rsid w:val="007003EB"/>
    <w:rsid w:val="00700B34"/>
    <w:rsid w:val="00700CF7"/>
    <w:rsid w:val="00700E37"/>
    <w:rsid w:val="00700F2F"/>
    <w:rsid w:val="00700F64"/>
    <w:rsid w:val="0070114D"/>
    <w:rsid w:val="0070140E"/>
    <w:rsid w:val="00701415"/>
    <w:rsid w:val="00701562"/>
    <w:rsid w:val="00701A8F"/>
    <w:rsid w:val="0070236F"/>
    <w:rsid w:val="007023FE"/>
    <w:rsid w:val="00702D3A"/>
    <w:rsid w:val="00703395"/>
    <w:rsid w:val="00703603"/>
    <w:rsid w:val="00703A27"/>
    <w:rsid w:val="00703E92"/>
    <w:rsid w:val="00704754"/>
    <w:rsid w:val="00704970"/>
    <w:rsid w:val="00704E0A"/>
    <w:rsid w:val="00705248"/>
    <w:rsid w:val="0070543E"/>
    <w:rsid w:val="0070547F"/>
    <w:rsid w:val="007054E1"/>
    <w:rsid w:val="007055AD"/>
    <w:rsid w:val="00705753"/>
    <w:rsid w:val="00705B4D"/>
    <w:rsid w:val="00705C58"/>
    <w:rsid w:val="00705CAB"/>
    <w:rsid w:val="00705F2D"/>
    <w:rsid w:val="00706041"/>
    <w:rsid w:val="00706160"/>
    <w:rsid w:val="00706240"/>
    <w:rsid w:val="0070660C"/>
    <w:rsid w:val="007067C1"/>
    <w:rsid w:val="00706A56"/>
    <w:rsid w:val="00706A73"/>
    <w:rsid w:val="00706F73"/>
    <w:rsid w:val="0070702B"/>
    <w:rsid w:val="007073A9"/>
    <w:rsid w:val="007075F2"/>
    <w:rsid w:val="00707625"/>
    <w:rsid w:val="00707C23"/>
    <w:rsid w:val="00707CB0"/>
    <w:rsid w:val="00707ED2"/>
    <w:rsid w:val="00707F1B"/>
    <w:rsid w:val="00710717"/>
    <w:rsid w:val="00710750"/>
    <w:rsid w:val="00710FEF"/>
    <w:rsid w:val="0071156C"/>
    <w:rsid w:val="00711782"/>
    <w:rsid w:val="00711987"/>
    <w:rsid w:val="007121B0"/>
    <w:rsid w:val="007128AA"/>
    <w:rsid w:val="0071322E"/>
    <w:rsid w:val="0071373A"/>
    <w:rsid w:val="0071373F"/>
    <w:rsid w:val="00713E5A"/>
    <w:rsid w:val="007141D3"/>
    <w:rsid w:val="00714711"/>
    <w:rsid w:val="007148AF"/>
    <w:rsid w:val="00714DA0"/>
    <w:rsid w:val="00714F2D"/>
    <w:rsid w:val="007150B8"/>
    <w:rsid w:val="00715212"/>
    <w:rsid w:val="0071544C"/>
    <w:rsid w:val="00715865"/>
    <w:rsid w:val="00715D29"/>
    <w:rsid w:val="00715D31"/>
    <w:rsid w:val="00715EFB"/>
    <w:rsid w:val="0071639D"/>
    <w:rsid w:val="00716E43"/>
    <w:rsid w:val="00717721"/>
    <w:rsid w:val="0071793D"/>
    <w:rsid w:val="00720472"/>
    <w:rsid w:val="0072049C"/>
    <w:rsid w:val="00720719"/>
    <w:rsid w:val="00720768"/>
    <w:rsid w:val="007207B6"/>
    <w:rsid w:val="00720CA0"/>
    <w:rsid w:val="00720D50"/>
    <w:rsid w:val="00721028"/>
    <w:rsid w:val="00721271"/>
    <w:rsid w:val="007213AE"/>
    <w:rsid w:val="007218E0"/>
    <w:rsid w:val="007219AB"/>
    <w:rsid w:val="00721D98"/>
    <w:rsid w:val="00721E8B"/>
    <w:rsid w:val="007221A1"/>
    <w:rsid w:val="007221F4"/>
    <w:rsid w:val="00722517"/>
    <w:rsid w:val="0072262B"/>
    <w:rsid w:val="00722737"/>
    <w:rsid w:val="00722D1B"/>
    <w:rsid w:val="00722E73"/>
    <w:rsid w:val="00723108"/>
    <w:rsid w:val="00723231"/>
    <w:rsid w:val="007236A2"/>
    <w:rsid w:val="007236A4"/>
    <w:rsid w:val="00723BCF"/>
    <w:rsid w:val="00723CA2"/>
    <w:rsid w:val="00723D8B"/>
    <w:rsid w:val="00723D9F"/>
    <w:rsid w:val="00723F42"/>
    <w:rsid w:val="007241A0"/>
    <w:rsid w:val="00724593"/>
    <w:rsid w:val="007246F4"/>
    <w:rsid w:val="00724CC6"/>
    <w:rsid w:val="007251EF"/>
    <w:rsid w:val="00725334"/>
    <w:rsid w:val="00725625"/>
    <w:rsid w:val="00725BF7"/>
    <w:rsid w:val="00725F28"/>
    <w:rsid w:val="00725F9A"/>
    <w:rsid w:val="00726304"/>
    <w:rsid w:val="007267D0"/>
    <w:rsid w:val="007268EE"/>
    <w:rsid w:val="007269F6"/>
    <w:rsid w:val="00726D36"/>
    <w:rsid w:val="00727106"/>
    <w:rsid w:val="0072720C"/>
    <w:rsid w:val="00727238"/>
    <w:rsid w:val="00727332"/>
    <w:rsid w:val="0072742B"/>
    <w:rsid w:val="00730029"/>
    <w:rsid w:val="007300C4"/>
    <w:rsid w:val="007302BD"/>
    <w:rsid w:val="00730413"/>
    <w:rsid w:val="007304CE"/>
    <w:rsid w:val="0073149C"/>
    <w:rsid w:val="007317F9"/>
    <w:rsid w:val="00731831"/>
    <w:rsid w:val="007318F7"/>
    <w:rsid w:val="007320AA"/>
    <w:rsid w:val="007322EE"/>
    <w:rsid w:val="00732378"/>
    <w:rsid w:val="0073239A"/>
    <w:rsid w:val="007324F7"/>
    <w:rsid w:val="00732AE6"/>
    <w:rsid w:val="00732CA1"/>
    <w:rsid w:val="00732E57"/>
    <w:rsid w:val="0073331C"/>
    <w:rsid w:val="007335AB"/>
    <w:rsid w:val="00733765"/>
    <w:rsid w:val="007339A5"/>
    <w:rsid w:val="00733A2A"/>
    <w:rsid w:val="00733E17"/>
    <w:rsid w:val="00734026"/>
    <w:rsid w:val="007341F4"/>
    <w:rsid w:val="0073431C"/>
    <w:rsid w:val="0073432E"/>
    <w:rsid w:val="00734353"/>
    <w:rsid w:val="007347FB"/>
    <w:rsid w:val="007348F2"/>
    <w:rsid w:val="00735087"/>
    <w:rsid w:val="0073522B"/>
    <w:rsid w:val="0073532A"/>
    <w:rsid w:val="00735E51"/>
    <w:rsid w:val="00736519"/>
    <w:rsid w:val="0073657E"/>
    <w:rsid w:val="00736E7F"/>
    <w:rsid w:val="00736EB8"/>
    <w:rsid w:val="0073711A"/>
    <w:rsid w:val="00737358"/>
    <w:rsid w:val="0073786B"/>
    <w:rsid w:val="007378A2"/>
    <w:rsid w:val="00737C1F"/>
    <w:rsid w:val="00737CD1"/>
    <w:rsid w:val="00737CDA"/>
    <w:rsid w:val="00737DC1"/>
    <w:rsid w:val="00737EFA"/>
    <w:rsid w:val="0074030E"/>
    <w:rsid w:val="007404AE"/>
    <w:rsid w:val="00740906"/>
    <w:rsid w:val="00740914"/>
    <w:rsid w:val="00740A31"/>
    <w:rsid w:val="00740A74"/>
    <w:rsid w:val="00740C15"/>
    <w:rsid w:val="0074127B"/>
    <w:rsid w:val="00741B20"/>
    <w:rsid w:val="00741B51"/>
    <w:rsid w:val="00741D7A"/>
    <w:rsid w:val="00741FBB"/>
    <w:rsid w:val="0074223E"/>
    <w:rsid w:val="00742244"/>
    <w:rsid w:val="0074258E"/>
    <w:rsid w:val="007425D7"/>
    <w:rsid w:val="00742654"/>
    <w:rsid w:val="00742A03"/>
    <w:rsid w:val="00742DE9"/>
    <w:rsid w:val="00742EC4"/>
    <w:rsid w:val="00742EED"/>
    <w:rsid w:val="007431F4"/>
    <w:rsid w:val="007438FE"/>
    <w:rsid w:val="00743BA2"/>
    <w:rsid w:val="00744663"/>
    <w:rsid w:val="007447AF"/>
    <w:rsid w:val="00744A63"/>
    <w:rsid w:val="00744BD7"/>
    <w:rsid w:val="00744D49"/>
    <w:rsid w:val="00744FB8"/>
    <w:rsid w:val="007451BD"/>
    <w:rsid w:val="007451CE"/>
    <w:rsid w:val="0074537B"/>
    <w:rsid w:val="00745A0D"/>
    <w:rsid w:val="00745A14"/>
    <w:rsid w:val="00745DA0"/>
    <w:rsid w:val="00745ECD"/>
    <w:rsid w:val="007460D6"/>
    <w:rsid w:val="007462E3"/>
    <w:rsid w:val="00746454"/>
    <w:rsid w:val="00746499"/>
    <w:rsid w:val="00746B06"/>
    <w:rsid w:val="00746B8B"/>
    <w:rsid w:val="007470EA"/>
    <w:rsid w:val="0074782E"/>
    <w:rsid w:val="00747B4A"/>
    <w:rsid w:val="00747C50"/>
    <w:rsid w:val="0075087D"/>
    <w:rsid w:val="00750AF0"/>
    <w:rsid w:val="00750C30"/>
    <w:rsid w:val="00750E45"/>
    <w:rsid w:val="007514FD"/>
    <w:rsid w:val="00751615"/>
    <w:rsid w:val="00751619"/>
    <w:rsid w:val="0075232A"/>
    <w:rsid w:val="00752367"/>
    <w:rsid w:val="00752A49"/>
    <w:rsid w:val="00753087"/>
    <w:rsid w:val="00753118"/>
    <w:rsid w:val="007532A5"/>
    <w:rsid w:val="00753359"/>
    <w:rsid w:val="007535F0"/>
    <w:rsid w:val="00753A0E"/>
    <w:rsid w:val="00753B17"/>
    <w:rsid w:val="0075403D"/>
    <w:rsid w:val="007543AD"/>
    <w:rsid w:val="0075482B"/>
    <w:rsid w:val="00754A2A"/>
    <w:rsid w:val="00754DA1"/>
    <w:rsid w:val="00755473"/>
    <w:rsid w:val="0075591F"/>
    <w:rsid w:val="00755CF4"/>
    <w:rsid w:val="0075605C"/>
    <w:rsid w:val="007560F3"/>
    <w:rsid w:val="007562AF"/>
    <w:rsid w:val="0075655D"/>
    <w:rsid w:val="00756632"/>
    <w:rsid w:val="0075689B"/>
    <w:rsid w:val="00756A08"/>
    <w:rsid w:val="00756A79"/>
    <w:rsid w:val="007572CC"/>
    <w:rsid w:val="00757516"/>
    <w:rsid w:val="00757621"/>
    <w:rsid w:val="00757B43"/>
    <w:rsid w:val="00757C70"/>
    <w:rsid w:val="00757F45"/>
    <w:rsid w:val="00760210"/>
    <w:rsid w:val="007602AE"/>
    <w:rsid w:val="007607F9"/>
    <w:rsid w:val="00760AB1"/>
    <w:rsid w:val="00760C7F"/>
    <w:rsid w:val="00760E1C"/>
    <w:rsid w:val="00760E59"/>
    <w:rsid w:val="007610B3"/>
    <w:rsid w:val="00761644"/>
    <w:rsid w:val="00761B75"/>
    <w:rsid w:val="00761DDE"/>
    <w:rsid w:val="00761F74"/>
    <w:rsid w:val="007621F7"/>
    <w:rsid w:val="007623B9"/>
    <w:rsid w:val="007628A1"/>
    <w:rsid w:val="00762A40"/>
    <w:rsid w:val="00762CAD"/>
    <w:rsid w:val="00762DBF"/>
    <w:rsid w:val="00762E7B"/>
    <w:rsid w:val="00762EE1"/>
    <w:rsid w:val="007630A2"/>
    <w:rsid w:val="00763892"/>
    <w:rsid w:val="007639C9"/>
    <w:rsid w:val="00763CF8"/>
    <w:rsid w:val="00764042"/>
    <w:rsid w:val="007645CD"/>
    <w:rsid w:val="007645D0"/>
    <w:rsid w:val="007646F3"/>
    <w:rsid w:val="0076493E"/>
    <w:rsid w:val="00764A4A"/>
    <w:rsid w:val="00764C3E"/>
    <w:rsid w:val="007654EF"/>
    <w:rsid w:val="00765D53"/>
    <w:rsid w:val="0076637C"/>
    <w:rsid w:val="007664EA"/>
    <w:rsid w:val="007666ED"/>
    <w:rsid w:val="0076693F"/>
    <w:rsid w:val="00766A5C"/>
    <w:rsid w:val="00766D70"/>
    <w:rsid w:val="00766E00"/>
    <w:rsid w:val="0076744C"/>
    <w:rsid w:val="007674AA"/>
    <w:rsid w:val="00767676"/>
    <w:rsid w:val="00767999"/>
    <w:rsid w:val="00767AA6"/>
    <w:rsid w:val="00767B68"/>
    <w:rsid w:val="00767B85"/>
    <w:rsid w:val="00767CDA"/>
    <w:rsid w:val="00767CFC"/>
    <w:rsid w:val="007702C2"/>
    <w:rsid w:val="007704D9"/>
    <w:rsid w:val="007706BC"/>
    <w:rsid w:val="00770CC8"/>
    <w:rsid w:val="00770E4A"/>
    <w:rsid w:val="00771C98"/>
    <w:rsid w:val="00771EE9"/>
    <w:rsid w:val="00771FEB"/>
    <w:rsid w:val="007726AE"/>
    <w:rsid w:val="00772787"/>
    <w:rsid w:val="00772AEB"/>
    <w:rsid w:val="00772B52"/>
    <w:rsid w:val="00773B9E"/>
    <w:rsid w:val="00773D5A"/>
    <w:rsid w:val="0077421A"/>
    <w:rsid w:val="0077454A"/>
    <w:rsid w:val="00774550"/>
    <w:rsid w:val="00774960"/>
    <w:rsid w:val="00774A41"/>
    <w:rsid w:val="00774DCA"/>
    <w:rsid w:val="00775440"/>
    <w:rsid w:val="00775CFD"/>
    <w:rsid w:val="00776098"/>
    <w:rsid w:val="007763E0"/>
    <w:rsid w:val="00776485"/>
    <w:rsid w:val="007764E9"/>
    <w:rsid w:val="00776681"/>
    <w:rsid w:val="00776C47"/>
    <w:rsid w:val="00776E92"/>
    <w:rsid w:val="0077715D"/>
    <w:rsid w:val="007771D9"/>
    <w:rsid w:val="007774BC"/>
    <w:rsid w:val="0077784E"/>
    <w:rsid w:val="00777A74"/>
    <w:rsid w:val="00777AA5"/>
    <w:rsid w:val="00777AFA"/>
    <w:rsid w:val="00777C33"/>
    <w:rsid w:val="00777D33"/>
    <w:rsid w:val="00777E8D"/>
    <w:rsid w:val="00777FEA"/>
    <w:rsid w:val="0078000D"/>
    <w:rsid w:val="007805CF"/>
    <w:rsid w:val="00780746"/>
    <w:rsid w:val="0078094D"/>
    <w:rsid w:val="007809C4"/>
    <w:rsid w:val="00780ADC"/>
    <w:rsid w:val="00780D1F"/>
    <w:rsid w:val="00781312"/>
    <w:rsid w:val="007817E7"/>
    <w:rsid w:val="00781B6A"/>
    <w:rsid w:val="00781D21"/>
    <w:rsid w:val="00782022"/>
    <w:rsid w:val="00782465"/>
    <w:rsid w:val="00782478"/>
    <w:rsid w:val="00782521"/>
    <w:rsid w:val="00782E0B"/>
    <w:rsid w:val="00782E73"/>
    <w:rsid w:val="007835BA"/>
    <w:rsid w:val="00783877"/>
    <w:rsid w:val="0078397B"/>
    <w:rsid w:val="00783BF3"/>
    <w:rsid w:val="00783F8C"/>
    <w:rsid w:val="0078422B"/>
    <w:rsid w:val="007844B3"/>
    <w:rsid w:val="0078452F"/>
    <w:rsid w:val="007848CC"/>
    <w:rsid w:val="00784A30"/>
    <w:rsid w:val="00784D49"/>
    <w:rsid w:val="00784E93"/>
    <w:rsid w:val="00785439"/>
    <w:rsid w:val="0078575C"/>
    <w:rsid w:val="00785A73"/>
    <w:rsid w:val="00785BF7"/>
    <w:rsid w:val="0078618B"/>
    <w:rsid w:val="007864F2"/>
    <w:rsid w:val="00786658"/>
    <w:rsid w:val="0078668C"/>
    <w:rsid w:val="007867D9"/>
    <w:rsid w:val="007868D9"/>
    <w:rsid w:val="00786903"/>
    <w:rsid w:val="00786981"/>
    <w:rsid w:val="00786AB6"/>
    <w:rsid w:val="00786BDA"/>
    <w:rsid w:val="0078707D"/>
    <w:rsid w:val="0078760B"/>
    <w:rsid w:val="00787630"/>
    <w:rsid w:val="007877D0"/>
    <w:rsid w:val="00787BF2"/>
    <w:rsid w:val="00787D9F"/>
    <w:rsid w:val="00787E45"/>
    <w:rsid w:val="00787E9E"/>
    <w:rsid w:val="00790381"/>
    <w:rsid w:val="00790446"/>
    <w:rsid w:val="007907F7"/>
    <w:rsid w:val="00790C43"/>
    <w:rsid w:val="00790E65"/>
    <w:rsid w:val="00791A8A"/>
    <w:rsid w:val="00791E8F"/>
    <w:rsid w:val="0079227C"/>
    <w:rsid w:val="007922BE"/>
    <w:rsid w:val="00792709"/>
    <w:rsid w:val="00792CA8"/>
    <w:rsid w:val="00792D3C"/>
    <w:rsid w:val="00793324"/>
    <w:rsid w:val="0079362C"/>
    <w:rsid w:val="00793679"/>
    <w:rsid w:val="0079371F"/>
    <w:rsid w:val="007938AA"/>
    <w:rsid w:val="0079393E"/>
    <w:rsid w:val="00794272"/>
    <w:rsid w:val="00794362"/>
    <w:rsid w:val="0079446C"/>
    <w:rsid w:val="00794495"/>
    <w:rsid w:val="00794619"/>
    <w:rsid w:val="00794C23"/>
    <w:rsid w:val="00794FAA"/>
    <w:rsid w:val="0079518F"/>
    <w:rsid w:val="0079522D"/>
    <w:rsid w:val="007955CF"/>
    <w:rsid w:val="0079561E"/>
    <w:rsid w:val="00795826"/>
    <w:rsid w:val="007958DF"/>
    <w:rsid w:val="007961C3"/>
    <w:rsid w:val="007965C6"/>
    <w:rsid w:val="0079664A"/>
    <w:rsid w:val="00796885"/>
    <w:rsid w:val="00796B30"/>
    <w:rsid w:val="00796B5F"/>
    <w:rsid w:val="00796F18"/>
    <w:rsid w:val="0079712D"/>
    <w:rsid w:val="00797D50"/>
    <w:rsid w:val="007A00E1"/>
    <w:rsid w:val="007A00EF"/>
    <w:rsid w:val="007A04B7"/>
    <w:rsid w:val="007A04E0"/>
    <w:rsid w:val="007A0DEB"/>
    <w:rsid w:val="007A1239"/>
    <w:rsid w:val="007A1A9C"/>
    <w:rsid w:val="007A1AD1"/>
    <w:rsid w:val="007A1DCA"/>
    <w:rsid w:val="007A24C8"/>
    <w:rsid w:val="007A2A6E"/>
    <w:rsid w:val="007A2CBA"/>
    <w:rsid w:val="007A2F79"/>
    <w:rsid w:val="007A399A"/>
    <w:rsid w:val="007A39C1"/>
    <w:rsid w:val="007A4404"/>
    <w:rsid w:val="007A4584"/>
    <w:rsid w:val="007A45D0"/>
    <w:rsid w:val="007A4716"/>
    <w:rsid w:val="007A4BAF"/>
    <w:rsid w:val="007A4D57"/>
    <w:rsid w:val="007A4E9B"/>
    <w:rsid w:val="007A5053"/>
    <w:rsid w:val="007A511B"/>
    <w:rsid w:val="007A5679"/>
    <w:rsid w:val="007A5F4E"/>
    <w:rsid w:val="007A60FF"/>
    <w:rsid w:val="007A61ED"/>
    <w:rsid w:val="007A6A7F"/>
    <w:rsid w:val="007A6BD6"/>
    <w:rsid w:val="007A7532"/>
    <w:rsid w:val="007A76B6"/>
    <w:rsid w:val="007A77B3"/>
    <w:rsid w:val="007A781E"/>
    <w:rsid w:val="007A7945"/>
    <w:rsid w:val="007B0B54"/>
    <w:rsid w:val="007B0C4C"/>
    <w:rsid w:val="007B0D42"/>
    <w:rsid w:val="007B1145"/>
    <w:rsid w:val="007B143F"/>
    <w:rsid w:val="007B1837"/>
    <w:rsid w:val="007B19CE"/>
    <w:rsid w:val="007B1B14"/>
    <w:rsid w:val="007B1CCF"/>
    <w:rsid w:val="007B1DF4"/>
    <w:rsid w:val="007B1E6F"/>
    <w:rsid w:val="007B2419"/>
    <w:rsid w:val="007B26B1"/>
    <w:rsid w:val="007B2840"/>
    <w:rsid w:val="007B318B"/>
    <w:rsid w:val="007B325A"/>
    <w:rsid w:val="007B3294"/>
    <w:rsid w:val="007B33B5"/>
    <w:rsid w:val="007B3472"/>
    <w:rsid w:val="007B3AE8"/>
    <w:rsid w:val="007B3FD3"/>
    <w:rsid w:val="007B41B9"/>
    <w:rsid w:val="007B427D"/>
    <w:rsid w:val="007B4303"/>
    <w:rsid w:val="007B439E"/>
    <w:rsid w:val="007B4432"/>
    <w:rsid w:val="007B446B"/>
    <w:rsid w:val="007B4499"/>
    <w:rsid w:val="007B4882"/>
    <w:rsid w:val="007B4B27"/>
    <w:rsid w:val="007B501D"/>
    <w:rsid w:val="007B5141"/>
    <w:rsid w:val="007B52DD"/>
    <w:rsid w:val="007B546B"/>
    <w:rsid w:val="007B593B"/>
    <w:rsid w:val="007B5A35"/>
    <w:rsid w:val="007B5A55"/>
    <w:rsid w:val="007B5B81"/>
    <w:rsid w:val="007B5C29"/>
    <w:rsid w:val="007B5F67"/>
    <w:rsid w:val="007B6047"/>
    <w:rsid w:val="007B6547"/>
    <w:rsid w:val="007B664C"/>
    <w:rsid w:val="007B66BF"/>
    <w:rsid w:val="007B69B3"/>
    <w:rsid w:val="007B6A3A"/>
    <w:rsid w:val="007B6BC4"/>
    <w:rsid w:val="007B6CB0"/>
    <w:rsid w:val="007B6FC3"/>
    <w:rsid w:val="007B70F0"/>
    <w:rsid w:val="007B72BD"/>
    <w:rsid w:val="007B72E2"/>
    <w:rsid w:val="007B7746"/>
    <w:rsid w:val="007B7772"/>
    <w:rsid w:val="007B7795"/>
    <w:rsid w:val="007B782F"/>
    <w:rsid w:val="007B78B0"/>
    <w:rsid w:val="007B7E11"/>
    <w:rsid w:val="007C02A3"/>
    <w:rsid w:val="007C02EB"/>
    <w:rsid w:val="007C03CE"/>
    <w:rsid w:val="007C0867"/>
    <w:rsid w:val="007C116F"/>
    <w:rsid w:val="007C1834"/>
    <w:rsid w:val="007C1AE2"/>
    <w:rsid w:val="007C1DFB"/>
    <w:rsid w:val="007C2541"/>
    <w:rsid w:val="007C2580"/>
    <w:rsid w:val="007C28BB"/>
    <w:rsid w:val="007C2A97"/>
    <w:rsid w:val="007C2E40"/>
    <w:rsid w:val="007C2F4E"/>
    <w:rsid w:val="007C37A2"/>
    <w:rsid w:val="007C37F9"/>
    <w:rsid w:val="007C3880"/>
    <w:rsid w:val="007C3EBD"/>
    <w:rsid w:val="007C4619"/>
    <w:rsid w:val="007C47E7"/>
    <w:rsid w:val="007C4915"/>
    <w:rsid w:val="007C514B"/>
    <w:rsid w:val="007C52C1"/>
    <w:rsid w:val="007C57AE"/>
    <w:rsid w:val="007C59F3"/>
    <w:rsid w:val="007C5AFD"/>
    <w:rsid w:val="007C5BD5"/>
    <w:rsid w:val="007C6291"/>
    <w:rsid w:val="007C62EB"/>
    <w:rsid w:val="007C6808"/>
    <w:rsid w:val="007C68B0"/>
    <w:rsid w:val="007C6DC0"/>
    <w:rsid w:val="007C7447"/>
    <w:rsid w:val="007C76C7"/>
    <w:rsid w:val="007C7ACB"/>
    <w:rsid w:val="007C7AE3"/>
    <w:rsid w:val="007C7C34"/>
    <w:rsid w:val="007C7FE0"/>
    <w:rsid w:val="007D016C"/>
    <w:rsid w:val="007D02C2"/>
    <w:rsid w:val="007D03C6"/>
    <w:rsid w:val="007D0941"/>
    <w:rsid w:val="007D0B68"/>
    <w:rsid w:val="007D0C1C"/>
    <w:rsid w:val="007D0CD5"/>
    <w:rsid w:val="007D0F3A"/>
    <w:rsid w:val="007D1662"/>
    <w:rsid w:val="007D169F"/>
    <w:rsid w:val="007D1E5D"/>
    <w:rsid w:val="007D2155"/>
    <w:rsid w:val="007D2A30"/>
    <w:rsid w:val="007D2DA6"/>
    <w:rsid w:val="007D3360"/>
    <w:rsid w:val="007D343C"/>
    <w:rsid w:val="007D3507"/>
    <w:rsid w:val="007D3865"/>
    <w:rsid w:val="007D39F8"/>
    <w:rsid w:val="007D3B4E"/>
    <w:rsid w:val="007D41DF"/>
    <w:rsid w:val="007D4309"/>
    <w:rsid w:val="007D44A8"/>
    <w:rsid w:val="007D44FD"/>
    <w:rsid w:val="007D4E8F"/>
    <w:rsid w:val="007D5104"/>
    <w:rsid w:val="007D54A7"/>
    <w:rsid w:val="007D55C1"/>
    <w:rsid w:val="007D5C8F"/>
    <w:rsid w:val="007D60F0"/>
    <w:rsid w:val="007D60F6"/>
    <w:rsid w:val="007D6383"/>
    <w:rsid w:val="007D6551"/>
    <w:rsid w:val="007D68EC"/>
    <w:rsid w:val="007D6CA7"/>
    <w:rsid w:val="007D6DE5"/>
    <w:rsid w:val="007D6F4D"/>
    <w:rsid w:val="007D729C"/>
    <w:rsid w:val="007D75FE"/>
    <w:rsid w:val="007D7877"/>
    <w:rsid w:val="007D79B9"/>
    <w:rsid w:val="007D7D8E"/>
    <w:rsid w:val="007D7FE8"/>
    <w:rsid w:val="007E0172"/>
    <w:rsid w:val="007E0403"/>
    <w:rsid w:val="007E1037"/>
    <w:rsid w:val="007E12D0"/>
    <w:rsid w:val="007E15AC"/>
    <w:rsid w:val="007E166C"/>
    <w:rsid w:val="007E17BE"/>
    <w:rsid w:val="007E196B"/>
    <w:rsid w:val="007E1E1F"/>
    <w:rsid w:val="007E1F9C"/>
    <w:rsid w:val="007E20BA"/>
    <w:rsid w:val="007E20BC"/>
    <w:rsid w:val="007E21B6"/>
    <w:rsid w:val="007E2387"/>
    <w:rsid w:val="007E2460"/>
    <w:rsid w:val="007E29C4"/>
    <w:rsid w:val="007E2BCD"/>
    <w:rsid w:val="007E2C20"/>
    <w:rsid w:val="007E2E31"/>
    <w:rsid w:val="007E2F9F"/>
    <w:rsid w:val="007E3004"/>
    <w:rsid w:val="007E30EE"/>
    <w:rsid w:val="007E3146"/>
    <w:rsid w:val="007E320D"/>
    <w:rsid w:val="007E35B3"/>
    <w:rsid w:val="007E3A8D"/>
    <w:rsid w:val="007E3E08"/>
    <w:rsid w:val="007E46AE"/>
    <w:rsid w:val="007E46CA"/>
    <w:rsid w:val="007E4B27"/>
    <w:rsid w:val="007E524F"/>
    <w:rsid w:val="007E56E2"/>
    <w:rsid w:val="007E57EE"/>
    <w:rsid w:val="007E57F1"/>
    <w:rsid w:val="007E5A3A"/>
    <w:rsid w:val="007E5B41"/>
    <w:rsid w:val="007E5DA4"/>
    <w:rsid w:val="007E5E99"/>
    <w:rsid w:val="007E615C"/>
    <w:rsid w:val="007E6447"/>
    <w:rsid w:val="007E66D3"/>
    <w:rsid w:val="007E678A"/>
    <w:rsid w:val="007E6939"/>
    <w:rsid w:val="007E6BD7"/>
    <w:rsid w:val="007E6C6F"/>
    <w:rsid w:val="007E6CBB"/>
    <w:rsid w:val="007E6DC7"/>
    <w:rsid w:val="007E70F1"/>
    <w:rsid w:val="007E7145"/>
    <w:rsid w:val="007E71ED"/>
    <w:rsid w:val="007E75B0"/>
    <w:rsid w:val="007E778C"/>
    <w:rsid w:val="007E77F4"/>
    <w:rsid w:val="007E7B3C"/>
    <w:rsid w:val="007F0189"/>
    <w:rsid w:val="007F0262"/>
    <w:rsid w:val="007F027B"/>
    <w:rsid w:val="007F02F3"/>
    <w:rsid w:val="007F08AB"/>
    <w:rsid w:val="007F0A13"/>
    <w:rsid w:val="007F0A74"/>
    <w:rsid w:val="007F1591"/>
    <w:rsid w:val="007F1880"/>
    <w:rsid w:val="007F1C7E"/>
    <w:rsid w:val="007F1CBA"/>
    <w:rsid w:val="007F2155"/>
    <w:rsid w:val="007F2166"/>
    <w:rsid w:val="007F2733"/>
    <w:rsid w:val="007F2A92"/>
    <w:rsid w:val="007F2C63"/>
    <w:rsid w:val="007F3062"/>
    <w:rsid w:val="007F32FD"/>
    <w:rsid w:val="007F3FCE"/>
    <w:rsid w:val="007F437B"/>
    <w:rsid w:val="007F43B2"/>
    <w:rsid w:val="007F44E6"/>
    <w:rsid w:val="007F4756"/>
    <w:rsid w:val="007F47A5"/>
    <w:rsid w:val="007F5528"/>
    <w:rsid w:val="007F5671"/>
    <w:rsid w:val="007F56C7"/>
    <w:rsid w:val="007F576B"/>
    <w:rsid w:val="007F58AF"/>
    <w:rsid w:val="007F58C6"/>
    <w:rsid w:val="007F5AE1"/>
    <w:rsid w:val="007F5BC2"/>
    <w:rsid w:val="007F5EC9"/>
    <w:rsid w:val="007F676D"/>
    <w:rsid w:val="007F67C7"/>
    <w:rsid w:val="007F6838"/>
    <w:rsid w:val="007F69B0"/>
    <w:rsid w:val="007F6AA2"/>
    <w:rsid w:val="007F6C1F"/>
    <w:rsid w:val="007F6FD0"/>
    <w:rsid w:val="007F70CD"/>
    <w:rsid w:val="007F7570"/>
    <w:rsid w:val="007F7621"/>
    <w:rsid w:val="007F77CA"/>
    <w:rsid w:val="00800867"/>
    <w:rsid w:val="0080097D"/>
    <w:rsid w:val="00800C2B"/>
    <w:rsid w:val="00800D70"/>
    <w:rsid w:val="00801084"/>
    <w:rsid w:val="00801973"/>
    <w:rsid w:val="00801BED"/>
    <w:rsid w:val="00801CF8"/>
    <w:rsid w:val="00801EBF"/>
    <w:rsid w:val="00801F1C"/>
    <w:rsid w:val="00801FAC"/>
    <w:rsid w:val="008021AC"/>
    <w:rsid w:val="00802660"/>
    <w:rsid w:val="00802946"/>
    <w:rsid w:val="00802A8A"/>
    <w:rsid w:val="00802C12"/>
    <w:rsid w:val="00803164"/>
    <w:rsid w:val="008034DF"/>
    <w:rsid w:val="00803725"/>
    <w:rsid w:val="00803749"/>
    <w:rsid w:val="00803E96"/>
    <w:rsid w:val="00804190"/>
    <w:rsid w:val="008041BD"/>
    <w:rsid w:val="0080469A"/>
    <w:rsid w:val="008047B3"/>
    <w:rsid w:val="00804CBB"/>
    <w:rsid w:val="00805102"/>
    <w:rsid w:val="008052AE"/>
    <w:rsid w:val="008054DC"/>
    <w:rsid w:val="0080554B"/>
    <w:rsid w:val="00805AA1"/>
    <w:rsid w:val="00805AF6"/>
    <w:rsid w:val="00805B11"/>
    <w:rsid w:val="00805DD5"/>
    <w:rsid w:val="00805EEE"/>
    <w:rsid w:val="008061F0"/>
    <w:rsid w:val="00806A71"/>
    <w:rsid w:val="00806B78"/>
    <w:rsid w:val="00806C19"/>
    <w:rsid w:val="00806D67"/>
    <w:rsid w:val="008074E3"/>
    <w:rsid w:val="00807798"/>
    <w:rsid w:val="00807813"/>
    <w:rsid w:val="00807C1E"/>
    <w:rsid w:val="00807CA3"/>
    <w:rsid w:val="00807EC9"/>
    <w:rsid w:val="008100FB"/>
    <w:rsid w:val="0081062C"/>
    <w:rsid w:val="00810689"/>
    <w:rsid w:val="00810A76"/>
    <w:rsid w:val="00810C5B"/>
    <w:rsid w:val="00810DD7"/>
    <w:rsid w:val="00810E5C"/>
    <w:rsid w:val="00810E7B"/>
    <w:rsid w:val="008111E4"/>
    <w:rsid w:val="008114B1"/>
    <w:rsid w:val="00811A66"/>
    <w:rsid w:val="00811D0A"/>
    <w:rsid w:val="0081229D"/>
    <w:rsid w:val="008126D9"/>
    <w:rsid w:val="00812716"/>
    <w:rsid w:val="00812A87"/>
    <w:rsid w:val="00812AB5"/>
    <w:rsid w:val="00812D33"/>
    <w:rsid w:val="00812E70"/>
    <w:rsid w:val="00812EF7"/>
    <w:rsid w:val="00812FAE"/>
    <w:rsid w:val="00813000"/>
    <w:rsid w:val="0081339E"/>
    <w:rsid w:val="00813CA8"/>
    <w:rsid w:val="00813CFB"/>
    <w:rsid w:val="00813FC4"/>
    <w:rsid w:val="008140DE"/>
    <w:rsid w:val="00814338"/>
    <w:rsid w:val="0081487A"/>
    <w:rsid w:val="0081488A"/>
    <w:rsid w:val="00814CB3"/>
    <w:rsid w:val="00815106"/>
    <w:rsid w:val="008158FE"/>
    <w:rsid w:val="0081622A"/>
    <w:rsid w:val="00816333"/>
    <w:rsid w:val="00816A1E"/>
    <w:rsid w:val="00816BDC"/>
    <w:rsid w:val="00816D43"/>
    <w:rsid w:val="00816E15"/>
    <w:rsid w:val="0081715C"/>
    <w:rsid w:val="0081719E"/>
    <w:rsid w:val="00817267"/>
    <w:rsid w:val="008172BF"/>
    <w:rsid w:val="008172C5"/>
    <w:rsid w:val="00817375"/>
    <w:rsid w:val="008177B6"/>
    <w:rsid w:val="00817A53"/>
    <w:rsid w:val="00817D01"/>
    <w:rsid w:val="00817E6B"/>
    <w:rsid w:val="00820160"/>
    <w:rsid w:val="008205FB"/>
    <w:rsid w:val="00820635"/>
    <w:rsid w:val="008207C8"/>
    <w:rsid w:val="0082112E"/>
    <w:rsid w:val="008216B4"/>
    <w:rsid w:val="0082184F"/>
    <w:rsid w:val="00821B88"/>
    <w:rsid w:val="008221F6"/>
    <w:rsid w:val="00822637"/>
    <w:rsid w:val="00822C9A"/>
    <w:rsid w:val="00823B6A"/>
    <w:rsid w:val="00823C6F"/>
    <w:rsid w:val="00823FFB"/>
    <w:rsid w:val="008244B5"/>
    <w:rsid w:val="008248DF"/>
    <w:rsid w:val="008252C1"/>
    <w:rsid w:val="00825508"/>
    <w:rsid w:val="0082579D"/>
    <w:rsid w:val="00825812"/>
    <w:rsid w:val="00825862"/>
    <w:rsid w:val="0082660B"/>
    <w:rsid w:val="00826762"/>
    <w:rsid w:val="00826F42"/>
    <w:rsid w:val="0082701F"/>
    <w:rsid w:val="00827322"/>
    <w:rsid w:val="008273BE"/>
    <w:rsid w:val="00827939"/>
    <w:rsid w:val="008279F8"/>
    <w:rsid w:val="00827A6A"/>
    <w:rsid w:val="00827B83"/>
    <w:rsid w:val="00827CA8"/>
    <w:rsid w:val="00827D00"/>
    <w:rsid w:val="00830029"/>
    <w:rsid w:val="00830033"/>
    <w:rsid w:val="008306B9"/>
    <w:rsid w:val="008306F7"/>
    <w:rsid w:val="00830B55"/>
    <w:rsid w:val="00830BCF"/>
    <w:rsid w:val="00830F86"/>
    <w:rsid w:val="008315EB"/>
    <w:rsid w:val="00832064"/>
    <w:rsid w:val="00832156"/>
    <w:rsid w:val="00832210"/>
    <w:rsid w:val="0083236C"/>
    <w:rsid w:val="008323CF"/>
    <w:rsid w:val="008333E2"/>
    <w:rsid w:val="00833A0D"/>
    <w:rsid w:val="00833A91"/>
    <w:rsid w:val="00833A99"/>
    <w:rsid w:val="00833B4F"/>
    <w:rsid w:val="008342B5"/>
    <w:rsid w:val="008348FF"/>
    <w:rsid w:val="008349FB"/>
    <w:rsid w:val="00834C16"/>
    <w:rsid w:val="00834D3B"/>
    <w:rsid w:val="00834FAF"/>
    <w:rsid w:val="00834FC3"/>
    <w:rsid w:val="008353D7"/>
    <w:rsid w:val="008355A3"/>
    <w:rsid w:val="00835FCF"/>
    <w:rsid w:val="00836128"/>
    <w:rsid w:val="008368F9"/>
    <w:rsid w:val="00836956"/>
    <w:rsid w:val="008369CC"/>
    <w:rsid w:val="00836A79"/>
    <w:rsid w:val="00836A90"/>
    <w:rsid w:val="00836D99"/>
    <w:rsid w:val="00837017"/>
    <w:rsid w:val="0083711E"/>
    <w:rsid w:val="00837399"/>
    <w:rsid w:val="00837427"/>
    <w:rsid w:val="0083774D"/>
    <w:rsid w:val="00837C4A"/>
    <w:rsid w:val="00837E34"/>
    <w:rsid w:val="00837F54"/>
    <w:rsid w:val="00837F9A"/>
    <w:rsid w:val="00837FE0"/>
    <w:rsid w:val="008400E1"/>
    <w:rsid w:val="008404FF"/>
    <w:rsid w:val="008407EB"/>
    <w:rsid w:val="00840948"/>
    <w:rsid w:val="008409EB"/>
    <w:rsid w:val="00840C97"/>
    <w:rsid w:val="00840CAA"/>
    <w:rsid w:val="00840CF1"/>
    <w:rsid w:val="008410B5"/>
    <w:rsid w:val="00841166"/>
    <w:rsid w:val="008411AF"/>
    <w:rsid w:val="00841805"/>
    <w:rsid w:val="00841E96"/>
    <w:rsid w:val="00841EE2"/>
    <w:rsid w:val="00842044"/>
    <w:rsid w:val="008420BC"/>
    <w:rsid w:val="0084241A"/>
    <w:rsid w:val="008426C0"/>
    <w:rsid w:val="00842CB6"/>
    <w:rsid w:val="00842F9B"/>
    <w:rsid w:val="00843073"/>
    <w:rsid w:val="00843A0C"/>
    <w:rsid w:val="00843B7F"/>
    <w:rsid w:val="00843E57"/>
    <w:rsid w:val="00843ED9"/>
    <w:rsid w:val="008445AD"/>
    <w:rsid w:val="0084474A"/>
    <w:rsid w:val="00844818"/>
    <w:rsid w:val="0084485F"/>
    <w:rsid w:val="00844B48"/>
    <w:rsid w:val="00844D88"/>
    <w:rsid w:val="00845107"/>
    <w:rsid w:val="00845165"/>
    <w:rsid w:val="00845509"/>
    <w:rsid w:val="008457BE"/>
    <w:rsid w:val="00845D26"/>
    <w:rsid w:val="00846265"/>
    <w:rsid w:val="00846266"/>
    <w:rsid w:val="008462E1"/>
    <w:rsid w:val="0084640F"/>
    <w:rsid w:val="0084654B"/>
    <w:rsid w:val="0084686F"/>
    <w:rsid w:val="00846BFF"/>
    <w:rsid w:val="00846C2B"/>
    <w:rsid w:val="00846CF7"/>
    <w:rsid w:val="00846D05"/>
    <w:rsid w:val="00847753"/>
    <w:rsid w:val="00847A06"/>
    <w:rsid w:val="00847B0F"/>
    <w:rsid w:val="00847D5C"/>
    <w:rsid w:val="00850065"/>
    <w:rsid w:val="0085034E"/>
    <w:rsid w:val="00850888"/>
    <w:rsid w:val="00850942"/>
    <w:rsid w:val="008512A0"/>
    <w:rsid w:val="008512E9"/>
    <w:rsid w:val="0085134F"/>
    <w:rsid w:val="008518FE"/>
    <w:rsid w:val="008520D5"/>
    <w:rsid w:val="008524A7"/>
    <w:rsid w:val="008525CB"/>
    <w:rsid w:val="00852AB9"/>
    <w:rsid w:val="00852E5C"/>
    <w:rsid w:val="008530D6"/>
    <w:rsid w:val="00853526"/>
    <w:rsid w:val="008535ED"/>
    <w:rsid w:val="00853964"/>
    <w:rsid w:val="00853B0E"/>
    <w:rsid w:val="008540B6"/>
    <w:rsid w:val="00854212"/>
    <w:rsid w:val="0085479B"/>
    <w:rsid w:val="00854938"/>
    <w:rsid w:val="00854F22"/>
    <w:rsid w:val="008552E7"/>
    <w:rsid w:val="00855ED3"/>
    <w:rsid w:val="008560A6"/>
    <w:rsid w:val="008561AB"/>
    <w:rsid w:val="00856485"/>
    <w:rsid w:val="00856874"/>
    <w:rsid w:val="008569C8"/>
    <w:rsid w:val="00856AF8"/>
    <w:rsid w:val="00856D1F"/>
    <w:rsid w:val="008572A0"/>
    <w:rsid w:val="00857636"/>
    <w:rsid w:val="008576DC"/>
    <w:rsid w:val="00857915"/>
    <w:rsid w:val="00857BF6"/>
    <w:rsid w:val="00857CD5"/>
    <w:rsid w:val="008605D3"/>
    <w:rsid w:val="00860FBE"/>
    <w:rsid w:val="0086141B"/>
    <w:rsid w:val="008614CA"/>
    <w:rsid w:val="008615AC"/>
    <w:rsid w:val="008616A2"/>
    <w:rsid w:val="0086199C"/>
    <w:rsid w:val="00861D00"/>
    <w:rsid w:val="0086247D"/>
    <w:rsid w:val="00862B50"/>
    <w:rsid w:val="00862BFB"/>
    <w:rsid w:val="00862DB9"/>
    <w:rsid w:val="00863060"/>
    <w:rsid w:val="008630A0"/>
    <w:rsid w:val="008630D4"/>
    <w:rsid w:val="00863119"/>
    <w:rsid w:val="00863182"/>
    <w:rsid w:val="0086329C"/>
    <w:rsid w:val="008633C3"/>
    <w:rsid w:val="00863804"/>
    <w:rsid w:val="0086388D"/>
    <w:rsid w:val="008644DC"/>
    <w:rsid w:val="0086474A"/>
    <w:rsid w:val="00864774"/>
    <w:rsid w:val="0086516C"/>
    <w:rsid w:val="008657B8"/>
    <w:rsid w:val="00865830"/>
    <w:rsid w:val="008658EF"/>
    <w:rsid w:val="00865958"/>
    <w:rsid w:val="00865C05"/>
    <w:rsid w:val="00865C68"/>
    <w:rsid w:val="00865CB2"/>
    <w:rsid w:val="008661A2"/>
    <w:rsid w:val="0086645A"/>
    <w:rsid w:val="00866B04"/>
    <w:rsid w:val="00867153"/>
    <w:rsid w:val="00867593"/>
    <w:rsid w:val="008675A3"/>
    <w:rsid w:val="00867666"/>
    <w:rsid w:val="00867D75"/>
    <w:rsid w:val="00867F63"/>
    <w:rsid w:val="0087023C"/>
    <w:rsid w:val="00870384"/>
    <w:rsid w:val="008704D4"/>
    <w:rsid w:val="0087070D"/>
    <w:rsid w:val="0087093E"/>
    <w:rsid w:val="00870AC6"/>
    <w:rsid w:val="00870C3F"/>
    <w:rsid w:val="00871170"/>
    <w:rsid w:val="0087140A"/>
    <w:rsid w:val="00871480"/>
    <w:rsid w:val="0087198B"/>
    <w:rsid w:val="00871B5A"/>
    <w:rsid w:val="00871C10"/>
    <w:rsid w:val="00871CA4"/>
    <w:rsid w:val="0087291E"/>
    <w:rsid w:val="008731C3"/>
    <w:rsid w:val="008737A4"/>
    <w:rsid w:val="00873839"/>
    <w:rsid w:val="00873BE0"/>
    <w:rsid w:val="00873C75"/>
    <w:rsid w:val="00874017"/>
    <w:rsid w:val="00874237"/>
    <w:rsid w:val="0087425E"/>
    <w:rsid w:val="0087426D"/>
    <w:rsid w:val="008743B1"/>
    <w:rsid w:val="008747B2"/>
    <w:rsid w:val="00874895"/>
    <w:rsid w:val="008748A0"/>
    <w:rsid w:val="008749AA"/>
    <w:rsid w:val="00874D9F"/>
    <w:rsid w:val="00874FD0"/>
    <w:rsid w:val="008752FC"/>
    <w:rsid w:val="0087546D"/>
    <w:rsid w:val="008757DF"/>
    <w:rsid w:val="00875B05"/>
    <w:rsid w:val="00875B30"/>
    <w:rsid w:val="00875BAB"/>
    <w:rsid w:val="00875D12"/>
    <w:rsid w:val="00875E97"/>
    <w:rsid w:val="00876447"/>
    <w:rsid w:val="008768DC"/>
    <w:rsid w:val="00877584"/>
    <w:rsid w:val="008775A3"/>
    <w:rsid w:val="008777DD"/>
    <w:rsid w:val="00877827"/>
    <w:rsid w:val="00877C54"/>
    <w:rsid w:val="00877F7A"/>
    <w:rsid w:val="008801E3"/>
    <w:rsid w:val="0088098D"/>
    <w:rsid w:val="00880CB7"/>
    <w:rsid w:val="00881285"/>
    <w:rsid w:val="008815A0"/>
    <w:rsid w:val="0088169E"/>
    <w:rsid w:val="00881D15"/>
    <w:rsid w:val="00881D1C"/>
    <w:rsid w:val="00881D2B"/>
    <w:rsid w:val="0088202E"/>
    <w:rsid w:val="00882057"/>
    <w:rsid w:val="008823C1"/>
    <w:rsid w:val="008828B0"/>
    <w:rsid w:val="00882901"/>
    <w:rsid w:val="0088303E"/>
    <w:rsid w:val="008831D7"/>
    <w:rsid w:val="00883389"/>
    <w:rsid w:val="008834A4"/>
    <w:rsid w:val="0088361E"/>
    <w:rsid w:val="00883AE2"/>
    <w:rsid w:val="00883C3C"/>
    <w:rsid w:val="00883C50"/>
    <w:rsid w:val="00883E75"/>
    <w:rsid w:val="008842FC"/>
    <w:rsid w:val="00884B84"/>
    <w:rsid w:val="00884D8B"/>
    <w:rsid w:val="0088501E"/>
    <w:rsid w:val="008850DF"/>
    <w:rsid w:val="008853D8"/>
    <w:rsid w:val="008854E2"/>
    <w:rsid w:val="008859B6"/>
    <w:rsid w:val="00885A1B"/>
    <w:rsid w:val="00885ADF"/>
    <w:rsid w:val="00885D72"/>
    <w:rsid w:val="00885E86"/>
    <w:rsid w:val="00886509"/>
    <w:rsid w:val="0088666F"/>
    <w:rsid w:val="00886748"/>
    <w:rsid w:val="00886C58"/>
    <w:rsid w:val="0088713F"/>
    <w:rsid w:val="00887274"/>
    <w:rsid w:val="008872A4"/>
    <w:rsid w:val="00887419"/>
    <w:rsid w:val="008874EE"/>
    <w:rsid w:val="00887576"/>
    <w:rsid w:val="008877C5"/>
    <w:rsid w:val="008877DE"/>
    <w:rsid w:val="0088796D"/>
    <w:rsid w:val="00887E40"/>
    <w:rsid w:val="00887F3B"/>
    <w:rsid w:val="008904CB"/>
    <w:rsid w:val="00890833"/>
    <w:rsid w:val="00890933"/>
    <w:rsid w:val="00890C10"/>
    <w:rsid w:val="00890D12"/>
    <w:rsid w:val="00891275"/>
    <w:rsid w:val="00891479"/>
    <w:rsid w:val="00891D0E"/>
    <w:rsid w:val="008920FD"/>
    <w:rsid w:val="0089222C"/>
    <w:rsid w:val="00892828"/>
    <w:rsid w:val="008928D9"/>
    <w:rsid w:val="0089293B"/>
    <w:rsid w:val="00892F45"/>
    <w:rsid w:val="00893A3A"/>
    <w:rsid w:val="008944EF"/>
    <w:rsid w:val="008945DB"/>
    <w:rsid w:val="0089471D"/>
    <w:rsid w:val="00894F82"/>
    <w:rsid w:val="00895437"/>
    <w:rsid w:val="008954F6"/>
    <w:rsid w:val="00895C84"/>
    <w:rsid w:val="00896320"/>
    <w:rsid w:val="0089673E"/>
    <w:rsid w:val="00896BDE"/>
    <w:rsid w:val="00896D62"/>
    <w:rsid w:val="00896F08"/>
    <w:rsid w:val="00897247"/>
    <w:rsid w:val="0089757B"/>
    <w:rsid w:val="00897B25"/>
    <w:rsid w:val="00897F7C"/>
    <w:rsid w:val="008A0C6E"/>
    <w:rsid w:val="008A1011"/>
    <w:rsid w:val="008A1141"/>
    <w:rsid w:val="008A11F3"/>
    <w:rsid w:val="008A16BF"/>
    <w:rsid w:val="008A19C2"/>
    <w:rsid w:val="008A1B8E"/>
    <w:rsid w:val="008A1C9E"/>
    <w:rsid w:val="008A237D"/>
    <w:rsid w:val="008A27FE"/>
    <w:rsid w:val="008A2AA9"/>
    <w:rsid w:val="008A2CA8"/>
    <w:rsid w:val="008A35A9"/>
    <w:rsid w:val="008A3A12"/>
    <w:rsid w:val="008A3B5A"/>
    <w:rsid w:val="008A3C4B"/>
    <w:rsid w:val="008A41A9"/>
    <w:rsid w:val="008A4621"/>
    <w:rsid w:val="008A46AF"/>
    <w:rsid w:val="008A4806"/>
    <w:rsid w:val="008A4862"/>
    <w:rsid w:val="008A4915"/>
    <w:rsid w:val="008A4AC1"/>
    <w:rsid w:val="008A4E75"/>
    <w:rsid w:val="008A534C"/>
    <w:rsid w:val="008A5ED0"/>
    <w:rsid w:val="008A5EE1"/>
    <w:rsid w:val="008A5FE5"/>
    <w:rsid w:val="008A61A5"/>
    <w:rsid w:val="008A66C2"/>
    <w:rsid w:val="008A69CD"/>
    <w:rsid w:val="008A6AE5"/>
    <w:rsid w:val="008A6DE1"/>
    <w:rsid w:val="008A6E55"/>
    <w:rsid w:val="008A70C5"/>
    <w:rsid w:val="008A72B1"/>
    <w:rsid w:val="008A72FC"/>
    <w:rsid w:val="008A73A3"/>
    <w:rsid w:val="008A7540"/>
    <w:rsid w:val="008A7948"/>
    <w:rsid w:val="008A797A"/>
    <w:rsid w:val="008A7A2D"/>
    <w:rsid w:val="008A7C44"/>
    <w:rsid w:val="008A7D23"/>
    <w:rsid w:val="008A7F4C"/>
    <w:rsid w:val="008B0073"/>
    <w:rsid w:val="008B008C"/>
    <w:rsid w:val="008B0197"/>
    <w:rsid w:val="008B0639"/>
    <w:rsid w:val="008B08D1"/>
    <w:rsid w:val="008B0907"/>
    <w:rsid w:val="008B0EBA"/>
    <w:rsid w:val="008B1528"/>
    <w:rsid w:val="008B2501"/>
    <w:rsid w:val="008B2AD5"/>
    <w:rsid w:val="008B32DF"/>
    <w:rsid w:val="008B3661"/>
    <w:rsid w:val="008B3806"/>
    <w:rsid w:val="008B3A6F"/>
    <w:rsid w:val="008B4002"/>
    <w:rsid w:val="008B42ED"/>
    <w:rsid w:val="008B4406"/>
    <w:rsid w:val="008B44E7"/>
    <w:rsid w:val="008B4918"/>
    <w:rsid w:val="008B4F52"/>
    <w:rsid w:val="008B5016"/>
    <w:rsid w:val="008B507B"/>
    <w:rsid w:val="008B55D9"/>
    <w:rsid w:val="008B581F"/>
    <w:rsid w:val="008B585E"/>
    <w:rsid w:val="008B58EC"/>
    <w:rsid w:val="008B5BAB"/>
    <w:rsid w:val="008B5D36"/>
    <w:rsid w:val="008B5D72"/>
    <w:rsid w:val="008B5EE8"/>
    <w:rsid w:val="008B609C"/>
    <w:rsid w:val="008B6268"/>
    <w:rsid w:val="008B63A3"/>
    <w:rsid w:val="008B6522"/>
    <w:rsid w:val="008B6B43"/>
    <w:rsid w:val="008B6BB3"/>
    <w:rsid w:val="008B7540"/>
    <w:rsid w:val="008B7599"/>
    <w:rsid w:val="008B7749"/>
    <w:rsid w:val="008B7D4A"/>
    <w:rsid w:val="008B7EA0"/>
    <w:rsid w:val="008C00B6"/>
    <w:rsid w:val="008C01EE"/>
    <w:rsid w:val="008C0752"/>
    <w:rsid w:val="008C0944"/>
    <w:rsid w:val="008C0A80"/>
    <w:rsid w:val="008C1212"/>
    <w:rsid w:val="008C178E"/>
    <w:rsid w:val="008C1DDD"/>
    <w:rsid w:val="008C2040"/>
    <w:rsid w:val="008C245B"/>
    <w:rsid w:val="008C29B3"/>
    <w:rsid w:val="008C2D45"/>
    <w:rsid w:val="008C2D5C"/>
    <w:rsid w:val="008C2F91"/>
    <w:rsid w:val="008C31BF"/>
    <w:rsid w:val="008C3843"/>
    <w:rsid w:val="008C3B91"/>
    <w:rsid w:val="008C3CCD"/>
    <w:rsid w:val="008C4052"/>
    <w:rsid w:val="008C40C9"/>
    <w:rsid w:val="008C43EE"/>
    <w:rsid w:val="008C4B15"/>
    <w:rsid w:val="008C4CDC"/>
    <w:rsid w:val="008C4CEF"/>
    <w:rsid w:val="008C4EE4"/>
    <w:rsid w:val="008C50DB"/>
    <w:rsid w:val="008C5160"/>
    <w:rsid w:val="008C56C5"/>
    <w:rsid w:val="008C588E"/>
    <w:rsid w:val="008C618D"/>
    <w:rsid w:val="008C640B"/>
    <w:rsid w:val="008C64A8"/>
    <w:rsid w:val="008C68B1"/>
    <w:rsid w:val="008C6952"/>
    <w:rsid w:val="008C6984"/>
    <w:rsid w:val="008C6D68"/>
    <w:rsid w:val="008C6E12"/>
    <w:rsid w:val="008C6E67"/>
    <w:rsid w:val="008C6F1E"/>
    <w:rsid w:val="008C705F"/>
    <w:rsid w:val="008C7255"/>
    <w:rsid w:val="008C72A0"/>
    <w:rsid w:val="008C732B"/>
    <w:rsid w:val="008C7402"/>
    <w:rsid w:val="008C7517"/>
    <w:rsid w:val="008C782A"/>
    <w:rsid w:val="008D0493"/>
    <w:rsid w:val="008D0544"/>
    <w:rsid w:val="008D06E2"/>
    <w:rsid w:val="008D084A"/>
    <w:rsid w:val="008D0928"/>
    <w:rsid w:val="008D0DCF"/>
    <w:rsid w:val="008D1367"/>
    <w:rsid w:val="008D13AF"/>
    <w:rsid w:val="008D1A7B"/>
    <w:rsid w:val="008D1C54"/>
    <w:rsid w:val="008D2430"/>
    <w:rsid w:val="008D27E5"/>
    <w:rsid w:val="008D29C1"/>
    <w:rsid w:val="008D2B2B"/>
    <w:rsid w:val="008D323C"/>
    <w:rsid w:val="008D35E2"/>
    <w:rsid w:val="008D3DA1"/>
    <w:rsid w:val="008D3E1C"/>
    <w:rsid w:val="008D44EB"/>
    <w:rsid w:val="008D468D"/>
    <w:rsid w:val="008D470F"/>
    <w:rsid w:val="008D48E7"/>
    <w:rsid w:val="008D4A44"/>
    <w:rsid w:val="008D4B1C"/>
    <w:rsid w:val="008D4C10"/>
    <w:rsid w:val="008D4DA7"/>
    <w:rsid w:val="008D57C7"/>
    <w:rsid w:val="008D5B4D"/>
    <w:rsid w:val="008D5F16"/>
    <w:rsid w:val="008D6032"/>
    <w:rsid w:val="008D64A2"/>
    <w:rsid w:val="008D64BB"/>
    <w:rsid w:val="008D655B"/>
    <w:rsid w:val="008D6E23"/>
    <w:rsid w:val="008D7013"/>
    <w:rsid w:val="008D721F"/>
    <w:rsid w:val="008D75CF"/>
    <w:rsid w:val="008D75EC"/>
    <w:rsid w:val="008D7721"/>
    <w:rsid w:val="008D787C"/>
    <w:rsid w:val="008D79AF"/>
    <w:rsid w:val="008D7D65"/>
    <w:rsid w:val="008D7DEE"/>
    <w:rsid w:val="008E00FA"/>
    <w:rsid w:val="008E09C4"/>
    <w:rsid w:val="008E108F"/>
    <w:rsid w:val="008E1404"/>
    <w:rsid w:val="008E1409"/>
    <w:rsid w:val="008E1575"/>
    <w:rsid w:val="008E1611"/>
    <w:rsid w:val="008E163F"/>
    <w:rsid w:val="008E199E"/>
    <w:rsid w:val="008E1E87"/>
    <w:rsid w:val="008E1FA7"/>
    <w:rsid w:val="008E2194"/>
    <w:rsid w:val="008E21D4"/>
    <w:rsid w:val="008E23E0"/>
    <w:rsid w:val="008E3335"/>
    <w:rsid w:val="008E34E7"/>
    <w:rsid w:val="008E34EC"/>
    <w:rsid w:val="008E3594"/>
    <w:rsid w:val="008E38C5"/>
    <w:rsid w:val="008E3AB8"/>
    <w:rsid w:val="008E3B96"/>
    <w:rsid w:val="008E3C05"/>
    <w:rsid w:val="008E3E41"/>
    <w:rsid w:val="008E422B"/>
    <w:rsid w:val="008E4678"/>
    <w:rsid w:val="008E47CB"/>
    <w:rsid w:val="008E4B21"/>
    <w:rsid w:val="008E53D9"/>
    <w:rsid w:val="008E5C1B"/>
    <w:rsid w:val="008E5C5D"/>
    <w:rsid w:val="008E5E33"/>
    <w:rsid w:val="008E6135"/>
    <w:rsid w:val="008E6227"/>
    <w:rsid w:val="008E63C9"/>
    <w:rsid w:val="008E6823"/>
    <w:rsid w:val="008E6AE9"/>
    <w:rsid w:val="008E6C17"/>
    <w:rsid w:val="008E6E14"/>
    <w:rsid w:val="008E71A5"/>
    <w:rsid w:val="008E7253"/>
    <w:rsid w:val="008E7774"/>
    <w:rsid w:val="008E7988"/>
    <w:rsid w:val="008E7CAD"/>
    <w:rsid w:val="008E7DBF"/>
    <w:rsid w:val="008F05FE"/>
    <w:rsid w:val="008F0817"/>
    <w:rsid w:val="008F0998"/>
    <w:rsid w:val="008F0B97"/>
    <w:rsid w:val="008F0BA1"/>
    <w:rsid w:val="008F0C9A"/>
    <w:rsid w:val="008F137F"/>
    <w:rsid w:val="008F150D"/>
    <w:rsid w:val="008F15F8"/>
    <w:rsid w:val="008F17E9"/>
    <w:rsid w:val="008F186C"/>
    <w:rsid w:val="008F1943"/>
    <w:rsid w:val="008F1A5C"/>
    <w:rsid w:val="008F1A85"/>
    <w:rsid w:val="008F1A88"/>
    <w:rsid w:val="008F1B46"/>
    <w:rsid w:val="008F211F"/>
    <w:rsid w:val="008F2151"/>
    <w:rsid w:val="008F2242"/>
    <w:rsid w:val="008F2394"/>
    <w:rsid w:val="008F242B"/>
    <w:rsid w:val="008F2606"/>
    <w:rsid w:val="008F2660"/>
    <w:rsid w:val="008F2FF2"/>
    <w:rsid w:val="008F31C4"/>
    <w:rsid w:val="008F3367"/>
    <w:rsid w:val="008F337C"/>
    <w:rsid w:val="008F355E"/>
    <w:rsid w:val="008F3787"/>
    <w:rsid w:val="008F3B5D"/>
    <w:rsid w:val="008F4AD7"/>
    <w:rsid w:val="008F519B"/>
    <w:rsid w:val="008F536A"/>
    <w:rsid w:val="008F53F8"/>
    <w:rsid w:val="008F597B"/>
    <w:rsid w:val="008F5BED"/>
    <w:rsid w:val="008F5E09"/>
    <w:rsid w:val="008F60B0"/>
    <w:rsid w:val="008F6477"/>
    <w:rsid w:val="008F6AC4"/>
    <w:rsid w:val="008F6B99"/>
    <w:rsid w:val="008F71DA"/>
    <w:rsid w:val="008F772A"/>
    <w:rsid w:val="008F773F"/>
    <w:rsid w:val="00900704"/>
    <w:rsid w:val="009009D0"/>
    <w:rsid w:val="009014A1"/>
    <w:rsid w:val="00901B4C"/>
    <w:rsid w:val="00901CA3"/>
    <w:rsid w:val="00901F96"/>
    <w:rsid w:val="00902204"/>
    <w:rsid w:val="00902B10"/>
    <w:rsid w:val="00902E4B"/>
    <w:rsid w:val="00903213"/>
    <w:rsid w:val="00903268"/>
    <w:rsid w:val="0090352B"/>
    <w:rsid w:val="00903706"/>
    <w:rsid w:val="009038E6"/>
    <w:rsid w:val="00903915"/>
    <w:rsid w:val="00903C72"/>
    <w:rsid w:val="00903C77"/>
    <w:rsid w:val="00903CD0"/>
    <w:rsid w:val="00903D72"/>
    <w:rsid w:val="00904017"/>
    <w:rsid w:val="0090410F"/>
    <w:rsid w:val="009042B2"/>
    <w:rsid w:val="009042C6"/>
    <w:rsid w:val="0090452E"/>
    <w:rsid w:val="009046E1"/>
    <w:rsid w:val="00904BD5"/>
    <w:rsid w:val="00904E80"/>
    <w:rsid w:val="00904EC5"/>
    <w:rsid w:val="00905277"/>
    <w:rsid w:val="00905A31"/>
    <w:rsid w:val="00905E9E"/>
    <w:rsid w:val="009061B4"/>
    <w:rsid w:val="009061BC"/>
    <w:rsid w:val="0090626F"/>
    <w:rsid w:val="0090646A"/>
    <w:rsid w:val="009065D3"/>
    <w:rsid w:val="0090703B"/>
    <w:rsid w:val="00907385"/>
    <w:rsid w:val="009076CB"/>
    <w:rsid w:val="009079FF"/>
    <w:rsid w:val="00907F01"/>
    <w:rsid w:val="0091007F"/>
    <w:rsid w:val="009101A8"/>
    <w:rsid w:val="009101C7"/>
    <w:rsid w:val="009103DE"/>
    <w:rsid w:val="0091065C"/>
    <w:rsid w:val="00910DE3"/>
    <w:rsid w:val="00910E2C"/>
    <w:rsid w:val="00910F25"/>
    <w:rsid w:val="00910FF7"/>
    <w:rsid w:val="00911172"/>
    <w:rsid w:val="00911222"/>
    <w:rsid w:val="009112F2"/>
    <w:rsid w:val="00911754"/>
    <w:rsid w:val="00911ACE"/>
    <w:rsid w:val="00911B6F"/>
    <w:rsid w:val="00911CE8"/>
    <w:rsid w:val="00911E5B"/>
    <w:rsid w:val="00911EC4"/>
    <w:rsid w:val="00912401"/>
    <w:rsid w:val="009126DA"/>
    <w:rsid w:val="00912DA0"/>
    <w:rsid w:val="00912EF0"/>
    <w:rsid w:val="0091320D"/>
    <w:rsid w:val="00913277"/>
    <w:rsid w:val="009132B3"/>
    <w:rsid w:val="009132B9"/>
    <w:rsid w:val="0091354C"/>
    <w:rsid w:val="00913717"/>
    <w:rsid w:val="00913722"/>
    <w:rsid w:val="00913A22"/>
    <w:rsid w:val="009147F5"/>
    <w:rsid w:val="00914A2A"/>
    <w:rsid w:val="00914A93"/>
    <w:rsid w:val="00914AF4"/>
    <w:rsid w:val="00914F44"/>
    <w:rsid w:val="00914F90"/>
    <w:rsid w:val="0091500D"/>
    <w:rsid w:val="009151D8"/>
    <w:rsid w:val="00915209"/>
    <w:rsid w:val="00915D0A"/>
    <w:rsid w:val="009160AA"/>
    <w:rsid w:val="00916257"/>
    <w:rsid w:val="009164A2"/>
    <w:rsid w:val="0091653D"/>
    <w:rsid w:val="00916855"/>
    <w:rsid w:val="00916B20"/>
    <w:rsid w:val="00916DE3"/>
    <w:rsid w:val="00916EB1"/>
    <w:rsid w:val="0091705E"/>
    <w:rsid w:val="009173AB"/>
    <w:rsid w:val="00917F96"/>
    <w:rsid w:val="009201AA"/>
    <w:rsid w:val="00920CB0"/>
    <w:rsid w:val="009215D8"/>
    <w:rsid w:val="00921687"/>
    <w:rsid w:val="009220EC"/>
    <w:rsid w:val="0092244B"/>
    <w:rsid w:val="0092246E"/>
    <w:rsid w:val="00922E26"/>
    <w:rsid w:val="00922EBD"/>
    <w:rsid w:val="00923378"/>
    <w:rsid w:val="0092374C"/>
    <w:rsid w:val="00923B29"/>
    <w:rsid w:val="00923F7E"/>
    <w:rsid w:val="00924381"/>
    <w:rsid w:val="00924633"/>
    <w:rsid w:val="0092491B"/>
    <w:rsid w:val="0092499A"/>
    <w:rsid w:val="00924EDC"/>
    <w:rsid w:val="00924EE0"/>
    <w:rsid w:val="00924EEC"/>
    <w:rsid w:val="0092540B"/>
    <w:rsid w:val="00925418"/>
    <w:rsid w:val="0092595E"/>
    <w:rsid w:val="00925CD8"/>
    <w:rsid w:val="00925D2D"/>
    <w:rsid w:val="00926027"/>
    <w:rsid w:val="00926210"/>
    <w:rsid w:val="00926AE5"/>
    <w:rsid w:val="00926CD3"/>
    <w:rsid w:val="00926F3F"/>
    <w:rsid w:val="00927079"/>
    <w:rsid w:val="009270E6"/>
    <w:rsid w:val="009274BB"/>
    <w:rsid w:val="0092759E"/>
    <w:rsid w:val="00927B67"/>
    <w:rsid w:val="00927D58"/>
    <w:rsid w:val="00927DB1"/>
    <w:rsid w:val="00927DCC"/>
    <w:rsid w:val="00927E7C"/>
    <w:rsid w:val="009308A4"/>
    <w:rsid w:val="00930B04"/>
    <w:rsid w:val="00930B41"/>
    <w:rsid w:val="00930C8A"/>
    <w:rsid w:val="00930F21"/>
    <w:rsid w:val="00931852"/>
    <w:rsid w:val="0093237B"/>
    <w:rsid w:val="00932790"/>
    <w:rsid w:val="00932A6A"/>
    <w:rsid w:val="00932B15"/>
    <w:rsid w:val="00932FB5"/>
    <w:rsid w:val="00933109"/>
    <w:rsid w:val="009336C8"/>
    <w:rsid w:val="009337DD"/>
    <w:rsid w:val="009339AE"/>
    <w:rsid w:val="009342C4"/>
    <w:rsid w:val="00934434"/>
    <w:rsid w:val="009349B2"/>
    <w:rsid w:val="00934BCB"/>
    <w:rsid w:val="00934C61"/>
    <w:rsid w:val="00934E91"/>
    <w:rsid w:val="00935087"/>
    <w:rsid w:val="00935416"/>
    <w:rsid w:val="00935D8B"/>
    <w:rsid w:val="00935DD8"/>
    <w:rsid w:val="00935F08"/>
    <w:rsid w:val="00935F7F"/>
    <w:rsid w:val="00936711"/>
    <w:rsid w:val="009368F9"/>
    <w:rsid w:val="00936A15"/>
    <w:rsid w:val="00936B8A"/>
    <w:rsid w:val="00936BCB"/>
    <w:rsid w:val="00936BE0"/>
    <w:rsid w:val="00936CFB"/>
    <w:rsid w:val="009370BC"/>
    <w:rsid w:val="00937343"/>
    <w:rsid w:val="009373CD"/>
    <w:rsid w:val="0093748A"/>
    <w:rsid w:val="009379E1"/>
    <w:rsid w:val="00937EA7"/>
    <w:rsid w:val="00940412"/>
    <w:rsid w:val="009409AE"/>
    <w:rsid w:val="00940A79"/>
    <w:rsid w:val="00940E46"/>
    <w:rsid w:val="00940F3D"/>
    <w:rsid w:val="0094191D"/>
    <w:rsid w:val="0094195D"/>
    <w:rsid w:val="00941C37"/>
    <w:rsid w:val="00941F4D"/>
    <w:rsid w:val="009424BF"/>
    <w:rsid w:val="00942556"/>
    <w:rsid w:val="009429C7"/>
    <w:rsid w:val="00942D77"/>
    <w:rsid w:val="0094315B"/>
    <w:rsid w:val="00943327"/>
    <w:rsid w:val="00943857"/>
    <w:rsid w:val="00943BBA"/>
    <w:rsid w:val="00943D66"/>
    <w:rsid w:val="00943D75"/>
    <w:rsid w:val="00943EEC"/>
    <w:rsid w:val="00943F58"/>
    <w:rsid w:val="009441C1"/>
    <w:rsid w:val="00944854"/>
    <w:rsid w:val="009449A7"/>
    <w:rsid w:val="00944B97"/>
    <w:rsid w:val="00944FA5"/>
    <w:rsid w:val="0094501F"/>
    <w:rsid w:val="0094531D"/>
    <w:rsid w:val="009453A3"/>
    <w:rsid w:val="00945557"/>
    <w:rsid w:val="009457C5"/>
    <w:rsid w:val="009459B0"/>
    <w:rsid w:val="00945BDC"/>
    <w:rsid w:val="00945E53"/>
    <w:rsid w:val="00945E72"/>
    <w:rsid w:val="0094687E"/>
    <w:rsid w:val="009468FC"/>
    <w:rsid w:val="00946CF2"/>
    <w:rsid w:val="009474B9"/>
    <w:rsid w:val="0094753B"/>
    <w:rsid w:val="009478A4"/>
    <w:rsid w:val="00947A92"/>
    <w:rsid w:val="00947D4B"/>
    <w:rsid w:val="0095013F"/>
    <w:rsid w:val="00950629"/>
    <w:rsid w:val="009507EC"/>
    <w:rsid w:val="009509EA"/>
    <w:rsid w:val="00950A96"/>
    <w:rsid w:val="00950EE0"/>
    <w:rsid w:val="009513AF"/>
    <w:rsid w:val="00951817"/>
    <w:rsid w:val="00951E6F"/>
    <w:rsid w:val="00952424"/>
    <w:rsid w:val="009524B0"/>
    <w:rsid w:val="00952759"/>
    <w:rsid w:val="009531BE"/>
    <w:rsid w:val="00953717"/>
    <w:rsid w:val="00953F51"/>
    <w:rsid w:val="0095415C"/>
    <w:rsid w:val="00954300"/>
    <w:rsid w:val="009545E9"/>
    <w:rsid w:val="00954909"/>
    <w:rsid w:val="0095497C"/>
    <w:rsid w:val="00954F72"/>
    <w:rsid w:val="00955794"/>
    <w:rsid w:val="009558A8"/>
    <w:rsid w:val="0095592A"/>
    <w:rsid w:val="00955A9F"/>
    <w:rsid w:val="00956086"/>
    <w:rsid w:val="0095650B"/>
    <w:rsid w:val="00956836"/>
    <w:rsid w:val="0095689A"/>
    <w:rsid w:val="00956A3A"/>
    <w:rsid w:val="00956A77"/>
    <w:rsid w:val="00956DF5"/>
    <w:rsid w:val="00957207"/>
    <w:rsid w:val="00957268"/>
    <w:rsid w:val="00957627"/>
    <w:rsid w:val="00957710"/>
    <w:rsid w:val="009579A5"/>
    <w:rsid w:val="00957EAF"/>
    <w:rsid w:val="00957ECE"/>
    <w:rsid w:val="00957ED7"/>
    <w:rsid w:val="009601B3"/>
    <w:rsid w:val="00960266"/>
    <w:rsid w:val="0096048D"/>
    <w:rsid w:val="00961488"/>
    <w:rsid w:val="0096156D"/>
    <w:rsid w:val="009617EE"/>
    <w:rsid w:val="009622FF"/>
    <w:rsid w:val="009628A0"/>
    <w:rsid w:val="00962B06"/>
    <w:rsid w:val="00962C0F"/>
    <w:rsid w:val="00962F29"/>
    <w:rsid w:val="00963925"/>
    <w:rsid w:val="00963936"/>
    <w:rsid w:val="009639FE"/>
    <w:rsid w:val="009642EC"/>
    <w:rsid w:val="009643D3"/>
    <w:rsid w:val="00964836"/>
    <w:rsid w:val="00964D8E"/>
    <w:rsid w:val="009650E2"/>
    <w:rsid w:val="00965407"/>
    <w:rsid w:val="009656CF"/>
    <w:rsid w:val="00965855"/>
    <w:rsid w:val="00965B85"/>
    <w:rsid w:val="00965D04"/>
    <w:rsid w:val="00965D2B"/>
    <w:rsid w:val="00965E45"/>
    <w:rsid w:val="00966371"/>
    <w:rsid w:val="00966493"/>
    <w:rsid w:val="009664A2"/>
    <w:rsid w:val="00966653"/>
    <w:rsid w:val="009666FA"/>
    <w:rsid w:val="009669A2"/>
    <w:rsid w:val="00966EC2"/>
    <w:rsid w:val="0096757F"/>
    <w:rsid w:val="009678AC"/>
    <w:rsid w:val="00967983"/>
    <w:rsid w:val="00967B13"/>
    <w:rsid w:val="00967B58"/>
    <w:rsid w:val="00967F96"/>
    <w:rsid w:val="009708D0"/>
    <w:rsid w:val="00970C02"/>
    <w:rsid w:val="00970CA6"/>
    <w:rsid w:val="00971829"/>
    <w:rsid w:val="009719E8"/>
    <w:rsid w:val="00971EBC"/>
    <w:rsid w:val="0097205F"/>
    <w:rsid w:val="009721F3"/>
    <w:rsid w:val="00972272"/>
    <w:rsid w:val="00972C34"/>
    <w:rsid w:val="00972D58"/>
    <w:rsid w:val="00972DD8"/>
    <w:rsid w:val="009730E7"/>
    <w:rsid w:val="00973147"/>
    <w:rsid w:val="009731F2"/>
    <w:rsid w:val="009735C5"/>
    <w:rsid w:val="0097368B"/>
    <w:rsid w:val="009736DD"/>
    <w:rsid w:val="00973A2F"/>
    <w:rsid w:val="0097448D"/>
    <w:rsid w:val="009749EB"/>
    <w:rsid w:val="00974A03"/>
    <w:rsid w:val="00974AFA"/>
    <w:rsid w:val="00974C52"/>
    <w:rsid w:val="00975057"/>
    <w:rsid w:val="00975195"/>
    <w:rsid w:val="00975EC7"/>
    <w:rsid w:val="00975F25"/>
    <w:rsid w:val="0097601E"/>
    <w:rsid w:val="00976646"/>
    <w:rsid w:val="00976BA8"/>
    <w:rsid w:val="00976C32"/>
    <w:rsid w:val="00976F1E"/>
    <w:rsid w:val="00977046"/>
    <w:rsid w:val="00977091"/>
    <w:rsid w:val="00977123"/>
    <w:rsid w:val="00977662"/>
    <w:rsid w:val="009777FB"/>
    <w:rsid w:val="00977C1E"/>
    <w:rsid w:val="00980B36"/>
    <w:rsid w:val="00981404"/>
    <w:rsid w:val="009819EB"/>
    <w:rsid w:val="00981AC4"/>
    <w:rsid w:val="00981D32"/>
    <w:rsid w:val="009820CC"/>
    <w:rsid w:val="0098219D"/>
    <w:rsid w:val="00982950"/>
    <w:rsid w:val="00982A11"/>
    <w:rsid w:val="00982AE0"/>
    <w:rsid w:val="00982BA2"/>
    <w:rsid w:val="00983A3D"/>
    <w:rsid w:val="00983D26"/>
    <w:rsid w:val="00984145"/>
    <w:rsid w:val="00984252"/>
    <w:rsid w:val="009844C7"/>
    <w:rsid w:val="009845EF"/>
    <w:rsid w:val="009846C9"/>
    <w:rsid w:val="00984B3C"/>
    <w:rsid w:val="00984DF4"/>
    <w:rsid w:val="00984E52"/>
    <w:rsid w:val="00984FDB"/>
    <w:rsid w:val="00985004"/>
    <w:rsid w:val="009851ED"/>
    <w:rsid w:val="009855F9"/>
    <w:rsid w:val="00985706"/>
    <w:rsid w:val="00986283"/>
    <w:rsid w:val="00986497"/>
    <w:rsid w:val="009866DF"/>
    <w:rsid w:val="009868C4"/>
    <w:rsid w:val="0098691C"/>
    <w:rsid w:val="00986A03"/>
    <w:rsid w:val="00986CCF"/>
    <w:rsid w:val="00986D8A"/>
    <w:rsid w:val="009872C6"/>
    <w:rsid w:val="00987508"/>
    <w:rsid w:val="00987A18"/>
    <w:rsid w:val="00987AF9"/>
    <w:rsid w:val="00987B4E"/>
    <w:rsid w:val="00987B95"/>
    <w:rsid w:val="00987DEE"/>
    <w:rsid w:val="0099017A"/>
    <w:rsid w:val="00990BD5"/>
    <w:rsid w:val="00990FD2"/>
    <w:rsid w:val="00991429"/>
    <w:rsid w:val="009915AB"/>
    <w:rsid w:val="0099274B"/>
    <w:rsid w:val="009927DC"/>
    <w:rsid w:val="00992803"/>
    <w:rsid w:val="00992ABA"/>
    <w:rsid w:val="00992B2D"/>
    <w:rsid w:val="00992CB5"/>
    <w:rsid w:val="00992DE5"/>
    <w:rsid w:val="00992EBF"/>
    <w:rsid w:val="00992F5F"/>
    <w:rsid w:val="0099317B"/>
    <w:rsid w:val="00993325"/>
    <w:rsid w:val="009933AF"/>
    <w:rsid w:val="00993433"/>
    <w:rsid w:val="0099345D"/>
    <w:rsid w:val="0099370B"/>
    <w:rsid w:val="00993920"/>
    <w:rsid w:val="00994A42"/>
    <w:rsid w:val="00994BF3"/>
    <w:rsid w:val="00994E3F"/>
    <w:rsid w:val="00994E7B"/>
    <w:rsid w:val="00994ED5"/>
    <w:rsid w:val="009954A4"/>
    <w:rsid w:val="00995C3C"/>
    <w:rsid w:val="00995DD6"/>
    <w:rsid w:val="00995E16"/>
    <w:rsid w:val="00995E2F"/>
    <w:rsid w:val="00995F7F"/>
    <w:rsid w:val="0099617D"/>
    <w:rsid w:val="00996207"/>
    <w:rsid w:val="00996747"/>
    <w:rsid w:val="0099676A"/>
    <w:rsid w:val="00996C2A"/>
    <w:rsid w:val="00996C66"/>
    <w:rsid w:val="0099736E"/>
    <w:rsid w:val="009973B8"/>
    <w:rsid w:val="00997946"/>
    <w:rsid w:val="00997ED9"/>
    <w:rsid w:val="009A021E"/>
    <w:rsid w:val="009A0746"/>
    <w:rsid w:val="009A084C"/>
    <w:rsid w:val="009A0860"/>
    <w:rsid w:val="009A099C"/>
    <w:rsid w:val="009A0B92"/>
    <w:rsid w:val="009A0BE7"/>
    <w:rsid w:val="009A1649"/>
    <w:rsid w:val="009A1744"/>
    <w:rsid w:val="009A1940"/>
    <w:rsid w:val="009A1C4A"/>
    <w:rsid w:val="009A1ED5"/>
    <w:rsid w:val="009A20AE"/>
    <w:rsid w:val="009A2147"/>
    <w:rsid w:val="009A2706"/>
    <w:rsid w:val="009A27DC"/>
    <w:rsid w:val="009A2AEB"/>
    <w:rsid w:val="009A2AFF"/>
    <w:rsid w:val="009A2ECC"/>
    <w:rsid w:val="009A3090"/>
    <w:rsid w:val="009A3294"/>
    <w:rsid w:val="009A345E"/>
    <w:rsid w:val="009A3576"/>
    <w:rsid w:val="009A3B8C"/>
    <w:rsid w:val="009A3E6C"/>
    <w:rsid w:val="009A4292"/>
    <w:rsid w:val="009A4B02"/>
    <w:rsid w:val="009A4EE2"/>
    <w:rsid w:val="009A5517"/>
    <w:rsid w:val="009A574E"/>
    <w:rsid w:val="009A5877"/>
    <w:rsid w:val="009A5892"/>
    <w:rsid w:val="009A5983"/>
    <w:rsid w:val="009A5D48"/>
    <w:rsid w:val="009A60F0"/>
    <w:rsid w:val="009A72FC"/>
    <w:rsid w:val="009A7524"/>
    <w:rsid w:val="009B043C"/>
    <w:rsid w:val="009B048C"/>
    <w:rsid w:val="009B0535"/>
    <w:rsid w:val="009B0997"/>
    <w:rsid w:val="009B0BC8"/>
    <w:rsid w:val="009B0FB1"/>
    <w:rsid w:val="009B1088"/>
    <w:rsid w:val="009B134A"/>
    <w:rsid w:val="009B1398"/>
    <w:rsid w:val="009B19A6"/>
    <w:rsid w:val="009B1E86"/>
    <w:rsid w:val="009B23F4"/>
    <w:rsid w:val="009B2905"/>
    <w:rsid w:val="009B2A9D"/>
    <w:rsid w:val="009B30C4"/>
    <w:rsid w:val="009B3192"/>
    <w:rsid w:val="009B3A33"/>
    <w:rsid w:val="009B3AC0"/>
    <w:rsid w:val="009B3BA2"/>
    <w:rsid w:val="009B3DF8"/>
    <w:rsid w:val="009B4007"/>
    <w:rsid w:val="009B41DE"/>
    <w:rsid w:val="009B465C"/>
    <w:rsid w:val="009B4947"/>
    <w:rsid w:val="009B4C1F"/>
    <w:rsid w:val="009B4C73"/>
    <w:rsid w:val="009B4C78"/>
    <w:rsid w:val="009B5134"/>
    <w:rsid w:val="009B5182"/>
    <w:rsid w:val="009B524C"/>
    <w:rsid w:val="009B5283"/>
    <w:rsid w:val="009B53AA"/>
    <w:rsid w:val="009B55BA"/>
    <w:rsid w:val="009B5637"/>
    <w:rsid w:val="009B5680"/>
    <w:rsid w:val="009B56CC"/>
    <w:rsid w:val="009B5CB7"/>
    <w:rsid w:val="009B5CDF"/>
    <w:rsid w:val="009B5E2B"/>
    <w:rsid w:val="009B6307"/>
    <w:rsid w:val="009B6B48"/>
    <w:rsid w:val="009B6D57"/>
    <w:rsid w:val="009B6D87"/>
    <w:rsid w:val="009B71BB"/>
    <w:rsid w:val="009B74B6"/>
    <w:rsid w:val="009B75FA"/>
    <w:rsid w:val="009B7B6F"/>
    <w:rsid w:val="009B7B9E"/>
    <w:rsid w:val="009B7CA0"/>
    <w:rsid w:val="009B7E76"/>
    <w:rsid w:val="009C0100"/>
    <w:rsid w:val="009C05CF"/>
    <w:rsid w:val="009C080D"/>
    <w:rsid w:val="009C0861"/>
    <w:rsid w:val="009C0B23"/>
    <w:rsid w:val="009C0D7A"/>
    <w:rsid w:val="009C1299"/>
    <w:rsid w:val="009C161F"/>
    <w:rsid w:val="009C2115"/>
    <w:rsid w:val="009C21CE"/>
    <w:rsid w:val="009C27CD"/>
    <w:rsid w:val="009C284B"/>
    <w:rsid w:val="009C2940"/>
    <w:rsid w:val="009C2D50"/>
    <w:rsid w:val="009C2DA0"/>
    <w:rsid w:val="009C2DEF"/>
    <w:rsid w:val="009C2E54"/>
    <w:rsid w:val="009C2FE1"/>
    <w:rsid w:val="009C3163"/>
    <w:rsid w:val="009C35A7"/>
    <w:rsid w:val="009C3768"/>
    <w:rsid w:val="009C3860"/>
    <w:rsid w:val="009C3A65"/>
    <w:rsid w:val="009C3A7B"/>
    <w:rsid w:val="009C3ABC"/>
    <w:rsid w:val="009C3BDE"/>
    <w:rsid w:val="009C45BB"/>
    <w:rsid w:val="009C4649"/>
    <w:rsid w:val="009C4C2C"/>
    <w:rsid w:val="009C4D04"/>
    <w:rsid w:val="009C5036"/>
    <w:rsid w:val="009C53D9"/>
    <w:rsid w:val="009C556A"/>
    <w:rsid w:val="009C5922"/>
    <w:rsid w:val="009C5B3F"/>
    <w:rsid w:val="009C5BF1"/>
    <w:rsid w:val="009C5DA9"/>
    <w:rsid w:val="009C6256"/>
    <w:rsid w:val="009C6967"/>
    <w:rsid w:val="009C7628"/>
    <w:rsid w:val="009C762F"/>
    <w:rsid w:val="009C771E"/>
    <w:rsid w:val="009C77C4"/>
    <w:rsid w:val="009D0012"/>
    <w:rsid w:val="009D0632"/>
    <w:rsid w:val="009D0683"/>
    <w:rsid w:val="009D088A"/>
    <w:rsid w:val="009D0CE2"/>
    <w:rsid w:val="009D1265"/>
    <w:rsid w:val="009D1524"/>
    <w:rsid w:val="009D1531"/>
    <w:rsid w:val="009D18AD"/>
    <w:rsid w:val="009D1D8F"/>
    <w:rsid w:val="009D1E7D"/>
    <w:rsid w:val="009D2125"/>
    <w:rsid w:val="009D2219"/>
    <w:rsid w:val="009D22F2"/>
    <w:rsid w:val="009D2B53"/>
    <w:rsid w:val="009D2DB1"/>
    <w:rsid w:val="009D3ED0"/>
    <w:rsid w:val="009D3F8D"/>
    <w:rsid w:val="009D40CC"/>
    <w:rsid w:val="009D4409"/>
    <w:rsid w:val="009D4649"/>
    <w:rsid w:val="009D464B"/>
    <w:rsid w:val="009D543F"/>
    <w:rsid w:val="009D57A5"/>
    <w:rsid w:val="009D58D1"/>
    <w:rsid w:val="009D5932"/>
    <w:rsid w:val="009D693E"/>
    <w:rsid w:val="009D6BDA"/>
    <w:rsid w:val="009D7F89"/>
    <w:rsid w:val="009E002E"/>
    <w:rsid w:val="009E01CD"/>
    <w:rsid w:val="009E049B"/>
    <w:rsid w:val="009E0886"/>
    <w:rsid w:val="009E1A59"/>
    <w:rsid w:val="009E1C6A"/>
    <w:rsid w:val="009E1E7A"/>
    <w:rsid w:val="009E1F8C"/>
    <w:rsid w:val="009E1FFE"/>
    <w:rsid w:val="009E2287"/>
    <w:rsid w:val="009E25E6"/>
    <w:rsid w:val="009E29EA"/>
    <w:rsid w:val="009E2CEE"/>
    <w:rsid w:val="009E2EBE"/>
    <w:rsid w:val="009E2F06"/>
    <w:rsid w:val="009E2FBE"/>
    <w:rsid w:val="009E32A3"/>
    <w:rsid w:val="009E3364"/>
    <w:rsid w:val="009E3557"/>
    <w:rsid w:val="009E3672"/>
    <w:rsid w:val="009E399E"/>
    <w:rsid w:val="009E3B65"/>
    <w:rsid w:val="009E408D"/>
    <w:rsid w:val="009E4221"/>
    <w:rsid w:val="009E4984"/>
    <w:rsid w:val="009E4FCE"/>
    <w:rsid w:val="009E5857"/>
    <w:rsid w:val="009E58B6"/>
    <w:rsid w:val="009E5C76"/>
    <w:rsid w:val="009E5D57"/>
    <w:rsid w:val="009E5EA2"/>
    <w:rsid w:val="009E5F2F"/>
    <w:rsid w:val="009E5FFE"/>
    <w:rsid w:val="009E62E9"/>
    <w:rsid w:val="009E63D4"/>
    <w:rsid w:val="009E65C9"/>
    <w:rsid w:val="009E6A02"/>
    <w:rsid w:val="009E75E2"/>
    <w:rsid w:val="009E7C01"/>
    <w:rsid w:val="009F0089"/>
    <w:rsid w:val="009F010B"/>
    <w:rsid w:val="009F02DD"/>
    <w:rsid w:val="009F0491"/>
    <w:rsid w:val="009F050B"/>
    <w:rsid w:val="009F1349"/>
    <w:rsid w:val="009F153E"/>
    <w:rsid w:val="009F155D"/>
    <w:rsid w:val="009F172D"/>
    <w:rsid w:val="009F196C"/>
    <w:rsid w:val="009F1C8A"/>
    <w:rsid w:val="009F1CF7"/>
    <w:rsid w:val="009F1DE0"/>
    <w:rsid w:val="009F23A0"/>
    <w:rsid w:val="009F23BD"/>
    <w:rsid w:val="009F264F"/>
    <w:rsid w:val="009F2E5C"/>
    <w:rsid w:val="009F3435"/>
    <w:rsid w:val="009F380C"/>
    <w:rsid w:val="009F3851"/>
    <w:rsid w:val="009F3BB2"/>
    <w:rsid w:val="009F3E83"/>
    <w:rsid w:val="009F3E8D"/>
    <w:rsid w:val="009F3EE7"/>
    <w:rsid w:val="009F406F"/>
    <w:rsid w:val="009F4134"/>
    <w:rsid w:val="009F4227"/>
    <w:rsid w:val="009F47D3"/>
    <w:rsid w:val="009F4B8A"/>
    <w:rsid w:val="009F4F4B"/>
    <w:rsid w:val="009F5770"/>
    <w:rsid w:val="009F598A"/>
    <w:rsid w:val="009F6543"/>
    <w:rsid w:val="009F68F6"/>
    <w:rsid w:val="009F6976"/>
    <w:rsid w:val="009F6B17"/>
    <w:rsid w:val="009F6DAF"/>
    <w:rsid w:val="009F6EC8"/>
    <w:rsid w:val="009F715B"/>
    <w:rsid w:val="009F71E2"/>
    <w:rsid w:val="009F76D4"/>
    <w:rsid w:val="009F77B7"/>
    <w:rsid w:val="009F7A6E"/>
    <w:rsid w:val="009F7C94"/>
    <w:rsid w:val="00A002AA"/>
    <w:rsid w:val="00A002E7"/>
    <w:rsid w:val="00A00596"/>
    <w:rsid w:val="00A007FF"/>
    <w:rsid w:val="00A00865"/>
    <w:rsid w:val="00A00E3B"/>
    <w:rsid w:val="00A010F0"/>
    <w:rsid w:val="00A013F6"/>
    <w:rsid w:val="00A019B4"/>
    <w:rsid w:val="00A01A3B"/>
    <w:rsid w:val="00A01DE4"/>
    <w:rsid w:val="00A022C6"/>
    <w:rsid w:val="00A02815"/>
    <w:rsid w:val="00A02954"/>
    <w:rsid w:val="00A02F7C"/>
    <w:rsid w:val="00A02F9A"/>
    <w:rsid w:val="00A0377D"/>
    <w:rsid w:val="00A037A0"/>
    <w:rsid w:val="00A03944"/>
    <w:rsid w:val="00A03A43"/>
    <w:rsid w:val="00A04292"/>
    <w:rsid w:val="00A047AC"/>
    <w:rsid w:val="00A048D6"/>
    <w:rsid w:val="00A04BDB"/>
    <w:rsid w:val="00A04CC6"/>
    <w:rsid w:val="00A04DF9"/>
    <w:rsid w:val="00A04F13"/>
    <w:rsid w:val="00A05166"/>
    <w:rsid w:val="00A051F5"/>
    <w:rsid w:val="00A057E4"/>
    <w:rsid w:val="00A05915"/>
    <w:rsid w:val="00A05A72"/>
    <w:rsid w:val="00A05E1E"/>
    <w:rsid w:val="00A05E84"/>
    <w:rsid w:val="00A05EB4"/>
    <w:rsid w:val="00A06389"/>
    <w:rsid w:val="00A06A30"/>
    <w:rsid w:val="00A06DD4"/>
    <w:rsid w:val="00A07791"/>
    <w:rsid w:val="00A07B7F"/>
    <w:rsid w:val="00A10047"/>
    <w:rsid w:val="00A10136"/>
    <w:rsid w:val="00A104D9"/>
    <w:rsid w:val="00A106F5"/>
    <w:rsid w:val="00A10774"/>
    <w:rsid w:val="00A1091D"/>
    <w:rsid w:val="00A10956"/>
    <w:rsid w:val="00A10AEF"/>
    <w:rsid w:val="00A10B44"/>
    <w:rsid w:val="00A110BC"/>
    <w:rsid w:val="00A111B9"/>
    <w:rsid w:val="00A11691"/>
    <w:rsid w:val="00A11786"/>
    <w:rsid w:val="00A119B5"/>
    <w:rsid w:val="00A11B47"/>
    <w:rsid w:val="00A11C22"/>
    <w:rsid w:val="00A11D3D"/>
    <w:rsid w:val="00A1224F"/>
    <w:rsid w:val="00A1283A"/>
    <w:rsid w:val="00A12A70"/>
    <w:rsid w:val="00A12B54"/>
    <w:rsid w:val="00A12C74"/>
    <w:rsid w:val="00A12F7B"/>
    <w:rsid w:val="00A13200"/>
    <w:rsid w:val="00A13491"/>
    <w:rsid w:val="00A135F0"/>
    <w:rsid w:val="00A13662"/>
    <w:rsid w:val="00A138F3"/>
    <w:rsid w:val="00A14655"/>
    <w:rsid w:val="00A1493D"/>
    <w:rsid w:val="00A14B11"/>
    <w:rsid w:val="00A154E6"/>
    <w:rsid w:val="00A157FD"/>
    <w:rsid w:val="00A15EA0"/>
    <w:rsid w:val="00A16160"/>
    <w:rsid w:val="00A1663D"/>
    <w:rsid w:val="00A166FA"/>
    <w:rsid w:val="00A16A7F"/>
    <w:rsid w:val="00A17574"/>
    <w:rsid w:val="00A1784D"/>
    <w:rsid w:val="00A17D43"/>
    <w:rsid w:val="00A17D51"/>
    <w:rsid w:val="00A17D7C"/>
    <w:rsid w:val="00A2043B"/>
    <w:rsid w:val="00A209EC"/>
    <w:rsid w:val="00A20F00"/>
    <w:rsid w:val="00A213F6"/>
    <w:rsid w:val="00A2172A"/>
    <w:rsid w:val="00A222B1"/>
    <w:rsid w:val="00A22471"/>
    <w:rsid w:val="00A22530"/>
    <w:rsid w:val="00A22721"/>
    <w:rsid w:val="00A2291D"/>
    <w:rsid w:val="00A22D7B"/>
    <w:rsid w:val="00A22ED2"/>
    <w:rsid w:val="00A22F44"/>
    <w:rsid w:val="00A2326C"/>
    <w:rsid w:val="00A23A9A"/>
    <w:rsid w:val="00A244F9"/>
    <w:rsid w:val="00A2452C"/>
    <w:rsid w:val="00A24EE9"/>
    <w:rsid w:val="00A252AD"/>
    <w:rsid w:val="00A2570D"/>
    <w:rsid w:val="00A25796"/>
    <w:rsid w:val="00A25C0D"/>
    <w:rsid w:val="00A25D44"/>
    <w:rsid w:val="00A25F56"/>
    <w:rsid w:val="00A263CD"/>
    <w:rsid w:val="00A264E5"/>
    <w:rsid w:val="00A26DD1"/>
    <w:rsid w:val="00A26DE8"/>
    <w:rsid w:val="00A270D8"/>
    <w:rsid w:val="00A27427"/>
    <w:rsid w:val="00A2745F"/>
    <w:rsid w:val="00A27554"/>
    <w:rsid w:val="00A27856"/>
    <w:rsid w:val="00A27A12"/>
    <w:rsid w:val="00A27AC5"/>
    <w:rsid w:val="00A3007C"/>
    <w:rsid w:val="00A30099"/>
    <w:rsid w:val="00A300CF"/>
    <w:rsid w:val="00A30142"/>
    <w:rsid w:val="00A3018C"/>
    <w:rsid w:val="00A3039B"/>
    <w:rsid w:val="00A3045E"/>
    <w:rsid w:val="00A30794"/>
    <w:rsid w:val="00A315FE"/>
    <w:rsid w:val="00A318C8"/>
    <w:rsid w:val="00A31C86"/>
    <w:rsid w:val="00A31F02"/>
    <w:rsid w:val="00A3208A"/>
    <w:rsid w:val="00A3229C"/>
    <w:rsid w:val="00A32457"/>
    <w:rsid w:val="00A32750"/>
    <w:rsid w:val="00A328B7"/>
    <w:rsid w:val="00A32BE9"/>
    <w:rsid w:val="00A32C13"/>
    <w:rsid w:val="00A33340"/>
    <w:rsid w:val="00A33AB7"/>
    <w:rsid w:val="00A342CE"/>
    <w:rsid w:val="00A344A0"/>
    <w:rsid w:val="00A34657"/>
    <w:rsid w:val="00A34C8E"/>
    <w:rsid w:val="00A34D5A"/>
    <w:rsid w:val="00A3501D"/>
    <w:rsid w:val="00A35C5A"/>
    <w:rsid w:val="00A3672F"/>
    <w:rsid w:val="00A36C60"/>
    <w:rsid w:val="00A37212"/>
    <w:rsid w:val="00A372C7"/>
    <w:rsid w:val="00A37A4D"/>
    <w:rsid w:val="00A37A7F"/>
    <w:rsid w:val="00A37C7B"/>
    <w:rsid w:val="00A37DA7"/>
    <w:rsid w:val="00A37DF3"/>
    <w:rsid w:val="00A40011"/>
    <w:rsid w:val="00A40194"/>
    <w:rsid w:val="00A4035A"/>
    <w:rsid w:val="00A405F2"/>
    <w:rsid w:val="00A40AE3"/>
    <w:rsid w:val="00A40B99"/>
    <w:rsid w:val="00A40B9A"/>
    <w:rsid w:val="00A40F19"/>
    <w:rsid w:val="00A413CD"/>
    <w:rsid w:val="00A416E7"/>
    <w:rsid w:val="00A41B5F"/>
    <w:rsid w:val="00A41D4E"/>
    <w:rsid w:val="00A42230"/>
    <w:rsid w:val="00A422E8"/>
    <w:rsid w:val="00A4257E"/>
    <w:rsid w:val="00A426AB"/>
    <w:rsid w:val="00A42BFA"/>
    <w:rsid w:val="00A42CC6"/>
    <w:rsid w:val="00A42DF2"/>
    <w:rsid w:val="00A42F5F"/>
    <w:rsid w:val="00A43024"/>
    <w:rsid w:val="00A432BD"/>
    <w:rsid w:val="00A438A4"/>
    <w:rsid w:val="00A43A58"/>
    <w:rsid w:val="00A43AEC"/>
    <w:rsid w:val="00A43C54"/>
    <w:rsid w:val="00A43CE3"/>
    <w:rsid w:val="00A44037"/>
    <w:rsid w:val="00A443F8"/>
    <w:rsid w:val="00A444DA"/>
    <w:rsid w:val="00A44896"/>
    <w:rsid w:val="00A44B66"/>
    <w:rsid w:val="00A44CCD"/>
    <w:rsid w:val="00A44EC0"/>
    <w:rsid w:val="00A450C9"/>
    <w:rsid w:val="00A45503"/>
    <w:rsid w:val="00A45E7A"/>
    <w:rsid w:val="00A45F50"/>
    <w:rsid w:val="00A46021"/>
    <w:rsid w:val="00A461B0"/>
    <w:rsid w:val="00A46494"/>
    <w:rsid w:val="00A4658F"/>
    <w:rsid w:val="00A4754F"/>
    <w:rsid w:val="00A50419"/>
    <w:rsid w:val="00A50529"/>
    <w:rsid w:val="00A50A83"/>
    <w:rsid w:val="00A50B5D"/>
    <w:rsid w:val="00A5127C"/>
    <w:rsid w:val="00A5166B"/>
    <w:rsid w:val="00A51B36"/>
    <w:rsid w:val="00A51D1F"/>
    <w:rsid w:val="00A51E67"/>
    <w:rsid w:val="00A51E9A"/>
    <w:rsid w:val="00A51F87"/>
    <w:rsid w:val="00A52093"/>
    <w:rsid w:val="00A5223F"/>
    <w:rsid w:val="00A53208"/>
    <w:rsid w:val="00A5327F"/>
    <w:rsid w:val="00A532FB"/>
    <w:rsid w:val="00A53571"/>
    <w:rsid w:val="00A53A07"/>
    <w:rsid w:val="00A53BF6"/>
    <w:rsid w:val="00A53FBD"/>
    <w:rsid w:val="00A54260"/>
    <w:rsid w:val="00A544E7"/>
    <w:rsid w:val="00A54529"/>
    <w:rsid w:val="00A54C5C"/>
    <w:rsid w:val="00A54EF5"/>
    <w:rsid w:val="00A558E8"/>
    <w:rsid w:val="00A559CC"/>
    <w:rsid w:val="00A559D7"/>
    <w:rsid w:val="00A55A6A"/>
    <w:rsid w:val="00A55FCA"/>
    <w:rsid w:val="00A562F3"/>
    <w:rsid w:val="00A56359"/>
    <w:rsid w:val="00A565AD"/>
    <w:rsid w:val="00A56FDB"/>
    <w:rsid w:val="00A575E5"/>
    <w:rsid w:val="00A57768"/>
    <w:rsid w:val="00A57A3B"/>
    <w:rsid w:val="00A57B8E"/>
    <w:rsid w:val="00A601C0"/>
    <w:rsid w:val="00A604FE"/>
    <w:rsid w:val="00A60819"/>
    <w:rsid w:val="00A60F32"/>
    <w:rsid w:val="00A6126A"/>
    <w:rsid w:val="00A61477"/>
    <w:rsid w:val="00A61531"/>
    <w:rsid w:val="00A61594"/>
    <w:rsid w:val="00A616D6"/>
    <w:rsid w:val="00A6174A"/>
    <w:rsid w:val="00A617C2"/>
    <w:rsid w:val="00A61FC3"/>
    <w:rsid w:val="00A62024"/>
    <w:rsid w:val="00A6224B"/>
    <w:rsid w:val="00A62292"/>
    <w:rsid w:val="00A62527"/>
    <w:rsid w:val="00A62D4D"/>
    <w:rsid w:val="00A63021"/>
    <w:rsid w:val="00A6304E"/>
    <w:rsid w:val="00A63409"/>
    <w:rsid w:val="00A635F7"/>
    <w:rsid w:val="00A6387D"/>
    <w:rsid w:val="00A63A84"/>
    <w:rsid w:val="00A63B84"/>
    <w:rsid w:val="00A63D62"/>
    <w:rsid w:val="00A6406E"/>
    <w:rsid w:val="00A644A3"/>
    <w:rsid w:val="00A64A55"/>
    <w:rsid w:val="00A6502C"/>
    <w:rsid w:val="00A651ED"/>
    <w:rsid w:val="00A6533E"/>
    <w:rsid w:val="00A65509"/>
    <w:rsid w:val="00A657AE"/>
    <w:rsid w:val="00A65AD2"/>
    <w:rsid w:val="00A6611A"/>
    <w:rsid w:val="00A66580"/>
    <w:rsid w:val="00A668EF"/>
    <w:rsid w:val="00A66C2D"/>
    <w:rsid w:val="00A66D2B"/>
    <w:rsid w:val="00A66FD4"/>
    <w:rsid w:val="00A676F1"/>
    <w:rsid w:val="00A67834"/>
    <w:rsid w:val="00A67A96"/>
    <w:rsid w:val="00A67F5D"/>
    <w:rsid w:val="00A70277"/>
    <w:rsid w:val="00A703C9"/>
    <w:rsid w:val="00A70734"/>
    <w:rsid w:val="00A709B5"/>
    <w:rsid w:val="00A70DA6"/>
    <w:rsid w:val="00A70E3E"/>
    <w:rsid w:val="00A710FC"/>
    <w:rsid w:val="00A71633"/>
    <w:rsid w:val="00A717E3"/>
    <w:rsid w:val="00A71E43"/>
    <w:rsid w:val="00A71F92"/>
    <w:rsid w:val="00A72362"/>
    <w:rsid w:val="00A727C6"/>
    <w:rsid w:val="00A72A50"/>
    <w:rsid w:val="00A72B3E"/>
    <w:rsid w:val="00A72F7A"/>
    <w:rsid w:val="00A730CE"/>
    <w:rsid w:val="00A7331F"/>
    <w:rsid w:val="00A73615"/>
    <w:rsid w:val="00A73A0E"/>
    <w:rsid w:val="00A73C88"/>
    <w:rsid w:val="00A73E4D"/>
    <w:rsid w:val="00A74693"/>
    <w:rsid w:val="00A74B1A"/>
    <w:rsid w:val="00A74D94"/>
    <w:rsid w:val="00A75582"/>
    <w:rsid w:val="00A7584A"/>
    <w:rsid w:val="00A75E45"/>
    <w:rsid w:val="00A75EB6"/>
    <w:rsid w:val="00A7601D"/>
    <w:rsid w:val="00A76970"/>
    <w:rsid w:val="00A772EE"/>
    <w:rsid w:val="00A77609"/>
    <w:rsid w:val="00A776F7"/>
    <w:rsid w:val="00A779FB"/>
    <w:rsid w:val="00A77AD2"/>
    <w:rsid w:val="00A77D3E"/>
    <w:rsid w:val="00A77D52"/>
    <w:rsid w:val="00A8007E"/>
    <w:rsid w:val="00A80389"/>
    <w:rsid w:val="00A80FAB"/>
    <w:rsid w:val="00A81112"/>
    <w:rsid w:val="00A814C0"/>
    <w:rsid w:val="00A81946"/>
    <w:rsid w:val="00A82083"/>
    <w:rsid w:val="00A82084"/>
    <w:rsid w:val="00A8228D"/>
    <w:rsid w:val="00A8233B"/>
    <w:rsid w:val="00A824D4"/>
    <w:rsid w:val="00A8260D"/>
    <w:rsid w:val="00A82721"/>
    <w:rsid w:val="00A82EED"/>
    <w:rsid w:val="00A82FF7"/>
    <w:rsid w:val="00A83082"/>
    <w:rsid w:val="00A83084"/>
    <w:rsid w:val="00A831FE"/>
    <w:rsid w:val="00A83682"/>
    <w:rsid w:val="00A83990"/>
    <w:rsid w:val="00A83B45"/>
    <w:rsid w:val="00A83B94"/>
    <w:rsid w:val="00A83BF1"/>
    <w:rsid w:val="00A83DD4"/>
    <w:rsid w:val="00A83F3C"/>
    <w:rsid w:val="00A83FD8"/>
    <w:rsid w:val="00A840C0"/>
    <w:rsid w:val="00A841E0"/>
    <w:rsid w:val="00A846E4"/>
    <w:rsid w:val="00A849F8"/>
    <w:rsid w:val="00A84CC4"/>
    <w:rsid w:val="00A84CCC"/>
    <w:rsid w:val="00A84D61"/>
    <w:rsid w:val="00A84E06"/>
    <w:rsid w:val="00A8513A"/>
    <w:rsid w:val="00A856F2"/>
    <w:rsid w:val="00A8590E"/>
    <w:rsid w:val="00A85953"/>
    <w:rsid w:val="00A85CB3"/>
    <w:rsid w:val="00A86BB1"/>
    <w:rsid w:val="00A86CF5"/>
    <w:rsid w:val="00A86F0F"/>
    <w:rsid w:val="00A86F37"/>
    <w:rsid w:val="00A87246"/>
    <w:rsid w:val="00A877FD"/>
    <w:rsid w:val="00A878CB"/>
    <w:rsid w:val="00A87A17"/>
    <w:rsid w:val="00A87A75"/>
    <w:rsid w:val="00A87B2E"/>
    <w:rsid w:val="00A87D41"/>
    <w:rsid w:val="00A901B0"/>
    <w:rsid w:val="00A902B6"/>
    <w:rsid w:val="00A90B1D"/>
    <w:rsid w:val="00A90DA8"/>
    <w:rsid w:val="00A9105E"/>
    <w:rsid w:val="00A91254"/>
    <w:rsid w:val="00A91341"/>
    <w:rsid w:val="00A915C3"/>
    <w:rsid w:val="00A9171F"/>
    <w:rsid w:val="00A91B60"/>
    <w:rsid w:val="00A91E27"/>
    <w:rsid w:val="00A9200C"/>
    <w:rsid w:val="00A924F9"/>
    <w:rsid w:val="00A9253A"/>
    <w:rsid w:val="00A926D5"/>
    <w:rsid w:val="00A92E53"/>
    <w:rsid w:val="00A92F41"/>
    <w:rsid w:val="00A93299"/>
    <w:rsid w:val="00A938ED"/>
    <w:rsid w:val="00A93A9E"/>
    <w:rsid w:val="00A9421F"/>
    <w:rsid w:val="00A944C0"/>
    <w:rsid w:val="00A94B58"/>
    <w:rsid w:val="00A94FE7"/>
    <w:rsid w:val="00A9512A"/>
    <w:rsid w:val="00A957EB"/>
    <w:rsid w:val="00A959FC"/>
    <w:rsid w:val="00A95DF3"/>
    <w:rsid w:val="00A9658C"/>
    <w:rsid w:val="00A96655"/>
    <w:rsid w:val="00A96657"/>
    <w:rsid w:val="00A96EBF"/>
    <w:rsid w:val="00A9730E"/>
    <w:rsid w:val="00A97818"/>
    <w:rsid w:val="00A97865"/>
    <w:rsid w:val="00A978CC"/>
    <w:rsid w:val="00A979A7"/>
    <w:rsid w:val="00A979C6"/>
    <w:rsid w:val="00A97BD8"/>
    <w:rsid w:val="00A97C4A"/>
    <w:rsid w:val="00A97DA0"/>
    <w:rsid w:val="00AA0062"/>
    <w:rsid w:val="00AA00E1"/>
    <w:rsid w:val="00AA0169"/>
    <w:rsid w:val="00AA0297"/>
    <w:rsid w:val="00AA04D3"/>
    <w:rsid w:val="00AA0B31"/>
    <w:rsid w:val="00AA0CE5"/>
    <w:rsid w:val="00AA0E23"/>
    <w:rsid w:val="00AA1BE0"/>
    <w:rsid w:val="00AA204B"/>
    <w:rsid w:val="00AA207A"/>
    <w:rsid w:val="00AA236D"/>
    <w:rsid w:val="00AA298E"/>
    <w:rsid w:val="00AA29AE"/>
    <w:rsid w:val="00AA2A4C"/>
    <w:rsid w:val="00AA2BF2"/>
    <w:rsid w:val="00AA2D0C"/>
    <w:rsid w:val="00AA359D"/>
    <w:rsid w:val="00AA3920"/>
    <w:rsid w:val="00AA3D8E"/>
    <w:rsid w:val="00AA3DD3"/>
    <w:rsid w:val="00AA407A"/>
    <w:rsid w:val="00AA4300"/>
    <w:rsid w:val="00AA43E6"/>
    <w:rsid w:val="00AA43F8"/>
    <w:rsid w:val="00AA4405"/>
    <w:rsid w:val="00AA4589"/>
    <w:rsid w:val="00AA4D19"/>
    <w:rsid w:val="00AA528B"/>
    <w:rsid w:val="00AA5357"/>
    <w:rsid w:val="00AA53B8"/>
    <w:rsid w:val="00AA57CB"/>
    <w:rsid w:val="00AA5935"/>
    <w:rsid w:val="00AA59C7"/>
    <w:rsid w:val="00AA5A29"/>
    <w:rsid w:val="00AA5B82"/>
    <w:rsid w:val="00AA5CDB"/>
    <w:rsid w:val="00AA5D86"/>
    <w:rsid w:val="00AA640B"/>
    <w:rsid w:val="00AA65B5"/>
    <w:rsid w:val="00AA65BE"/>
    <w:rsid w:val="00AA696A"/>
    <w:rsid w:val="00AA6E84"/>
    <w:rsid w:val="00AA7A97"/>
    <w:rsid w:val="00AA7BDE"/>
    <w:rsid w:val="00AA7C77"/>
    <w:rsid w:val="00AA7D3D"/>
    <w:rsid w:val="00AA7FD7"/>
    <w:rsid w:val="00AB02D9"/>
    <w:rsid w:val="00AB0BF7"/>
    <w:rsid w:val="00AB1595"/>
    <w:rsid w:val="00AB161E"/>
    <w:rsid w:val="00AB17FB"/>
    <w:rsid w:val="00AB1B03"/>
    <w:rsid w:val="00AB1E43"/>
    <w:rsid w:val="00AB23CC"/>
    <w:rsid w:val="00AB2682"/>
    <w:rsid w:val="00AB276D"/>
    <w:rsid w:val="00AB2D2D"/>
    <w:rsid w:val="00AB2F75"/>
    <w:rsid w:val="00AB336F"/>
    <w:rsid w:val="00AB34E7"/>
    <w:rsid w:val="00AB35E8"/>
    <w:rsid w:val="00AB3701"/>
    <w:rsid w:val="00AB3A56"/>
    <w:rsid w:val="00AB3C86"/>
    <w:rsid w:val="00AB3E2B"/>
    <w:rsid w:val="00AB3E88"/>
    <w:rsid w:val="00AB3F95"/>
    <w:rsid w:val="00AB3F9D"/>
    <w:rsid w:val="00AB41FD"/>
    <w:rsid w:val="00AB4646"/>
    <w:rsid w:val="00AB4A4A"/>
    <w:rsid w:val="00AB4B6B"/>
    <w:rsid w:val="00AB4C59"/>
    <w:rsid w:val="00AB4E7F"/>
    <w:rsid w:val="00AB5757"/>
    <w:rsid w:val="00AB59E0"/>
    <w:rsid w:val="00AB5C96"/>
    <w:rsid w:val="00AB5D49"/>
    <w:rsid w:val="00AB5DA6"/>
    <w:rsid w:val="00AB6223"/>
    <w:rsid w:val="00AB669D"/>
    <w:rsid w:val="00AB6755"/>
    <w:rsid w:val="00AB67C4"/>
    <w:rsid w:val="00AB6DD0"/>
    <w:rsid w:val="00AB6F38"/>
    <w:rsid w:val="00AB7132"/>
    <w:rsid w:val="00AB72A3"/>
    <w:rsid w:val="00AB734C"/>
    <w:rsid w:val="00AB75EF"/>
    <w:rsid w:val="00AB79FF"/>
    <w:rsid w:val="00AB7AFC"/>
    <w:rsid w:val="00AB7CD0"/>
    <w:rsid w:val="00AB7D98"/>
    <w:rsid w:val="00AB7E97"/>
    <w:rsid w:val="00AC007C"/>
    <w:rsid w:val="00AC01BD"/>
    <w:rsid w:val="00AC02B9"/>
    <w:rsid w:val="00AC03D4"/>
    <w:rsid w:val="00AC094E"/>
    <w:rsid w:val="00AC09C0"/>
    <w:rsid w:val="00AC0EE3"/>
    <w:rsid w:val="00AC1288"/>
    <w:rsid w:val="00AC132C"/>
    <w:rsid w:val="00AC17DB"/>
    <w:rsid w:val="00AC1A92"/>
    <w:rsid w:val="00AC1F92"/>
    <w:rsid w:val="00AC2555"/>
    <w:rsid w:val="00AC25A2"/>
    <w:rsid w:val="00AC2E3F"/>
    <w:rsid w:val="00AC34A0"/>
    <w:rsid w:val="00AC350C"/>
    <w:rsid w:val="00AC3B78"/>
    <w:rsid w:val="00AC3E63"/>
    <w:rsid w:val="00AC4070"/>
    <w:rsid w:val="00AC432A"/>
    <w:rsid w:val="00AC44DC"/>
    <w:rsid w:val="00AC4585"/>
    <w:rsid w:val="00AC4635"/>
    <w:rsid w:val="00AC471A"/>
    <w:rsid w:val="00AC510E"/>
    <w:rsid w:val="00AC5781"/>
    <w:rsid w:val="00AC58AF"/>
    <w:rsid w:val="00AC5C6D"/>
    <w:rsid w:val="00AC636F"/>
    <w:rsid w:val="00AC6426"/>
    <w:rsid w:val="00AC66DB"/>
    <w:rsid w:val="00AC7024"/>
    <w:rsid w:val="00AC792F"/>
    <w:rsid w:val="00AC7D61"/>
    <w:rsid w:val="00AD0CD5"/>
    <w:rsid w:val="00AD0EED"/>
    <w:rsid w:val="00AD117C"/>
    <w:rsid w:val="00AD11B4"/>
    <w:rsid w:val="00AD17E1"/>
    <w:rsid w:val="00AD1826"/>
    <w:rsid w:val="00AD1D62"/>
    <w:rsid w:val="00AD1E34"/>
    <w:rsid w:val="00AD2114"/>
    <w:rsid w:val="00AD2316"/>
    <w:rsid w:val="00AD2475"/>
    <w:rsid w:val="00AD319F"/>
    <w:rsid w:val="00AD32E5"/>
    <w:rsid w:val="00AD35E7"/>
    <w:rsid w:val="00AD3A30"/>
    <w:rsid w:val="00AD3C2B"/>
    <w:rsid w:val="00AD3CD3"/>
    <w:rsid w:val="00AD42F2"/>
    <w:rsid w:val="00AD48EE"/>
    <w:rsid w:val="00AD4B77"/>
    <w:rsid w:val="00AD4E28"/>
    <w:rsid w:val="00AD581C"/>
    <w:rsid w:val="00AD5E50"/>
    <w:rsid w:val="00AD5EF3"/>
    <w:rsid w:val="00AD60C7"/>
    <w:rsid w:val="00AD68B9"/>
    <w:rsid w:val="00AD6C79"/>
    <w:rsid w:val="00AD6DC4"/>
    <w:rsid w:val="00AD75B5"/>
    <w:rsid w:val="00AD7D7F"/>
    <w:rsid w:val="00AD7E43"/>
    <w:rsid w:val="00AD7EEB"/>
    <w:rsid w:val="00AE0240"/>
    <w:rsid w:val="00AE0816"/>
    <w:rsid w:val="00AE0B2E"/>
    <w:rsid w:val="00AE0C56"/>
    <w:rsid w:val="00AE1886"/>
    <w:rsid w:val="00AE1DCC"/>
    <w:rsid w:val="00AE2072"/>
    <w:rsid w:val="00AE217C"/>
    <w:rsid w:val="00AE22C6"/>
    <w:rsid w:val="00AE29C8"/>
    <w:rsid w:val="00AE2DC7"/>
    <w:rsid w:val="00AE2E83"/>
    <w:rsid w:val="00AE2F88"/>
    <w:rsid w:val="00AE3003"/>
    <w:rsid w:val="00AE3244"/>
    <w:rsid w:val="00AE3266"/>
    <w:rsid w:val="00AE34D0"/>
    <w:rsid w:val="00AE38DB"/>
    <w:rsid w:val="00AE3B2B"/>
    <w:rsid w:val="00AE3E98"/>
    <w:rsid w:val="00AE425F"/>
    <w:rsid w:val="00AE4335"/>
    <w:rsid w:val="00AE4809"/>
    <w:rsid w:val="00AE4873"/>
    <w:rsid w:val="00AE4951"/>
    <w:rsid w:val="00AE49ED"/>
    <w:rsid w:val="00AE4F9C"/>
    <w:rsid w:val="00AE546B"/>
    <w:rsid w:val="00AE5499"/>
    <w:rsid w:val="00AE5677"/>
    <w:rsid w:val="00AE5D10"/>
    <w:rsid w:val="00AE5D8B"/>
    <w:rsid w:val="00AE5E69"/>
    <w:rsid w:val="00AE6086"/>
    <w:rsid w:val="00AE632A"/>
    <w:rsid w:val="00AE6427"/>
    <w:rsid w:val="00AE6CFC"/>
    <w:rsid w:val="00AE6D03"/>
    <w:rsid w:val="00AE6DFC"/>
    <w:rsid w:val="00AE6E03"/>
    <w:rsid w:val="00AE7093"/>
    <w:rsid w:val="00AE78B2"/>
    <w:rsid w:val="00AE7A72"/>
    <w:rsid w:val="00AE7C50"/>
    <w:rsid w:val="00AE7CA4"/>
    <w:rsid w:val="00AE7DF6"/>
    <w:rsid w:val="00AE7E20"/>
    <w:rsid w:val="00AE7F86"/>
    <w:rsid w:val="00AF0007"/>
    <w:rsid w:val="00AF0498"/>
    <w:rsid w:val="00AF05DE"/>
    <w:rsid w:val="00AF0E4D"/>
    <w:rsid w:val="00AF103A"/>
    <w:rsid w:val="00AF1101"/>
    <w:rsid w:val="00AF1135"/>
    <w:rsid w:val="00AF16C3"/>
    <w:rsid w:val="00AF1B7B"/>
    <w:rsid w:val="00AF1D63"/>
    <w:rsid w:val="00AF1FEE"/>
    <w:rsid w:val="00AF2160"/>
    <w:rsid w:val="00AF276B"/>
    <w:rsid w:val="00AF27A1"/>
    <w:rsid w:val="00AF2957"/>
    <w:rsid w:val="00AF2AAB"/>
    <w:rsid w:val="00AF2D31"/>
    <w:rsid w:val="00AF35D1"/>
    <w:rsid w:val="00AF369D"/>
    <w:rsid w:val="00AF3900"/>
    <w:rsid w:val="00AF3AA3"/>
    <w:rsid w:val="00AF3AB5"/>
    <w:rsid w:val="00AF3DC8"/>
    <w:rsid w:val="00AF3E0D"/>
    <w:rsid w:val="00AF3E27"/>
    <w:rsid w:val="00AF4A54"/>
    <w:rsid w:val="00AF4AA4"/>
    <w:rsid w:val="00AF4AE9"/>
    <w:rsid w:val="00AF4AF5"/>
    <w:rsid w:val="00AF4D47"/>
    <w:rsid w:val="00AF4F0B"/>
    <w:rsid w:val="00AF5120"/>
    <w:rsid w:val="00AF51F6"/>
    <w:rsid w:val="00AF5552"/>
    <w:rsid w:val="00AF5704"/>
    <w:rsid w:val="00AF5741"/>
    <w:rsid w:val="00AF5802"/>
    <w:rsid w:val="00AF60BE"/>
    <w:rsid w:val="00AF639C"/>
    <w:rsid w:val="00AF6C1E"/>
    <w:rsid w:val="00AF70EC"/>
    <w:rsid w:val="00AF741F"/>
    <w:rsid w:val="00AF7454"/>
    <w:rsid w:val="00AF74D6"/>
    <w:rsid w:val="00AF7E1E"/>
    <w:rsid w:val="00AF7FC7"/>
    <w:rsid w:val="00B0007A"/>
    <w:rsid w:val="00B0033F"/>
    <w:rsid w:val="00B00557"/>
    <w:rsid w:val="00B006A2"/>
    <w:rsid w:val="00B0074A"/>
    <w:rsid w:val="00B00C24"/>
    <w:rsid w:val="00B00C8E"/>
    <w:rsid w:val="00B0101B"/>
    <w:rsid w:val="00B01D08"/>
    <w:rsid w:val="00B02365"/>
    <w:rsid w:val="00B024B2"/>
    <w:rsid w:val="00B0261B"/>
    <w:rsid w:val="00B02859"/>
    <w:rsid w:val="00B02965"/>
    <w:rsid w:val="00B02C4B"/>
    <w:rsid w:val="00B02D2F"/>
    <w:rsid w:val="00B031BA"/>
    <w:rsid w:val="00B03567"/>
    <w:rsid w:val="00B03C3E"/>
    <w:rsid w:val="00B04D03"/>
    <w:rsid w:val="00B04E3E"/>
    <w:rsid w:val="00B0501D"/>
    <w:rsid w:val="00B054EA"/>
    <w:rsid w:val="00B055C8"/>
    <w:rsid w:val="00B05BDF"/>
    <w:rsid w:val="00B05C03"/>
    <w:rsid w:val="00B05D4A"/>
    <w:rsid w:val="00B05E9C"/>
    <w:rsid w:val="00B062E5"/>
    <w:rsid w:val="00B06381"/>
    <w:rsid w:val="00B067AF"/>
    <w:rsid w:val="00B069D8"/>
    <w:rsid w:val="00B06A0A"/>
    <w:rsid w:val="00B06E95"/>
    <w:rsid w:val="00B07031"/>
    <w:rsid w:val="00B07252"/>
    <w:rsid w:val="00B07A3D"/>
    <w:rsid w:val="00B07BA5"/>
    <w:rsid w:val="00B07E42"/>
    <w:rsid w:val="00B100A4"/>
    <w:rsid w:val="00B10160"/>
    <w:rsid w:val="00B1022F"/>
    <w:rsid w:val="00B109B7"/>
    <w:rsid w:val="00B10B11"/>
    <w:rsid w:val="00B10DF4"/>
    <w:rsid w:val="00B11B4D"/>
    <w:rsid w:val="00B11BB7"/>
    <w:rsid w:val="00B11D8B"/>
    <w:rsid w:val="00B1262C"/>
    <w:rsid w:val="00B12B1E"/>
    <w:rsid w:val="00B12C5E"/>
    <w:rsid w:val="00B1334E"/>
    <w:rsid w:val="00B13553"/>
    <w:rsid w:val="00B1362C"/>
    <w:rsid w:val="00B13AB6"/>
    <w:rsid w:val="00B143D4"/>
    <w:rsid w:val="00B145C1"/>
    <w:rsid w:val="00B1530B"/>
    <w:rsid w:val="00B1563A"/>
    <w:rsid w:val="00B157EA"/>
    <w:rsid w:val="00B158CC"/>
    <w:rsid w:val="00B15A17"/>
    <w:rsid w:val="00B15B7D"/>
    <w:rsid w:val="00B15DB0"/>
    <w:rsid w:val="00B16138"/>
    <w:rsid w:val="00B16274"/>
    <w:rsid w:val="00B17054"/>
    <w:rsid w:val="00B171F1"/>
    <w:rsid w:val="00B1725A"/>
    <w:rsid w:val="00B17A4B"/>
    <w:rsid w:val="00B17B82"/>
    <w:rsid w:val="00B17BD4"/>
    <w:rsid w:val="00B17CA5"/>
    <w:rsid w:val="00B17CD4"/>
    <w:rsid w:val="00B200B3"/>
    <w:rsid w:val="00B201E9"/>
    <w:rsid w:val="00B2076F"/>
    <w:rsid w:val="00B20919"/>
    <w:rsid w:val="00B20A20"/>
    <w:rsid w:val="00B20BD3"/>
    <w:rsid w:val="00B20BEF"/>
    <w:rsid w:val="00B21261"/>
    <w:rsid w:val="00B21994"/>
    <w:rsid w:val="00B21D27"/>
    <w:rsid w:val="00B223F8"/>
    <w:rsid w:val="00B22565"/>
    <w:rsid w:val="00B225F4"/>
    <w:rsid w:val="00B227B3"/>
    <w:rsid w:val="00B229D1"/>
    <w:rsid w:val="00B22D5E"/>
    <w:rsid w:val="00B22E2D"/>
    <w:rsid w:val="00B23612"/>
    <w:rsid w:val="00B23B84"/>
    <w:rsid w:val="00B23ECE"/>
    <w:rsid w:val="00B24391"/>
    <w:rsid w:val="00B2475E"/>
    <w:rsid w:val="00B24D34"/>
    <w:rsid w:val="00B24FB5"/>
    <w:rsid w:val="00B25014"/>
    <w:rsid w:val="00B257AE"/>
    <w:rsid w:val="00B2581D"/>
    <w:rsid w:val="00B258AB"/>
    <w:rsid w:val="00B25A1E"/>
    <w:rsid w:val="00B25B08"/>
    <w:rsid w:val="00B25BB6"/>
    <w:rsid w:val="00B25BB7"/>
    <w:rsid w:val="00B25D1D"/>
    <w:rsid w:val="00B25F3A"/>
    <w:rsid w:val="00B26247"/>
    <w:rsid w:val="00B2648D"/>
    <w:rsid w:val="00B264A8"/>
    <w:rsid w:val="00B26652"/>
    <w:rsid w:val="00B26726"/>
    <w:rsid w:val="00B26C85"/>
    <w:rsid w:val="00B27023"/>
    <w:rsid w:val="00B273B3"/>
    <w:rsid w:val="00B27613"/>
    <w:rsid w:val="00B278A7"/>
    <w:rsid w:val="00B27B00"/>
    <w:rsid w:val="00B27D13"/>
    <w:rsid w:val="00B30020"/>
    <w:rsid w:val="00B30471"/>
    <w:rsid w:val="00B3062A"/>
    <w:rsid w:val="00B30930"/>
    <w:rsid w:val="00B3095D"/>
    <w:rsid w:val="00B30BBE"/>
    <w:rsid w:val="00B31481"/>
    <w:rsid w:val="00B31DBA"/>
    <w:rsid w:val="00B31EEC"/>
    <w:rsid w:val="00B32255"/>
    <w:rsid w:val="00B32408"/>
    <w:rsid w:val="00B32BCC"/>
    <w:rsid w:val="00B32C29"/>
    <w:rsid w:val="00B32DD1"/>
    <w:rsid w:val="00B32E26"/>
    <w:rsid w:val="00B336BC"/>
    <w:rsid w:val="00B33713"/>
    <w:rsid w:val="00B33BCF"/>
    <w:rsid w:val="00B33E19"/>
    <w:rsid w:val="00B340AC"/>
    <w:rsid w:val="00B341F6"/>
    <w:rsid w:val="00B34920"/>
    <w:rsid w:val="00B34955"/>
    <w:rsid w:val="00B34F4B"/>
    <w:rsid w:val="00B352F0"/>
    <w:rsid w:val="00B35D92"/>
    <w:rsid w:val="00B369EB"/>
    <w:rsid w:val="00B36A6D"/>
    <w:rsid w:val="00B36D0B"/>
    <w:rsid w:val="00B36D47"/>
    <w:rsid w:val="00B36E39"/>
    <w:rsid w:val="00B36F33"/>
    <w:rsid w:val="00B36FC0"/>
    <w:rsid w:val="00B36FDE"/>
    <w:rsid w:val="00B370BF"/>
    <w:rsid w:val="00B372DA"/>
    <w:rsid w:val="00B377CD"/>
    <w:rsid w:val="00B37DAB"/>
    <w:rsid w:val="00B4012E"/>
    <w:rsid w:val="00B4018A"/>
    <w:rsid w:val="00B40668"/>
    <w:rsid w:val="00B40808"/>
    <w:rsid w:val="00B40A50"/>
    <w:rsid w:val="00B40B5C"/>
    <w:rsid w:val="00B40C4F"/>
    <w:rsid w:val="00B40CF4"/>
    <w:rsid w:val="00B411E6"/>
    <w:rsid w:val="00B41407"/>
    <w:rsid w:val="00B4186C"/>
    <w:rsid w:val="00B418F7"/>
    <w:rsid w:val="00B41A0E"/>
    <w:rsid w:val="00B41A6F"/>
    <w:rsid w:val="00B41F4E"/>
    <w:rsid w:val="00B421B6"/>
    <w:rsid w:val="00B428AB"/>
    <w:rsid w:val="00B42A2E"/>
    <w:rsid w:val="00B42A46"/>
    <w:rsid w:val="00B42C1F"/>
    <w:rsid w:val="00B42E3A"/>
    <w:rsid w:val="00B43170"/>
    <w:rsid w:val="00B433EC"/>
    <w:rsid w:val="00B434AB"/>
    <w:rsid w:val="00B43918"/>
    <w:rsid w:val="00B4394B"/>
    <w:rsid w:val="00B43951"/>
    <w:rsid w:val="00B43CE1"/>
    <w:rsid w:val="00B43D0B"/>
    <w:rsid w:val="00B43DA4"/>
    <w:rsid w:val="00B43F07"/>
    <w:rsid w:val="00B43F40"/>
    <w:rsid w:val="00B43FFF"/>
    <w:rsid w:val="00B44099"/>
    <w:rsid w:val="00B44410"/>
    <w:rsid w:val="00B445A2"/>
    <w:rsid w:val="00B44BF7"/>
    <w:rsid w:val="00B44CED"/>
    <w:rsid w:val="00B44E3C"/>
    <w:rsid w:val="00B44E78"/>
    <w:rsid w:val="00B44FF6"/>
    <w:rsid w:val="00B45287"/>
    <w:rsid w:val="00B458C6"/>
    <w:rsid w:val="00B45AC7"/>
    <w:rsid w:val="00B45F87"/>
    <w:rsid w:val="00B46350"/>
    <w:rsid w:val="00B466E6"/>
    <w:rsid w:val="00B46A69"/>
    <w:rsid w:val="00B46B7D"/>
    <w:rsid w:val="00B471DA"/>
    <w:rsid w:val="00B472D3"/>
    <w:rsid w:val="00B47A87"/>
    <w:rsid w:val="00B47FEF"/>
    <w:rsid w:val="00B50011"/>
    <w:rsid w:val="00B500D6"/>
    <w:rsid w:val="00B50492"/>
    <w:rsid w:val="00B5080B"/>
    <w:rsid w:val="00B50D22"/>
    <w:rsid w:val="00B5104A"/>
    <w:rsid w:val="00B51149"/>
    <w:rsid w:val="00B51791"/>
    <w:rsid w:val="00B51FF1"/>
    <w:rsid w:val="00B52D93"/>
    <w:rsid w:val="00B52DB4"/>
    <w:rsid w:val="00B531E4"/>
    <w:rsid w:val="00B533B4"/>
    <w:rsid w:val="00B5350C"/>
    <w:rsid w:val="00B53A61"/>
    <w:rsid w:val="00B53DA4"/>
    <w:rsid w:val="00B54151"/>
    <w:rsid w:val="00B542E7"/>
    <w:rsid w:val="00B54445"/>
    <w:rsid w:val="00B54491"/>
    <w:rsid w:val="00B545EB"/>
    <w:rsid w:val="00B54651"/>
    <w:rsid w:val="00B5566A"/>
    <w:rsid w:val="00B55A46"/>
    <w:rsid w:val="00B55F18"/>
    <w:rsid w:val="00B55F7C"/>
    <w:rsid w:val="00B568D0"/>
    <w:rsid w:val="00B569C4"/>
    <w:rsid w:val="00B56AF1"/>
    <w:rsid w:val="00B56B77"/>
    <w:rsid w:val="00B56F75"/>
    <w:rsid w:val="00B57A8C"/>
    <w:rsid w:val="00B60212"/>
    <w:rsid w:val="00B60530"/>
    <w:rsid w:val="00B606AD"/>
    <w:rsid w:val="00B60894"/>
    <w:rsid w:val="00B608D7"/>
    <w:rsid w:val="00B60BEC"/>
    <w:rsid w:val="00B60BFA"/>
    <w:rsid w:val="00B61212"/>
    <w:rsid w:val="00B61AE5"/>
    <w:rsid w:val="00B61E3A"/>
    <w:rsid w:val="00B62250"/>
    <w:rsid w:val="00B6303E"/>
    <w:rsid w:val="00B632B6"/>
    <w:rsid w:val="00B635CB"/>
    <w:rsid w:val="00B6383E"/>
    <w:rsid w:val="00B63881"/>
    <w:rsid w:val="00B63EC9"/>
    <w:rsid w:val="00B647E0"/>
    <w:rsid w:val="00B64C18"/>
    <w:rsid w:val="00B64C89"/>
    <w:rsid w:val="00B65042"/>
    <w:rsid w:val="00B6521D"/>
    <w:rsid w:val="00B6529B"/>
    <w:rsid w:val="00B66A57"/>
    <w:rsid w:val="00B66D96"/>
    <w:rsid w:val="00B672A6"/>
    <w:rsid w:val="00B674DA"/>
    <w:rsid w:val="00B679F1"/>
    <w:rsid w:val="00B67F67"/>
    <w:rsid w:val="00B70085"/>
    <w:rsid w:val="00B702B2"/>
    <w:rsid w:val="00B70462"/>
    <w:rsid w:val="00B705F8"/>
    <w:rsid w:val="00B70B4C"/>
    <w:rsid w:val="00B70DD0"/>
    <w:rsid w:val="00B71086"/>
    <w:rsid w:val="00B710ED"/>
    <w:rsid w:val="00B716A7"/>
    <w:rsid w:val="00B716D6"/>
    <w:rsid w:val="00B71771"/>
    <w:rsid w:val="00B71778"/>
    <w:rsid w:val="00B71812"/>
    <w:rsid w:val="00B71ED0"/>
    <w:rsid w:val="00B720A9"/>
    <w:rsid w:val="00B720C6"/>
    <w:rsid w:val="00B72136"/>
    <w:rsid w:val="00B7227C"/>
    <w:rsid w:val="00B722EF"/>
    <w:rsid w:val="00B72437"/>
    <w:rsid w:val="00B7252A"/>
    <w:rsid w:val="00B7279A"/>
    <w:rsid w:val="00B72B0E"/>
    <w:rsid w:val="00B72E75"/>
    <w:rsid w:val="00B72F29"/>
    <w:rsid w:val="00B737AF"/>
    <w:rsid w:val="00B73842"/>
    <w:rsid w:val="00B738F4"/>
    <w:rsid w:val="00B7397B"/>
    <w:rsid w:val="00B73E38"/>
    <w:rsid w:val="00B747C2"/>
    <w:rsid w:val="00B749DC"/>
    <w:rsid w:val="00B74D49"/>
    <w:rsid w:val="00B74EDC"/>
    <w:rsid w:val="00B75396"/>
    <w:rsid w:val="00B7540B"/>
    <w:rsid w:val="00B75B4F"/>
    <w:rsid w:val="00B75DC2"/>
    <w:rsid w:val="00B763E3"/>
    <w:rsid w:val="00B76410"/>
    <w:rsid w:val="00B76504"/>
    <w:rsid w:val="00B766A6"/>
    <w:rsid w:val="00B7670E"/>
    <w:rsid w:val="00B76E47"/>
    <w:rsid w:val="00B76EDF"/>
    <w:rsid w:val="00B76F1E"/>
    <w:rsid w:val="00B76FF5"/>
    <w:rsid w:val="00B771EF"/>
    <w:rsid w:val="00B774F4"/>
    <w:rsid w:val="00B77563"/>
    <w:rsid w:val="00B779C2"/>
    <w:rsid w:val="00B77A7A"/>
    <w:rsid w:val="00B77AD6"/>
    <w:rsid w:val="00B77D88"/>
    <w:rsid w:val="00B77F1D"/>
    <w:rsid w:val="00B801B2"/>
    <w:rsid w:val="00B8027E"/>
    <w:rsid w:val="00B805F1"/>
    <w:rsid w:val="00B807EB"/>
    <w:rsid w:val="00B80AAF"/>
    <w:rsid w:val="00B80B45"/>
    <w:rsid w:val="00B80C44"/>
    <w:rsid w:val="00B80C95"/>
    <w:rsid w:val="00B81422"/>
    <w:rsid w:val="00B817C7"/>
    <w:rsid w:val="00B81DFC"/>
    <w:rsid w:val="00B82586"/>
    <w:rsid w:val="00B825EC"/>
    <w:rsid w:val="00B828C4"/>
    <w:rsid w:val="00B82973"/>
    <w:rsid w:val="00B82ACA"/>
    <w:rsid w:val="00B82CF9"/>
    <w:rsid w:val="00B82FB3"/>
    <w:rsid w:val="00B8345C"/>
    <w:rsid w:val="00B83528"/>
    <w:rsid w:val="00B83586"/>
    <w:rsid w:val="00B838E9"/>
    <w:rsid w:val="00B84396"/>
    <w:rsid w:val="00B843B1"/>
    <w:rsid w:val="00B845D2"/>
    <w:rsid w:val="00B84653"/>
    <w:rsid w:val="00B8467A"/>
    <w:rsid w:val="00B846B7"/>
    <w:rsid w:val="00B84ECA"/>
    <w:rsid w:val="00B851D1"/>
    <w:rsid w:val="00B853BF"/>
    <w:rsid w:val="00B85470"/>
    <w:rsid w:val="00B85A22"/>
    <w:rsid w:val="00B8614E"/>
    <w:rsid w:val="00B861BB"/>
    <w:rsid w:val="00B86712"/>
    <w:rsid w:val="00B86C9E"/>
    <w:rsid w:val="00B87D45"/>
    <w:rsid w:val="00B90025"/>
    <w:rsid w:val="00B900BD"/>
    <w:rsid w:val="00B905AD"/>
    <w:rsid w:val="00B909D5"/>
    <w:rsid w:val="00B90A94"/>
    <w:rsid w:val="00B90C87"/>
    <w:rsid w:val="00B90D51"/>
    <w:rsid w:val="00B9159C"/>
    <w:rsid w:val="00B9161B"/>
    <w:rsid w:val="00B9171C"/>
    <w:rsid w:val="00B91A2D"/>
    <w:rsid w:val="00B91BEB"/>
    <w:rsid w:val="00B91F58"/>
    <w:rsid w:val="00B9204A"/>
    <w:rsid w:val="00B92273"/>
    <w:rsid w:val="00B92512"/>
    <w:rsid w:val="00B92829"/>
    <w:rsid w:val="00B9306F"/>
    <w:rsid w:val="00B93837"/>
    <w:rsid w:val="00B93950"/>
    <w:rsid w:val="00B93A87"/>
    <w:rsid w:val="00B93C9E"/>
    <w:rsid w:val="00B93CC6"/>
    <w:rsid w:val="00B93E38"/>
    <w:rsid w:val="00B940BB"/>
    <w:rsid w:val="00B9436B"/>
    <w:rsid w:val="00B9460F"/>
    <w:rsid w:val="00B94E59"/>
    <w:rsid w:val="00B94E87"/>
    <w:rsid w:val="00B9553E"/>
    <w:rsid w:val="00B9591D"/>
    <w:rsid w:val="00B95B05"/>
    <w:rsid w:val="00B95DB4"/>
    <w:rsid w:val="00B95F07"/>
    <w:rsid w:val="00B95F58"/>
    <w:rsid w:val="00B96054"/>
    <w:rsid w:val="00B96210"/>
    <w:rsid w:val="00B96511"/>
    <w:rsid w:val="00B965DE"/>
    <w:rsid w:val="00B965FE"/>
    <w:rsid w:val="00B96880"/>
    <w:rsid w:val="00B96A00"/>
    <w:rsid w:val="00B96D64"/>
    <w:rsid w:val="00B96F19"/>
    <w:rsid w:val="00B970D9"/>
    <w:rsid w:val="00B9714D"/>
    <w:rsid w:val="00B97432"/>
    <w:rsid w:val="00B97648"/>
    <w:rsid w:val="00B97EC6"/>
    <w:rsid w:val="00BA081F"/>
    <w:rsid w:val="00BA0BB1"/>
    <w:rsid w:val="00BA0F90"/>
    <w:rsid w:val="00BA11EE"/>
    <w:rsid w:val="00BA1518"/>
    <w:rsid w:val="00BA181A"/>
    <w:rsid w:val="00BA1882"/>
    <w:rsid w:val="00BA2152"/>
    <w:rsid w:val="00BA2174"/>
    <w:rsid w:val="00BA236F"/>
    <w:rsid w:val="00BA2C13"/>
    <w:rsid w:val="00BA33CE"/>
    <w:rsid w:val="00BA33FC"/>
    <w:rsid w:val="00BA3C71"/>
    <w:rsid w:val="00BA3D1F"/>
    <w:rsid w:val="00BA3D44"/>
    <w:rsid w:val="00BA3D49"/>
    <w:rsid w:val="00BA433C"/>
    <w:rsid w:val="00BA445B"/>
    <w:rsid w:val="00BA4B9A"/>
    <w:rsid w:val="00BA4E30"/>
    <w:rsid w:val="00BA4FBB"/>
    <w:rsid w:val="00BA52BB"/>
    <w:rsid w:val="00BA54CE"/>
    <w:rsid w:val="00BA54F6"/>
    <w:rsid w:val="00BA5880"/>
    <w:rsid w:val="00BA5CF3"/>
    <w:rsid w:val="00BA5E50"/>
    <w:rsid w:val="00BA5F24"/>
    <w:rsid w:val="00BA6661"/>
    <w:rsid w:val="00BA6988"/>
    <w:rsid w:val="00BA6FF9"/>
    <w:rsid w:val="00BA737D"/>
    <w:rsid w:val="00BA79A1"/>
    <w:rsid w:val="00BA7CEF"/>
    <w:rsid w:val="00BA7E1B"/>
    <w:rsid w:val="00BA7F09"/>
    <w:rsid w:val="00BB0278"/>
    <w:rsid w:val="00BB02F5"/>
    <w:rsid w:val="00BB03D0"/>
    <w:rsid w:val="00BB06F3"/>
    <w:rsid w:val="00BB0BE9"/>
    <w:rsid w:val="00BB0C12"/>
    <w:rsid w:val="00BB0EE5"/>
    <w:rsid w:val="00BB111A"/>
    <w:rsid w:val="00BB15B5"/>
    <w:rsid w:val="00BB1742"/>
    <w:rsid w:val="00BB1A86"/>
    <w:rsid w:val="00BB1AC3"/>
    <w:rsid w:val="00BB2370"/>
    <w:rsid w:val="00BB291C"/>
    <w:rsid w:val="00BB2D94"/>
    <w:rsid w:val="00BB3008"/>
    <w:rsid w:val="00BB3015"/>
    <w:rsid w:val="00BB30C8"/>
    <w:rsid w:val="00BB31EB"/>
    <w:rsid w:val="00BB353A"/>
    <w:rsid w:val="00BB363D"/>
    <w:rsid w:val="00BB3655"/>
    <w:rsid w:val="00BB3A57"/>
    <w:rsid w:val="00BB3E10"/>
    <w:rsid w:val="00BB47B6"/>
    <w:rsid w:val="00BB4BDE"/>
    <w:rsid w:val="00BB4C48"/>
    <w:rsid w:val="00BB4D72"/>
    <w:rsid w:val="00BB56C3"/>
    <w:rsid w:val="00BB5711"/>
    <w:rsid w:val="00BB57D7"/>
    <w:rsid w:val="00BB5CDF"/>
    <w:rsid w:val="00BB5E1F"/>
    <w:rsid w:val="00BB5F5F"/>
    <w:rsid w:val="00BB6322"/>
    <w:rsid w:val="00BB6582"/>
    <w:rsid w:val="00BB66B2"/>
    <w:rsid w:val="00BB67A8"/>
    <w:rsid w:val="00BB6B91"/>
    <w:rsid w:val="00BB6DAE"/>
    <w:rsid w:val="00BB6E51"/>
    <w:rsid w:val="00BB7519"/>
    <w:rsid w:val="00BB785C"/>
    <w:rsid w:val="00BB7961"/>
    <w:rsid w:val="00BB7FBA"/>
    <w:rsid w:val="00BC030D"/>
    <w:rsid w:val="00BC0450"/>
    <w:rsid w:val="00BC0ECB"/>
    <w:rsid w:val="00BC11D1"/>
    <w:rsid w:val="00BC13BE"/>
    <w:rsid w:val="00BC153C"/>
    <w:rsid w:val="00BC15B1"/>
    <w:rsid w:val="00BC16A1"/>
    <w:rsid w:val="00BC1C71"/>
    <w:rsid w:val="00BC1D14"/>
    <w:rsid w:val="00BC1D83"/>
    <w:rsid w:val="00BC1E5A"/>
    <w:rsid w:val="00BC2274"/>
    <w:rsid w:val="00BC2651"/>
    <w:rsid w:val="00BC2672"/>
    <w:rsid w:val="00BC2939"/>
    <w:rsid w:val="00BC2B6D"/>
    <w:rsid w:val="00BC2EC6"/>
    <w:rsid w:val="00BC30D4"/>
    <w:rsid w:val="00BC3632"/>
    <w:rsid w:val="00BC36A5"/>
    <w:rsid w:val="00BC3841"/>
    <w:rsid w:val="00BC429C"/>
    <w:rsid w:val="00BC48D2"/>
    <w:rsid w:val="00BC4902"/>
    <w:rsid w:val="00BC4C93"/>
    <w:rsid w:val="00BC4DDB"/>
    <w:rsid w:val="00BC4E64"/>
    <w:rsid w:val="00BC5496"/>
    <w:rsid w:val="00BC554A"/>
    <w:rsid w:val="00BC57B3"/>
    <w:rsid w:val="00BC5AFC"/>
    <w:rsid w:val="00BC607E"/>
    <w:rsid w:val="00BC65F9"/>
    <w:rsid w:val="00BC6669"/>
    <w:rsid w:val="00BC6BA2"/>
    <w:rsid w:val="00BC6C6D"/>
    <w:rsid w:val="00BC6DD7"/>
    <w:rsid w:val="00BC716E"/>
    <w:rsid w:val="00BC7502"/>
    <w:rsid w:val="00BC786E"/>
    <w:rsid w:val="00BC7D58"/>
    <w:rsid w:val="00BD000A"/>
    <w:rsid w:val="00BD0393"/>
    <w:rsid w:val="00BD064A"/>
    <w:rsid w:val="00BD0682"/>
    <w:rsid w:val="00BD08ED"/>
    <w:rsid w:val="00BD08FE"/>
    <w:rsid w:val="00BD0919"/>
    <w:rsid w:val="00BD0F30"/>
    <w:rsid w:val="00BD181A"/>
    <w:rsid w:val="00BD18F2"/>
    <w:rsid w:val="00BD1947"/>
    <w:rsid w:val="00BD1EF4"/>
    <w:rsid w:val="00BD21C7"/>
    <w:rsid w:val="00BD2305"/>
    <w:rsid w:val="00BD23EF"/>
    <w:rsid w:val="00BD274D"/>
    <w:rsid w:val="00BD2E2F"/>
    <w:rsid w:val="00BD2E48"/>
    <w:rsid w:val="00BD2FD5"/>
    <w:rsid w:val="00BD3194"/>
    <w:rsid w:val="00BD361C"/>
    <w:rsid w:val="00BD3E4F"/>
    <w:rsid w:val="00BD3E67"/>
    <w:rsid w:val="00BD41AE"/>
    <w:rsid w:val="00BD4267"/>
    <w:rsid w:val="00BD467E"/>
    <w:rsid w:val="00BD47CF"/>
    <w:rsid w:val="00BD4AC5"/>
    <w:rsid w:val="00BD4BAD"/>
    <w:rsid w:val="00BD4BD0"/>
    <w:rsid w:val="00BD54C7"/>
    <w:rsid w:val="00BD54D5"/>
    <w:rsid w:val="00BD5A82"/>
    <w:rsid w:val="00BD5BC4"/>
    <w:rsid w:val="00BD61A9"/>
    <w:rsid w:val="00BD644B"/>
    <w:rsid w:val="00BD6796"/>
    <w:rsid w:val="00BD67D0"/>
    <w:rsid w:val="00BD6B50"/>
    <w:rsid w:val="00BD6EDE"/>
    <w:rsid w:val="00BD6F55"/>
    <w:rsid w:val="00BD70DE"/>
    <w:rsid w:val="00BD7297"/>
    <w:rsid w:val="00BD7345"/>
    <w:rsid w:val="00BD7391"/>
    <w:rsid w:val="00BD73DB"/>
    <w:rsid w:val="00BD79D9"/>
    <w:rsid w:val="00BD7A0B"/>
    <w:rsid w:val="00BD7E72"/>
    <w:rsid w:val="00BE0077"/>
    <w:rsid w:val="00BE1110"/>
    <w:rsid w:val="00BE11FE"/>
    <w:rsid w:val="00BE1203"/>
    <w:rsid w:val="00BE19D6"/>
    <w:rsid w:val="00BE19E3"/>
    <w:rsid w:val="00BE1C67"/>
    <w:rsid w:val="00BE1F71"/>
    <w:rsid w:val="00BE22C4"/>
    <w:rsid w:val="00BE22ED"/>
    <w:rsid w:val="00BE25BA"/>
    <w:rsid w:val="00BE2AD0"/>
    <w:rsid w:val="00BE2B03"/>
    <w:rsid w:val="00BE2B17"/>
    <w:rsid w:val="00BE316B"/>
    <w:rsid w:val="00BE31D8"/>
    <w:rsid w:val="00BE3282"/>
    <w:rsid w:val="00BE33FC"/>
    <w:rsid w:val="00BE3574"/>
    <w:rsid w:val="00BE379A"/>
    <w:rsid w:val="00BE37BA"/>
    <w:rsid w:val="00BE37C2"/>
    <w:rsid w:val="00BE3C3D"/>
    <w:rsid w:val="00BE3D6F"/>
    <w:rsid w:val="00BE3FC7"/>
    <w:rsid w:val="00BE4100"/>
    <w:rsid w:val="00BE44CC"/>
    <w:rsid w:val="00BE46F4"/>
    <w:rsid w:val="00BE495B"/>
    <w:rsid w:val="00BE4B84"/>
    <w:rsid w:val="00BE52E1"/>
    <w:rsid w:val="00BE544A"/>
    <w:rsid w:val="00BE544B"/>
    <w:rsid w:val="00BE55C1"/>
    <w:rsid w:val="00BE58AA"/>
    <w:rsid w:val="00BE623C"/>
    <w:rsid w:val="00BE6A16"/>
    <w:rsid w:val="00BE6C56"/>
    <w:rsid w:val="00BE6EAE"/>
    <w:rsid w:val="00BE755F"/>
    <w:rsid w:val="00BE79BB"/>
    <w:rsid w:val="00BE7C71"/>
    <w:rsid w:val="00BE7D1F"/>
    <w:rsid w:val="00BE7EC1"/>
    <w:rsid w:val="00BF0065"/>
    <w:rsid w:val="00BF00E5"/>
    <w:rsid w:val="00BF04AA"/>
    <w:rsid w:val="00BF09EE"/>
    <w:rsid w:val="00BF0DD8"/>
    <w:rsid w:val="00BF0E66"/>
    <w:rsid w:val="00BF108E"/>
    <w:rsid w:val="00BF1469"/>
    <w:rsid w:val="00BF1769"/>
    <w:rsid w:val="00BF1910"/>
    <w:rsid w:val="00BF1F15"/>
    <w:rsid w:val="00BF1F1F"/>
    <w:rsid w:val="00BF2054"/>
    <w:rsid w:val="00BF24E2"/>
    <w:rsid w:val="00BF25BF"/>
    <w:rsid w:val="00BF27A4"/>
    <w:rsid w:val="00BF2BFD"/>
    <w:rsid w:val="00BF2C25"/>
    <w:rsid w:val="00BF2C47"/>
    <w:rsid w:val="00BF2DAB"/>
    <w:rsid w:val="00BF3104"/>
    <w:rsid w:val="00BF31BC"/>
    <w:rsid w:val="00BF3403"/>
    <w:rsid w:val="00BF3414"/>
    <w:rsid w:val="00BF3419"/>
    <w:rsid w:val="00BF347A"/>
    <w:rsid w:val="00BF3530"/>
    <w:rsid w:val="00BF3716"/>
    <w:rsid w:val="00BF396F"/>
    <w:rsid w:val="00BF3A8B"/>
    <w:rsid w:val="00BF3B64"/>
    <w:rsid w:val="00BF3C56"/>
    <w:rsid w:val="00BF3CCC"/>
    <w:rsid w:val="00BF3D26"/>
    <w:rsid w:val="00BF3F4B"/>
    <w:rsid w:val="00BF4377"/>
    <w:rsid w:val="00BF4393"/>
    <w:rsid w:val="00BF46D8"/>
    <w:rsid w:val="00BF4727"/>
    <w:rsid w:val="00BF4AC3"/>
    <w:rsid w:val="00BF540D"/>
    <w:rsid w:val="00BF54AF"/>
    <w:rsid w:val="00BF54DF"/>
    <w:rsid w:val="00BF56F7"/>
    <w:rsid w:val="00BF581A"/>
    <w:rsid w:val="00BF5E18"/>
    <w:rsid w:val="00BF625F"/>
    <w:rsid w:val="00BF65EF"/>
    <w:rsid w:val="00BF69FF"/>
    <w:rsid w:val="00BF6A74"/>
    <w:rsid w:val="00BF6C2C"/>
    <w:rsid w:val="00BF7051"/>
    <w:rsid w:val="00BF7AE3"/>
    <w:rsid w:val="00BF7DC9"/>
    <w:rsid w:val="00C00167"/>
    <w:rsid w:val="00C0030A"/>
    <w:rsid w:val="00C00357"/>
    <w:rsid w:val="00C00408"/>
    <w:rsid w:val="00C00634"/>
    <w:rsid w:val="00C00BF1"/>
    <w:rsid w:val="00C00E02"/>
    <w:rsid w:val="00C00E08"/>
    <w:rsid w:val="00C00ECB"/>
    <w:rsid w:val="00C0113A"/>
    <w:rsid w:val="00C01385"/>
    <w:rsid w:val="00C01540"/>
    <w:rsid w:val="00C016F6"/>
    <w:rsid w:val="00C022B6"/>
    <w:rsid w:val="00C02463"/>
    <w:rsid w:val="00C0253F"/>
    <w:rsid w:val="00C02B5D"/>
    <w:rsid w:val="00C02E93"/>
    <w:rsid w:val="00C032E6"/>
    <w:rsid w:val="00C03678"/>
    <w:rsid w:val="00C0371E"/>
    <w:rsid w:val="00C03724"/>
    <w:rsid w:val="00C03BA9"/>
    <w:rsid w:val="00C03BE6"/>
    <w:rsid w:val="00C03CBF"/>
    <w:rsid w:val="00C03D71"/>
    <w:rsid w:val="00C04895"/>
    <w:rsid w:val="00C04D58"/>
    <w:rsid w:val="00C04DD0"/>
    <w:rsid w:val="00C05077"/>
    <w:rsid w:val="00C06669"/>
    <w:rsid w:val="00C0668B"/>
    <w:rsid w:val="00C067E8"/>
    <w:rsid w:val="00C0692A"/>
    <w:rsid w:val="00C06B03"/>
    <w:rsid w:val="00C06E26"/>
    <w:rsid w:val="00C079E9"/>
    <w:rsid w:val="00C07BAE"/>
    <w:rsid w:val="00C07F79"/>
    <w:rsid w:val="00C10152"/>
    <w:rsid w:val="00C101D8"/>
    <w:rsid w:val="00C106DE"/>
    <w:rsid w:val="00C10DA0"/>
    <w:rsid w:val="00C10FBC"/>
    <w:rsid w:val="00C1119C"/>
    <w:rsid w:val="00C11289"/>
    <w:rsid w:val="00C113C7"/>
    <w:rsid w:val="00C116F2"/>
    <w:rsid w:val="00C11E4C"/>
    <w:rsid w:val="00C121EA"/>
    <w:rsid w:val="00C12580"/>
    <w:rsid w:val="00C12913"/>
    <w:rsid w:val="00C12FD4"/>
    <w:rsid w:val="00C132CE"/>
    <w:rsid w:val="00C13469"/>
    <w:rsid w:val="00C1354A"/>
    <w:rsid w:val="00C137D8"/>
    <w:rsid w:val="00C13AF8"/>
    <w:rsid w:val="00C13EA9"/>
    <w:rsid w:val="00C14010"/>
    <w:rsid w:val="00C14037"/>
    <w:rsid w:val="00C14203"/>
    <w:rsid w:val="00C1435A"/>
    <w:rsid w:val="00C14C60"/>
    <w:rsid w:val="00C15057"/>
    <w:rsid w:val="00C15282"/>
    <w:rsid w:val="00C154A3"/>
    <w:rsid w:val="00C1564F"/>
    <w:rsid w:val="00C15872"/>
    <w:rsid w:val="00C158B2"/>
    <w:rsid w:val="00C15924"/>
    <w:rsid w:val="00C15C4F"/>
    <w:rsid w:val="00C15CC8"/>
    <w:rsid w:val="00C15CE5"/>
    <w:rsid w:val="00C15EA5"/>
    <w:rsid w:val="00C15FA7"/>
    <w:rsid w:val="00C15FDC"/>
    <w:rsid w:val="00C160C9"/>
    <w:rsid w:val="00C16425"/>
    <w:rsid w:val="00C16441"/>
    <w:rsid w:val="00C1644C"/>
    <w:rsid w:val="00C16634"/>
    <w:rsid w:val="00C16F65"/>
    <w:rsid w:val="00C17021"/>
    <w:rsid w:val="00C1702C"/>
    <w:rsid w:val="00C172D0"/>
    <w:rsid w:val="00C173AF"/>
    <w:rsid w:val="00C17FE2"/>
    <w:rsid w:val="00C17FEC"/>
    <w:rsid w:val="00C2025D"/>
    <w:rsid w:val="00C2052C"/>
    <w:rsid w:val="00C20F1D"/>
    <w:rsid w:val="00C20F73"/>
    <w:rsid w:val="00C214BA"/>
    <w:rsid w:val="00C2161D"/>
    <w:rsid w:val="00C21B48"/>
    <w:rsid w:val="00C22124"/>
    <w:rsid w:val="00C2231C"/>
    <w:rsid w:val="00C226EF"/>
    <w:rsid w:val="00C227CE"/>
    <w:rsid w:val="00C227FB"/>
    <w:rsid w:val="00C22CD8"/>
    <w:rsid w:val="00C22F42"/>
    <w:rsid w:val="00C23180"/>
    <w:rsid w:val="00C23E76"/>
    <w:rsid w:val="00C23FC4"/>
    <w:rsid w:val="00C2400A"/>
    <w:rsid w:val="00C24080"/>
    <w:rsid w:val="00C242CE"/>
    <w:rsid w:val="00C248D5"/>
    <w:rsid w:val="00C2496C"/>
    <w:rsid w:val="00C249ED"/>
    <w:rsid w:val="00C24B7A"/>
    <w:rsid w:val="00C24D79"/>
    <w:rsid w:val="00C259DB"/>
    <w:rsid w:val="00C260F3"/>
    <w:rsid w:val="00C266C9"/>
    <w:rsid w:val="00C26896"/>
    <w:rsid w:val="00C2751E"/>
    <w:rsid w:val="00C27A27"/>
    <w:rsid w:val="00C27DEA"/>
    <w:rsid w:val="00C30248"/>
    <w:rsid w:val="00C305BE"/>
    <w:rsid w:val="00C30722"/>
    <w:rsid w:val="00C3087C"/>
    <w:rsid w:val="00C30DF9"/>
    <w:rsid w:val="00C3186B"/>
    <w:rsid w:val="00C31963"/>
    <w:rsid w:val="00C31C66"/>
    <w:rsid w:val="00C3208F"/>
    <w:rsid w:val="00C321E8"/>
    <w:rsid w:val="00C32220"/>
    <w:rsid w:val="00C324FD"/>
    <w:rsid w:val="00C32B17"/>
    <w:rsid w:val="00C32D20"/>
    <w:rsid w:val="00C33388"/>
    <w:rsid w:val="00C33646"/>
    <w:rsid w:val="00C33DD3"/>
    <w:rsid w:val="00C33F09"/>
    <w:rsid w:val="00C340D4"/>
    <w:rsid w:val="00C342E8"/>
    <w:rsid w:val="00C3486C"/>
    <w:rsid w:val="00C34C46"/>
    <w:rsid w:val="00C3502D"/>
    <w:rsid w:val="00C35159"/>
    <w:rsid w:val="00C35399"/>
    <w:rsid w:val="00C35481"/>
    <w:rsid w:val="00C355F3"/>
    <w:rsid w:val="00C35B71"/>
    <w:rsid w:val="00C35C23"/>
    <w:rsid w:val="00C360DC"/>
    <w:rsid w:val="00C36AB6"/>
    <w:rsid w:val="00C36BE8"/>
    <w:rsid w:val="00C36EA0"/>
    <w:rsid w:val="00C3713B"/>
    <w:rsid w:val="00C373C3"/>
    <w:rsid w:val="00C3741B"/>
    <w:rsid w:val="00C37B08"/>
    <w:rsid w:val="00C37E84"/>
    <w:rsid w:val="00C41801"/>
    <w:rsid w:val="00C41A63"/>
    <w:rsid w:val="00C41ABC"/>
    <w:rsid w:val="00C41AE7"/>
    <w:rsid w:val="00C421B3"/>
    <w:rsid w:val="00C42C73"/>
    <w:rsid w:val="00C43044"/>
    <w:rsid w:val="00C43209"/>
    <w:rsid w:val="00C433B6"/>
    <w:rsid w:val="00C434B6"/>
    <w:rsid w:val="00C434D5"/>
    <w:rsid w:val="00C436AD"/>
    <w:rsid w:val="00C43A97"/>
    <w:rsid w:val="00C43D6B"/>
    <w:rsid w:val="00C44216"/>
    <w:rsid w:val="00C4422C"/>
    <w:rsid w:val="00C44280"/>
    <w:rsid w:val="00C445A5"/>
    <w:rsid w:val="00C44A3E"/>
    <w:rsid w:val="00C4507C"/>
    <w:rsid w:val="00C45737"/>
    <w:rsid w:val="00C45998"/>
    <w:rsid w:val="00C459B5"/>
    <w:rsid w:val="00C45D34"/>
    <w:rsid w:val="00C45DED"/>
    <w:rsid w:val="00C45FB7"/>
    <w:rsid w:val="00C463D9"/>
    <w:rsid w:val="00C46B06"/>
    <w:rsid w:val="00C46B23"/>
    <w:rsid w:val="00C46E67"/>
    <w:rsid w:val="00C471D7"/>
    <w:rsid w:val="00C47A04"/>
    <w:rsid w:val="00C47ADD"/>
    <w:rsid w:val="00C5005C"/>
    <w:rsid w:val="00C503F9"/>
    <w:rsid w:val="00C50DD7"/>
    <w:rsid w:val="00C51808"/>
    <w:rsid w:val="00C522DE"/>
    <w:rsid w:val="00C523F9"/>
    <w:rsid w:val="00C52513"/>
    <w:rsid w:val="00C5262E"/>
    <w:rsid w:val="00C52739"/>
    <w:rsid w:val="00C52939"/>
    <w:rsid w:val="00C52975"/>
    <w:rsid w:val="00C52CFE"/>
    <w:rsid w:val="00C52EED"/>
    <w:rsid w:val="00C53194"/>
    <w:rsid w:val="00C531EE"/>
    <w:rsid w:val="00C53567"/>
    <w:rsid w:val="00C5367A"/>
    <w:rsid w:val="00C53D46"/>
    <w:rsid w:val="00C53E86"/>
    <w:rsid w:val="00C53F0D"/>
    <w:rsid w:val="00C53F27"/>
    <w:rsid w:val="00C54604"/>
    <w:rsid w:val="00C5483E"/>
    <w:rsid w:val="00C5496D"/>
    <w:rsid w:val="00C54A04"/>
    <w:rsid w:val="00C54C7E"/>
    <w:rsid w:val="00C552D1"/>
    <w:rsid w:val="00C55467"/>
    <w:rsid w:val="00C55842"/>
    <w:rsid w:val="00C55C3E"/>
    <w:rsid w:val="00C56155"/>
    <w:rsid w:val="00C564C1"/>
    <w:rsid w:val="00C56539"/>
    <w:rsid w:val="00C5665E"/>
    <w:rsid w:val="00C567B3"/>
    <w:rsid w:val="00C56816"/>
    <w:rsid w:val="00C56BF6"/>
    <w:rsid w:val="00C5702F"/>
    <w:rsid w:val="00C572E7"/>
    <w:rsid w:val="00C57832"/>
    <w:rsid w:val="00C57925"/>
    <w:rsid w:val="00C5792F"/>
    <w:rsid w:val="00C57947"/>
    <w:rsid w:val="00C57AF8"/>
    <w:rsid w:val="00C57CF5"/>
    <w:rsid w:val="00C57D45"/>
    <w:rsid w:val="00C60197"/>
    <w:rsid w:val="00C60491"/>
    <w:rsid w:val="00C60A72"/>
    <w:rsid w:val="00C60B0E"/>
    <w:rsid w:val="00C610DD"/>
    <w:rsid w:val="00C6134B"/>
    <w:rsid w:val="00C61431"/>
    <w:rsid w:val="00C61846"/>
    <w:rsid w:val="00C618D7"/>
    <w:rsid w:val="00C622BA"/>
    <w:rsid w:val="00C625CA"/>
    <w:rsid w:val="00C63004"/>
    <w:rsid w:val="00C6319D"/>
    <w:rsid w:val="00C6364D"/>
    <w:rsid w:val="00C636DF"/>
    <w:rsid w:val="00C63B99"/>
    <w:rsid w:val="00C6473D"/>
    <w:rsid w:val="00C64840"/>
    <w:rsid w:val="00C64A82"/>
    <w:rsid w:val="00C64EF8"/>
    <w:rsid w:val="00C65017"/>
    <w:rsid w:val="00C65C95"/>
    <w:rsid w:val="00C65E7A"/>
    <w:rsid w:val="00C65FF2"/>
    <w:rsid w:val="00C6609A"/>
    <w:rsid w:val="00C662E9"/>
    <w:rsid w:val="00C66402"/>
    <w:rsid w:val="00C66BE9"/>
    <w:rsid w:val="00C66E75"/>
    <w:rsid w:val="00C6704D"/>
    <w:rsid w:val="00C67060"/>
    <w:rsid w:val="00C67147"/>
    <w:rsid w:val="00C67241"/>
    <w:rsid w:val="00C67785"/>
    <w:rsid w:val="00C67AF1"/>
    <w:rsid w:val="00C67CDD"/>
    <w:rsid w:val="00C67D07"/>
    <w:rsid w:val="00C67D81"/>
    <w:rsid w:val="00C70580"/>
    <w:rsid w:val="00C70693"/>
    <w:rsid w:val="00C7071D"/>
    <w:rsid w:val="00C709DB"/>
    <w:rsid w:val="00C70C27"/>
    <w:rsid w:val="00C70FEF"/>
    <w:rsid w:val="00C717BD"/>
    <w:rsid w:val="00C7185F"/>
    <w:rsid w:val="00C718DF"/>
    <w:rsid w:val="00C71984"/>
    <w:rsid w:val="00C71BB9"/>
    <w:rsid w:val="00C722C5"/>
    <w:rsid w:val="00C7259A"/>
    <w:rsid w:val="00C72B3B"/>
    <w:rsid w:val="00C72CED"/>
    <w:rsid w:val="00C736A3"/>
    <w:rsid w:val="00C736A9"/>
    <w:rsid w:val="00C73836"/>
    <w:rsid w:val="00C73846"/>
    <w:rsid w:val="00C739AE"/>
    <w:rsid w:val="00C73BB2"/>
    <w:rsid w:val="00C73CE7"/>
    <w:rsid w:val="00C743B2"/>
    <w:rsid w:val="00C744E7"/>
    <w:rsid w:val="00C744F2"/>
    <w:rsid w:val="00C74602"/>
    <w:rsid w:val="00C7463D"/>
    <w:rsid w:val="00C74703"/>
    <w:rsid w:val="00C7473B"/>
    <w:rsid w:val="00C747F6"/>
    <w:rsid w:val="00C74C42"/>
    <w:rsid w:val="00C74E81"/>
    <w:rsid w:val="00C74EA3"/>
    <w:rsid w:val="00C75496"/>
    <w:rsid w:val="00C7563B"/>
    <w:rsid w:val="00C7590B"/>
    <w:rsid w:val="00C75C50"/>
    <w:rsid w:val="00C75E5C"/>
    <w:rsid w:val="00C76077"/>
    <w:rsid w:val="00C76912"/>
    <w:rsid w:val="00C76CDF"/>
    <w:rsid w:val="00C76D50"/>
    <w:rsid w:val="00C76F68"/>
    <w:rsid w:val="00C774B7"/>
    <w:rsid w:val="00C77746"/>
    <w:rsid w:val="00C777FD"/>
    <w:rsid w:val="00C77C69"/>
    <w:rsid w:val="00C77DDD"/>
    <w:rsid w:val="00C77F8A"/>
    <w:rsid w:val="00C8048F"/>
    <w:rsid w:val="00C8049A"/>
    <w:rsid w:val="00C8064A"/>
    <w:rsid w:val="00C80823"/>
    <w:rsid w:val="00C812F4"/>
    <w:rsid w:val="00C814A6"/>
    <w:rsid w:val="00C818BE"/>
    <w:rsid w:val="00C81D72"/>
    <w:rsid w:val="00C81FE9"/>
    <w:rsid w:val="00C81FF4"/>
    <w:rsid w:val="00C82251"/>
    <w:rsid w:val="00C8238E"/>
    <w:rsid w:val="00C8355F"/>
    <w:rsid w:val="00C8358A"/>
    <w:rsid w:val="00C836C1"/>
    <w:rsid w:val="00C83754"/>
    <w:rsid w:val="00C839FF"/>
    <w:rsid w:val="00C83B2A"/>
    <w:rsid w:val="00C83D99"/>
    <w:rsid w:val="00C83DB0"/>
    <w:rsid w:val="00C8410E"/>
    <w:rsid w:val="00C84186"/>
    <w:rsid w:val="00C841C4"/>
    <w:rsid w:val="00C8446D"/>
    <w:rsid w:val="00C844E0"/>
    <w:rsid w:val="00C845F2"/>
    <w:rsid w:val="00C845FA"/>
    <w:rsid w:val="00C84726"/>
    <w:rsid w:val="00C84B7E"/>
    <w:rsid w:val="00C85173"/>
    <w:rsid w:val="00C8542A"/>
    <w:rsid w:val="00C85492"/>
    <w:rsid w:val="00C85E1A"/>
    <w:rsid w:val="00C85E26"/>
    <w:rsid w:val="00C85F14"/>
    <w:rsid w:val="00C85F28"/>
    <w:rsid w:val="00C860DC"/>
    <w:rsid w:val="00C8619E"/>
    <w:rsid w:val="00C866AF"/>
    <w:rsid w:val="00C86738"/>
    <w:rsid w:val="00C867AC"/>
    <w:rsid w:val="00C867AE"/>
    <w:rsid w:val="00C86886"/>
    <w:rsid w:val="00C86B65"/>
    <w:rsid w:val="00C86E8A"/>
    <w:rsid w:val="00C86F63"/>
    <w:rsid w:val="00C872B1"/>
    <w:rsid w:val="00C87362"/>
    <w:rsid w:val="00C876A5"/>
    <w:rsid w:val="00C87A87"/>
    <w:rsid w:val="00C87FA4"/>
    <w:rsid w:val="00C9047E"/>
    <w:rsid w:val="00C90646"/>
    <w:rsid w:val="00C90689"/>
    <w:rsid w:val="00C91E95"/>
    <w:rsid w:val="00C92122"/>
    <w:rsid w:val="00C9221D"/>
    <w:rsid w:val="00C92287"/>
    <w:rsid w:val="00C922B5"/>
    <w:rsid w:val="00C922D7"/>
    <w:rsid w:val="00C923A5"/>
    <w:rsid w:val="00C926F0"/>
    <w:rsid w:val="00C928D8"/>
    <w:rsid w:val="00C92D2F"/>
    <w:rsid w:val="00C9343F"/>
    <w:rsid w:val="00C9353C"/>
    <w:rsid w:val="00C942CF"/>
    <w:rsid w:val="00C9437A"/>
    <w:rsid w:val="00C9440A"/>
    <w:rsid w:val="00C9502F"/>
    <w:rsid w:val="00C95040"/>
    <w:rsid w:val="00C95441"/>
    <w:rsid w:val="00C95536"/>
    <w:rsid w:val="00C95A6C"/>
    <w:rsid w:val="00C95EA7"/>
    <w:rsid w:val="00C95EC3"/>
    <w:rsid w:val="00C95F72"/>
    <w:rsid w:val="00C96004"/>
    <w:rsid w:val="00C963B9"/>
    <w:rsid w:val="00C96B4A"/>
    <w:rsid w:val="00C96E34"/>
    <w:rsid w:val="00C97482"/>
    <w:rsid w:val="00C97C62"/>
    <w:rsid w:val="00C97F30"/>
    <w:rsid w:val="00C97F63"/>
    <w:rsid w:val="00CA0164"/>
    <w:rsid w:val="00CA0391"/>
    <w:rsid w:val="00CA0785"/>
    <w:rsid w:val="00CA07BB"/>
    <w:rsid w:val="00CA09B3"/>
    <w:rsid w:val="00CA0E42"/>
    <w:rsid w:val="00CA144B"/>
    <w:rsid w:val="00CA161F"/>
    <w:rsid w:val="00CA1A41"/>
    <w:rsid w:val="00CA1DC3"/>
    <w:rsid w:val="00CA2216"/>
    <w:rsid w:val="00CA2375"/>
    <w:rsid w:val="00CA2506"/>
    <w:rsid w:val="00CA25BF"/>
    <w:rsid w:val="00CA26F0"/>
    <w:rsid w:val="00CA2723"/>
    <w:rsid w:val="00CA2B1D"/>
    <w:rsid w:val="00CA3059"/>
    <w:rsid w:val="00CA307C"/>
    <w:rsid w:val="00CA32A6"/>
    <w:rsid w:val="00CA3381"/>
    <w:rsid w:val="00CA33AA"/>
    <w:rsid w:val="00CA365F"/>
    <w:rsid w:val="00CA37CE"/>
    <w:rsid w:val="00CA3B0E"/>
    <w:rsid w:val="00CA3E39"/>
    <w:rsid w:val="00CA3EBE"/>
    <w:rsid w:val="00CA41F6"/>
    <w:rsid w:val="00CA47ED"/>
    <w:rsid w:val="00CA4B41"/>
    <w:rsid w:val="00CA4BBE"/>
    <w:rsid w:val="00CA4FC5"/>
    <w:rsid w:val="00CA57AC"/>
    <w:rsid w:val="00CA5819"/>
    <w:rsid w:val="00CA58D7"/>
    <w:rsid w:val="00CA58F3"/>
    <w:rsid w:val="00CA5A2B"/>
    <w:rsid w:val="00CA5AF0"/>
    <w:rsid w:val="00CA5C35"/>
    <w:rsid w:val="00CA5D4D"/>
    <w:rsid w:val="00CA5D57"/>
    <w:rsid w:val="00CA62AB"/>
    <w:rsid w:val="00CA62CF"/>
    <w:rsid w:val="00CA65D7"/>
    <w:rsid w:val="00CA6669"/>
    <w:rsid w:val="00CA6D1A"/>
    <w:rsid w:val="00CA6ED6"/>
    <w:rsid w:val="00CA6FC1"/>
    <w:rsid w:val="00CA7077"/>
    <w:rsid w:val="00CA7490"/>
    <w:rsid w:val="00CA754E"/>
    <w:rsid w:val="00CA7AD0"/>
    <w:rsid w:val="00CA7CC4"/>
    <w:rsid w:val="00CB0626"/>
    <w:rsid w:val="00CB06C2"/>
    <w:rsid w:val="00CB0826"/>
    <w:rsid w:val="00CB12B5"/>
    <w:rsid w:val="00CB18AB"/>
    <w:rsid w:val="00CB1C88"/>
    <w:rsid w:val="00CB20F6"/>
    <w:rsid w:val="00CB2396"/>
    <w:rsid w:val="00CB26D2"/>
    <w:rsid w:val="00CB2F28"/>
    <w:rsid w:val="00CB3645"/>
    <w:rsid w:val="00CB36A8"/>
    <w:rsid w:val="00CB36EA"/>
    <w:rsid w:val="00CB384F"/>
    <w:rsid w:val="00CB3AB5"/>
    <w:rsid w:val="00CB3BEE"/>
    <w:rsid w:val="00CB4108"/>
    <w:rsid w:val="00CB431B"/>
    <w:rsid w:val="00CB4450"/>
    <w:rsid w:val="00CB5105"/>
    <w:rsid w:val="00CB5C6D"/>
    <w:rsid w:val="00CB5E23"/>
    <w:rsid w:val="00CB5FB6"/>
    <w:rsid w:val="00CB6007"/>
    <w:rsid w:val="00CB6201"/>
    <w:rsid w:val="00CB636A"/>
    <w:rsid w:val="00CB6499"/>
    <w:rsid w:val="00CB693A"/>
    <w:rsid w:val="00CB6C81"/>
    <w:rsid w:val="00CB6DB9"/>
    <w:rsid w:val="00CB7226"/>
    <w:rsid w:val="00CB7493"/>
    <w:rsid w:val="00CB7522"/>
    <w:rsid w:val="00CB799F"/>
    <w:rsid w:val="00CB7B9A"/>
    <w:rsid w:val="00CB7E12"/>
    <w:rsid w:val="00CB7EA3"/>
    <w:rsid w:val="00CB7EB3"/>
    <w:rsid w:val="00CB7FEA"/>
    <w:rsid w:val="00CC02F1"/>
    <w:rsid w:val="00CC063E"/>
    <w:rsid w:val="00CC08BF"/>
    <w:rsid w:val="00CC0CB9"/>
    <w:rsid w:val="00CC0F55"/>
    <w:rsid w:val="00CC172D"/>
    <w:rsid w:val="00CC18DE"/>
    <w:rsid w:val="00CC1CD8"/>
    <w:rsid w:val="00CC26BD"/>
    <w:rsid w:val="00CC291A"/>
    <w:rsid w:val="00CC2AF2"/>
    <w:rsid w:val="00CC2B4E"/>
    <w:rsid w:val="00CC2CAD"/>
    <w:rsid w:val="00CC34A3"/>
    <w:rsid w:val="00CC3D19"/>
    <w:rsid w:val="00CC4579"/>
    <w:rsid w:val="00CC4870"/>
    <w:rsid w:val="00CC4AED"/>
    <w:rsid w:val="00CC4B87"/>
    <w:rsid w:val="00CC4C3D"/>
    <w:rsid w:val="00CC51B5"/>
    <w:rsid w:val="00CC5237"/>
    <w:rsid w:val="00CC5525"/>
    <w:rsid w:val="00CC55D9"/>
    <w:rsid w:val="00CC56E9"/>
    <w:rsid w:val="00CC5B58"/>
    <w:rsid w:val="00CC5F07"/>
    <w:rsid w:val="00CC61AB"/>
    <w:rsid w:val="00CC6448"/>
    <w:rsid w:val="00CC6478"/>
    <w:rsid w:val="00CC696D"/>
    <w:rsid w:val="00CC6A1D"/>
    <w:rsid w:val="00CC6A41"/>
    <w:rsid w:val="00CC728D"/>
    <w:rsid w:val="00CC7912"/>
    <w:rsid w:val="00CC7C72"/>
    <w:rsid w:val="00CC7DD9"/>
    <w:rsid w:val="00CD0685"/>
    <w:rsid w:val="00CD0AF4"/>
    <w:rsid w:val="00CD1176"/>
    <w:rsid w:val="00CD14C3"/>
    <w:rsid w:val="00CD15DD"/>
    <w:rsid w:val="00CD1809"/>
    <w:rsid w:val="00CD189D"/>
    <w:rsid w:val="00CD19BF"/>
    <w:rsid w:val="00CD1B25"/>
    <w:rsid w:val="00CD1D07"/>
    <w:rsid w:val="00CD1F18"/>
    <w:rsid w:val="00CD22DD"/>
    <w:rsid w:val="00CD2411"/>
    <w:rsid w:val="00CD253A"/>
    <w:rsid w:val="00CD27A5"/>
    <w:rsid w:val="00CD2B1B"/>
    <w:rsid w:val="00CD2BBD"/>
    <w:rsid w:val="00CD2F93"/>
    <w:rsid w:val="00CD2FEE"/>
    <w:rsid w:val="00CD31EF"/>
    <w:rsid w:val="00CD33DE"/>
    <w:rsid w:val="00CD33E1"/>
    <w:rsid w:val="00CD3874"/>
    <w:rsid w:val="00CD440A"/>
    <w:rsid w:val="00CD45D0"/>
    <w:rsid w:val="00CD48F1"/>
    <w:rsid w:val="00CD4D25"/>
    <w:rsid w:val="00CD538E"/>
    <w:rsid w:val="00CD53DA"/>
    <w:rsid w:val="00CD567D"/>
    <w:rsid w:val="00CD5A2F"/>
    <w:rsid w:val="00CD5B12"/>
    <w:rsid w:val="00CD63AF"/>
    <w:rsid w:val="00CD6601"/>
    <w:rsid w:val="00CD6AA4"/>
    <w:rsid w:val="00CD6C25"/>
    <w:rsid w:val="00CD7327"/>
    <w:rsid w:val="00CD7520"/>
    <w:rsid w:val="00CD7E67"/>
    <w:rsid w:val="00CE0015"/>
    <w:rsid w:val="00CE01D0"/>
    <w:rsid w:val="00CE0824"/>
    <w:rsid w:val="00CE0BB7"/>
    <w:rsid w:val="00CE0C93"/>
    <w:rsid w:val="00CE0EFB"/>
    <w:rsid w:val="00CE1018"/>
    <w:rsid w:val="00CE1059"/>
    <w:rsid w:val="00CE1303"/>
    <w:rsid w:val="00CE1337"/>
    <w:rsid w:val="00CE1791"/>
    <w:rsid w:val="00CE19BE"/>
    <w:rsid w:val="00CE1FA2"/>
    <w:rsid w:val="00CE21AA"/>
    <w:rsid w:val="00CE2474"/>
    <w:rsid w:val="00CE28DC"/>
    <w:rsid w:val="00CE30DA"/>
    <w:rsid w:val="00CE33BB"/>
    <w:rsid w:val="00CE36DB"/>
    <w:rsid w:val="00CE3C47"/>
    <w:rsid w:val="00CE424A"/>
    <w:rsid w:val="00CE438F"/>
    <w:rsid w:val="00CE4474"/>
    <w:rsid w:val="00CE44EC"/>
    <w:rsid w:val="00CE4978"/>
    <w:rsid w:val="00CE4ABD"/>
    <w:rsid w:val="00CE4BE6"/>
    <w:rsid w:val="00CE4CC4"/>
    <w:rsid w:val="00CE4E43"/>
    <w:rsid w:val="00CE548E"/>
    <w:rsid w:val="00CE54F0"/>
    <w:rsid w:val="00CE55CE"/>
    <w:rsid w:val="00CE5BAD"/>
    <w:rsid w:val="00CE614E"/>
    <w:rsid w:val="00CE64FB"/>
    <w:rsid w:val="00CE662E"/>
    <w:rsid w:val="00CE6939"/>
    <w:rsid w:val="00CE69AC"/>
    <w:rsid w:val="00CE7295"/>
    <w:rsid w:val="00CE75F4"/>
    <w:rsid w:val="00CE78D0"/>
    <w:rsid w:val="00CE7C26"/>
    <w:rsid w:val="00CE7C33"/>
    <w:rsid w:val="00CE7D7A"/>
    <w:rsid w:val="00CE7E8B"/>
    <w:rsid w:val="00CE7E91"/>
    <w:rsid w:val="00CE7FFC"/>
    <w:rsid w:val="00CF00CD"/>
    <w:rsid w:val="00CF00F2"/>
    <w:rsid w:val="00CF04EC"/>
    <w:rsid w:val="00CF081F"/>
    <w:rsid w:val="00CF0BA2"/>
    <w:rsid w:val="00CF0F81"/>
    <w:rsid w:val="00CF10A4"/>
    <w:rsid w:val="00CF11ED"/>
    <w:rsid w:val="00CF14DA"/>
    <w:rsid w:val="00CF1D00"/>
    <w:rsid w:val="00CF29B7"/>
    <w:rsid w:val="00CF2B2E"/>
    <w:rsid w:val="00CF2E5E"/>
    <w:rsid w:val="00CF2F6B"/>
    <w:rsid w:val="00CF30E3"/>
    <w:rsid w:val="00CF31DA"/>
    <w:rsid w:val="00CF3217"/>
    <w:rsid w:val="00CF38AC"/>
    <w:rsid w:val="00CF3B41"/>
    <w:rsid w:val="00CF3B71"/>
    <w:rsid w:val="00CF43A8"/>
    <w:rsid w:val="00CF472F"/>
    <w:rsid w:val="00CF4784"/>
    <w:rsid w:val="00CF48F7"/>
    <w:rsid w:val="00CF4BAB"/>
    <w:rsid w:val="00CF5079"/>
    <w:rsid w:val="00CF5293"/>
    <w:rsid w:val="00CF558E"/>
    <w:rsid w:val="00CF5674"/>
    <w:rsid w:val="00CF5703"/>
    <w:rsid w:val="00CF5BD7"/>
    <w:rsid w:val="00CF6BBD"/>
    <w:rsid w:val="00CF6EC0"/>
    <w:rsid w:val="00CF6FDD"/>
    <w:rsid w:val="00CF703D"/>
    <w:rsid w:val="00CF7044"/>
    <w:rsid w:val="00CF71DC"/>
    <w:rsid w:val="00CF742D"/>
    <w:rsid w:val="00CF7602"/>
    <w:rsid w:val="00CF7AF2"/>
    <w:rsid w:val="00CF7C6D"/>
    <w:rsid w:val="00D00151"/>
    <w:rsid w:val="00D003ED"/>
    <w:rsid w:val="00D008DD"/>
    <w:rsid w:val="00D00C93"/>
    <w:rsid w:val="00D00DA2"/>
    <w:rsid w:val="00D00E60"/>
    <w:rsid w:val="00D0135D"/>
    <w:rsid w:val="00D015AF"/>
    <w:rsid w:val="00D017A8"/>
    <w:rsid w:val="00D018C4"/>
    <w:rsid w:val="00D019A7"/>
    <w:rsid w:val="00D01B06"/>
    <w:rsid w:val="00D02170"/>
    <w:rsid w:val="00D0277F"/>
    <w:rsid w:val="00D02C88"/>
    <w:rsid w:val="00D02E68"/>
    <w:rsid w:val="00D02F37"/>
    <w:rsid w:val="00D02FBF"/>
    <w:rsid w:val="00D02FFB"/>
    <w:rsid w:val="00D032CE"/>
    <w:rsid w:val="00D035D1"/>
    <w:rsid w:val="00D0395C"/>
    <w:rsid w:val="00D03A40"/>
    <w:rsid w:val="00D03EBB"/>
    <w:rsid w:val="00D040AD"/>
    <w:rsid w:val="00D04BEB"/>
    <w:rsid w:val="00D04EE6"/>
    <w:rsid w:val="00D050AB"/>
    <w:rsid w:val="00D056CF"/>
    <w:rsid w:val="00D05DB8"/>
    <w:rsid w:val="00D062DF"/>
    <w:rsid w:val="00D0643C"/>
    <w:rsid w:val="00D06781"/>
    <w:rsid w:val="00D06A48"/>
    <w:rsid w:val="00D06B04"/>
    <w:rsid w:val="00D06B7B"/>
    <w:rsid w:val="00D06D9D"/>
    <w:rsid w:val="00D07F83"/>
    <w:rsid w:val="00D102FD"/>
    <w:rsid w:val="00D10448"/>
    <w:rsid w:val="00D10826"/>
    <w:rsid w:val="00D10880"/>
    <w:rsid w:val="00D10E60"/>
    <w:rsid w:val="00D110D4"/>
    <w:rsid w:val="00D11147"/>
    <w:rsid w:val="00D11326"/>
    <w:rsid w:val="00D114F5"/>
    <w:rsid w:val="00D11961"/>
    <w:rsid w:val="00D11A04"/>
    <w:rsid w:val="00D11EA8"/>
    <w:rsid w:val="00D123C3"/>
    <w:rsid w:val="00D12517"/>
    <w:rsid w:val="00D12626"/>
    <w:rsid w:val="00D12ABD"/>
    <w:rsid w:val="00D12D89"/>
    <w:rsid w:val="00D1306A"/>
    <w:rsid w:val="00D131F0"/>
    <w:rsid w:val="00D1379E"/>
    <w:rsid w:val="00D13B7E"/>
    <w:rsid w:val="00D13EDD"/>
    <w:rsid w:val="00D143A9"/>
    <w:rsid w:val="00D146E8"/>
    <w:rsid w:val="00D147C3"/>
    <w:rsid w:val="00D14A65"/>
    <w:rsid w:val="00D14E97"/>
    <w:rsid w:val="00D15233"/>
    <w:rsid w:val="00D15367"/>
    <w:rsid w:val="00D1577A"/>
    <w:rsid w:val="00D15CF5"/>
    <w:rsid w:val="00D163B2"/>
    <w:rsid w:val="00D16C0C"/>
    <w:rsid w:val="00D16C38"/>
    <w:rsid w:val="00D16E78"/>
    <w:rsid w:val="00D170D7"/>
    <w:rsid w:val="00D171A2"/>
    <w:rsid w:val="00D17A12"/>
    <w:rsid w:val="00D17FB0"/>
    <w:rsid w:val="00D20014"/>
    <w:rsid w:val="00D20205"/>
    <w:rsid w:val="00D20483"/>
    <w:rsid w:val="00D2083C"/>
    <w:rsid w:val="00D20A42"/>
    <w:rsid w:val="00D20B38"/>
    <w:rsid w:val="00D21029"/>
    <w:rsid w:val="00D219CA"/>
    <w:rsid w:val="00D21DDD"/>
    <w:rsid w:val="00D22936"/>
    <w:rsid w:val="00D22AF1"/>
    <w:rsid w:val="00D22C19"/>
    <w:rsid w:val="00D22E83"/>
    <w:rsid w:val="00D234C5"/>
    <w:rsid w:val="00D23A04"/>
    <w:rsid w:val="00D23B8C"/>
    <w:rsid w:val="00D23C28"/>
    <w:rsid w:val="00D23DE1"/>
    <w:rsid w:val="00D23F9E"/>
    <w:rsid w:val="00D241C2"/>
    <w:rsid w:val="00D24591"/>
    <w:rsid w:val="00D24786"/>
    <w:rsid w:val="00D24B59"/>
    <w:rsid w:val="00D24B87"/>
    <w:rsid w:val="00D2559E"/>
    <w:rsid w:val="00D26294"/>
    <w:rsid w:val="00D26623"/>
    <w:rsid w:val="00D26750"/>
    <w:rsid w:val="00D267F2"/>
    <w:rsid w:val="00D2683B"/>
    <w:rsid w:val="00D26ABE"/>
    <w:rsid w:val="00D26CC1"/>
    <w:rsid w:val="00D2756E"/>
    <w:rsid w:val="00D2760B"/>
    <w:rsid w:val="00D2782A"/>
    <w:rsid w:val="00D278AB"/>
    <w:rsid w:val="00D27AFE"/>
    <w:rsid w:val="00D27B01"/>
    <w:rsid w:val="00D27B4B"/>
    <w:rsid w:val="00D27EEE"/>
    <w:rsid w:val="00D30280"/>
    <w:rsid w:val="00D30312"/>
    <w:rsid w:val="00D30341"/>
    <w:rsid w:val="00D3072A"/>
    <w:rsid w:val="00D30D2D"/>
    <w:rsid w:val="00D30FDB"/>
    <w:rsid w:val="00D31419"/>
    <w:rsid w:val="00D31457"/>
    <w:rsid w:val="00D3150C"/>
    <w:rsid w:val="00D31619"/>
    <w:rsid w:val="00D3183A"/>
    <w:rsid w:val="00D318C5"/>
    <w:rsid w:val="00D31D6E"/>
    <w:rsid w:val="00D323C3"/>
    <w:rsid w:val="00D3281C"/>
    <w:rsid w:val="00D329F3"/>
    <w:rsid w:val="00D32B23"/>
    <w:rsid w:val="00D32C87"/>
    <w:rsid w:val="00D3314E"/>
    <w:rsid w:val="00D331BB"/>
    <w:rsid w:val="00D33267"/>
    <w:rsid w:val="00D33C26"/>
    <w:rsid w:val="00D341FE"/>
    <w:rsid w:val="00D3422F"/>
    <w:rsid w:val="00D347E5"/>
    <w:rsid w:val="00D348FD"/>
    <w:rsid w:val="00D34A62"/>
    <w:rsid w:val="00D34FE2"/>
    <w:rsid w:val="00D35185"/>
    <w:rsid w:val="00D35A01"/>
    <w:rsid w:val="00D362D4"/>
    <w:rsid w:val="00D363A9"/>
    <w:rsid w:val="00D36426"/>
    <w:rsid w:val="00D365BA"/>
    <w:rsid w:val="00D365CF"/>
    <w:rsid w:val="00D367D6"/>
    <w:rsid w:val="00D36880"/>
    <w:rsid w:val="00D36DCF"/>
    <w:rsid w:val="00D370BF"/>
    <w:rsid w:val="00D3710F"/>
    <w:rsid w:val="00D372AF"/>
    <w:rsid w:val="00D37344"/>
    <w:rsid w:val="00D37757"/>
    <w:rsid w:val="00D377AF"/>
    <w:rsid w:val="00D37ABD"/>
    <w:rsid w:val="00D40ABE"/>
    <w:rsid w:val="00D40C5E"/>
    <w:rsid w:val="00D411CC"/>
    <w:rsid w:val="00D415D0"/>
    <w:rsid w:val="00D4176A"/>
    <w:rsid w:val="00D41D14"/>
    <w:rsid w:val="00D41D43"/>
    <w:rsid w:val="00D4226C"/>
    <w:rsid w:val="00D4243A"/>
    <w:rsid w:val="00D42783"/>
    <w:rsid w:val="00D428EA"/>
    <w:rsid w:val="00D42A4F"/>
    <w:rsid w:val="00D42C7E"/>
    <w:rsid w:val="00D43037"/>
    <w:rsid w:val="00D432E9"/>
    <w:rsid w:val="00D4334B"/>
    <w:rsid w:val="00D4334D"/>
    <w:rsid w:val="00D43775"/>
    <w:rsid w:val="00D43826"/>
    <w:rsid w:val="00D438C3"/>
    <w:rsid w:val="00D439BB"/>
    <w:rsid w:val="00D43BE8"/>
    <w:rsid w:val="00D43EB7"/>
    <w:rsid w:val="00D43F1E"/>
    <w:rsid w:val="00D4422B"/>
    <w:rsid w:val="00D44389"/>
    <w:rsid w:val="00D44CED"/>
    <w:rsid w:val="00D44D4A"/>
    <w:rsid w:val="00D44DF7"/>
    <w:rsid w:val="00D44F50"/>
    <w:rsid w:val="00D450A7"/>
    <w:rsid w:val="00D45310"/>
    <w:rsid w:val="00D4537A"/>
    <w:rsid w:val="00D4578A"/>
    <w:rsid w:val="00D45C68"/>
    <w:rsid w:val="00D462B8"/>
    <w:rsid w:val="00D46761"/>
    <w:rsid w:val="00D46914"/>
    <w:rsid w:val="00D46CFA"/>
    <w:rsid w:val="00D470A9"/>
    <w:rsid w:val="00D478AF"/>
    <w:rsid w:val="00D47B2A"/>
    <w:rsid w:val="00D47F98"/>
    <w:rsid w:val="00D50526"/>
    <w:rsid w:val="00D507B3"/>
    <w:rsid w:val="00D50833"/>
    <w:rsid w:val="00D50AF1"/>
    <w:rsid w:val="00D513CE"/>
    <w:rsid w:val="00D51B22"/>
    <w:rsid w:val="00D51BAF"/>
    <w:rsid w:val="00D51BDC"/>
    <w:rsid w:val="00D51EAB"/>
    <w:rsid w:val="00D52083"/>
    <w:rsid w:val="00D52D77"/>
    <w:rsid w:val="00D52E12"/>
    <w:rsid w:val="00D52FA1"/>
    <w:rsid w:val="00D53074"/>
    <w:rsid w:val="00D5323D"/>
    <w:rsid w:val="00D5348C"/>
    <w:rsid w:val="00D53A07"/>
    <w:rsid w:val="00D53B1E"/>
    <w:rsid w:val="00D53BB9"/>
    <w:rsid w:val="00D53E02"/>
    <w:rsid w:val="00D54AC2"/>
    <w:rsid w:val="00D54D12"/>
    <w:rsid w:val="00D55195"/>
    <w:rsid w:val="00D553CA"/>
    <w:rsid w:val="00D554DD"/>
    <w:rsid w:val="00D555BE"/>
    <w:rsid w:val="00D55A49"/>
    <w:rsid w:val="00D55F16"/>
    <w:rsid w:val="00D55F42"/>
    <w:rsid w:val="00D56045"/>
    <w:rsid w:val="00D56620"/>
    <w:rsid w:val="00D56723"/>
    <w:rsid w:val="00D56921"/>
    <w:rsid w:val="00D56D39"/>
    <w:rsid w:val="00D56EF3"/>
    <w:rsid w:val="00D57413"/>
    <w:rsid w:val="00D57421"/>
    <w:rsid w:val="00D57527"/>
    <w:rsid w:val="00D575B1"/>
    <w:rsid w:val="00D576AB"/>
    <w:rsid w:val="00D57D23"/>
    <w:rsid w:val="00D57EA3"/>
    <w:rsid w:val="00D603B6"/>
    <w:rsid w:val="00D60895"/>
    <w:rsid w:val="00D60AE1"/>
    <w:rsid w:val="00D60D1A"/>
    <w:rsid w:val="00D60E8B"/>
    <w:rsid w:val="00D61A8D"/>
    <w:rsid w:val="00D61EBB"/>
    <w:rsid w:val="00D61F8F"/>
    <w:rsid w:val="00D620A0"/>
    <w:rsid w:val="00D62339"/>
    <w:rsid w:val="00D62660"/>
    <w:rsid w:val="00D62AB2"/>
    <w:rsid w:val="00D63068"/>
    <w:rsid w:val="00D63313"/>
    <w:rsid w:val="00D63423"/>
    <w:rsid w:val="00D63888"/>
    <w:rsid w:val="00D638DB"/>
    <w:rsid w:val="00D63955"/>
    <w:rsid w:val="00D639E7"/>
    <w:rsid w:val="00D63C8E"/>
    <w:rsid w:val="00D6445D"/>
    <w:rsid w:val="00D649D1"/>
    <w:rsid w:val="00D64EE2"/>
    <w:rsid w:val="00D65334"/>
    <w:rsid w:val="00D655F4"/>
    <w:rsid w:val="00D65660"/>
    <w:rsid w:val="00D66321"/>
    <w:rsid w:val="00D66330"/>
    <w:rsid w:val="00D66452"/>
    <w:rsid w:val="00D66596"/>
    <w:rsid w:val="00D66862"/>
    <w:rsid w:val="00D66F13"/>
    <w:rsid w:val="00D673CD"/>
    <w:rsid w:val="00D6759D"/>
    <w:rsid w:val="00D675E1"/>
    <w:rsid w:val="00D67779"/>
    <w:rsid w:val="00D67A71"/>
    <w:rsid w:val="00D67B23"/>
    <w:rsid w:val="00D67BA7"/>
    <w:rsid w:val="00D67CA0"/>
    <w:rsid w:val="00D70278"/>
    <w:rsid w:val="00D7027C"/>
    <w:rsid w:val="00D70630"/>
    <w:rsid w:val="00D70922"/>
    <w:rsid w:val="00D7096A"/>
    <w:rsid w:val="00D70A22"/>
    <w:rsid w:val="00D70B47"/>
    <w:rsid w:val="00D70D6F"/>
    <w:rsid w:val="00D71178"/>
    <w:rsid w:val="00D7125F"/>
    <w:rsid w:val="00D71291"/>
    <w:rsid w:val="00D714F7"/>
    <w:rsid w:val="00D71C70"/>
    <w:rsid w:val="00D71E04"/>
    <w:rsid w:val="00D71F2F"/>
    <w:rsid w:val="00D720BD"/>
    <w:rsid w:val="00D724FB"/>
    <w:rsid w:val="00D725E8"/>
    <w:rsid w:val="00D726BB"/>
    <w:rsid w:val="00D72718"/>
    <w:rsid w:val="00D729D4"/>
    <w:rsid w:val="00D72A5D"/>
    <w:rsid w:val="00D72AF7"/>
    <w:rsid w:val="00D72EB7"/>
    <w:rsid w:val="00D72EF7"/>
    <w:rsid w:val="00D72F12"/>
    <w:rsid w:val="00D73068"/>
    <w:rsid w:val="00D732A6"/>
    <w:rsid w:val="00D7352F"/>
    <w:rsid w:val="00D739E8"/>
    <w:rsid w:val="00D73F51"/>
    <w:rsid w:val="00D740F6"/>
    <w:rsid w:val="00D74652"/>
    <w:rsid w:val="00D746C6"/>
    <w:rsid w:val="00D748FA"/>
    <w:rsid w:val="00D74A7B"/>
    <w:rsid w:val="00D74D84"/>
    <w:rsid w:val="00D74ED7"/>
    <w:rsid w:val="00D75754"/>
    <w:rsid w:val="00D758B1"/>
    <w:rsid w:val="00D75D9D"/>
    <w:rsid w:val="00D75DD5"/>
    <w:rsid w:val="00D76151"/>
    <w:rsid w:val="00D767F8"/>
    <w:rsid w:val="00D76C19"/>
    <w:rsid w:val="00D76EE7"/>
    <w:rsid w:val="00D770E3"/>
    <w:rsid w:val="00D771A0"/>
    <w:rsid w:val="00D77297"/>
    <w:rsid w:val="00D77593"/>
    <w:rsid w:val="00D80071"/>
    <w:rsid w:val="00D80406"/>
    <w:rsid w:val="00D8068C"/>
    <w:rsid w:val="00D8074E"/>
    <w:rsid w:val="00D80857"/>
    <w:rsid w:val="00D80954"/>
    <w:rsid w:val="00D80AC0"/>
    <w:rsid w:val="00D811D1"/>
    <w:rsid w:val="00D812CD"/>
    <w:rsid w:val="00D81ACD"/>
    <w:rsid w:val="00D82452"/>
    <w:rsid w:val="00D82478"/>
    <w:rsid w:val="00D82602"/>
    <w:rsid w:val="00D827AE"/>
    <w:rsid w:val="00D82A1E"/>
    <w:rsid w:val="00D82A93"/>
    <w:rsid w:val="00D82D76"/>
    <w:rsid w:val="00D8308D"/>
    <w:rsid w:val="00D831B2"/>
    <w:rsid w:val="00D8330F"/>
    <w:rsid w:val="00D83396"/>
    <w:rsid w:val="00D8343B"/>
    <w:rsid w:val="00D83B20"/>
    <w:rsid w:val="00D83D1F"/>
    <w:rsid w:val="00D8466C"/>
    <w:rsid w:val="00D84827"/>
    <w:rsid w:val="00D84985"/>
    <w:rsid w:val="00D84A0D"/>
    <w:rsid w:val="00D84A28"/>
    <w:rsid w:val="00D84E2F"/>
    <w:rsid w:val="00D850D3"/>
    <w:rsid w:val="00D85C7E"/>
    <w:rsid w:val="00D85CC8"/>
    <w:rsid w:val="00D85CF8"/>
    <w:rsid w:val="00D85EC4"/>
    <w:rsid w:val="00D8633F"/>
    <w:rsid w:val="00D863A4"/>
    <w:rsid w:val="00D8658C"/>
    <w:rsid w:val="00D86A42"/>
    <w:rsid w:val="00D86B76"/>
    <w:rsid w:val="00D86EC2"/>
    <w:rsid w:val="00D8700D"/>
    <w:rsid w:val="00D872EB"/>
    <w:rsid w:val="00D877F6"/>
    <w:rsid w:val="00D87911"/>
    <w:rsid w:val="00D87A29"/>
    <w:rsid w:val="00D87F28"/>
    <w:rsid w:val="00D87FB8"/>
    <w:rsid w:val="00D900DB"/>
    <w:rsid w:val="00D9032F"/>
    <w:rsid w:val="00D90A13"/>
    <w:rsid w:val="00D90D12"/>
    <w:rsid w:val="00D90D40"/>
    <w:rsid w:val="00D90F6D"/>
    <w:rsid w:val="00D90F83"/>
    <w:rsid w:val="00D91166"/>
    <w:rsid w:val="00D91690"/>
    <w:rsid w:val="00D91850"/>
    <w:rsid w:val="00D91945"/>
    <w:rsid w:val="00D92088"/>
    <w:rsid w:val="00D921FC"/>
    <w:rsid w:val="00D92AAC"/>
    <w:rsid w:val="00D92DF0"/>
    <w:rsid w:val="00D9369A"/>
    <w:rsid w:val="00D937C7"/>
    <w:rsid w:val="00D938F1"/>
    <w:rsid w:val="00D93C91"/>
    <w:rsid w:val="00D93DC2"/>
    <w:rsid w:val="00D93E47"/>
    <w:rsid w:val="00D94195"/>
    <w:rsid w:val="00D9428F"/>
    <w:rsid w:val="00D94958"/>
    <w:rsid w:val="00D94B8C"/>
    <w:rsid w:val="00D94F2A"/>
    <w:rsid w:val="00D9505D"/>
    <w:rsid w:val="00D9525E"/>
    <w:rsid w:val="00D95318"/>
    <w:rsid w:val="00D9568A"/>
    <w:rsid w:val="00D956DE"/>
    <w:rsid w:val="00D95CD9"/>
    <w:rsid w:val="00D95EEC"/>
    <w:rsid w:val="00D960B6"/>
    <w:rsid w:val="00D962E0"/>
    <w:rsid w:val="00D96736"/>
    <w:rsid w:val="00D96A58"/>
    <w:rsid w:val="00D96C1A"/>
    <w:rsid w:val="00D96DDD"/>
    <w:rsid w:val="00D96FD0"/>
    <w:rsid w:val="00D9748E"/>
    <w:rsid w:val="00D97535"/>
    <w:rsid w:val="00D97722"/>
    <w:rsid w:val="00DA0186"/>
    <w:rsid w:val="00DA01BC"/>
    <w:rsid w:val="00DA049D"/>
    <w:rsid w:val="00DA0996"/>
    <w:rsid w:val="00DA0B06"/>
    <w:rsid w:val="00DA0B97"/>
    <w:rsid w:val="00DA0CCF"/>
    <w:rsid w:val="00DA0D7F"/>
    <w:rsid w:val="00DA0F01"/>
    <w:rsid w:val="00DA123E"/>
    <w:rsid w:val="00DA17B4"/>
    <w:rsid w:val="00DA2094"/>
    <w:rsid w:val="00DA20B0"/>
    <w:rsid w:val="00DA2194"/>
    <w:rsid w:val="00DA220C"/>
    <w:rsid w:val="00DA2324"/>
    <w:rsid w:val="00DA237B"/>
    <w:rsid w:val="00DA250C"/>
    <w:rsid w:val="00DA2675"/>
    <w:rsid w:val="00DA29AD"/>
    <w:rsid w:val="00DA2C88"/>
    <w:rsid w:val="00DA2D8F"/>
    <w:rsid w:val="00DA3027"/>
    <w:rsid w:val="00DA3111"/>
    <w:rsid w:val="00DA35F8"/>
    <w:rsid w:val="00DA3A5C"/>
    <w:rsid w:val="00DA3EEE"/>
    <w:rsid w:val="00DA4186"/>
    <w:rsid w:val="00DA41CD"/>
    <w:rsid w:val="00DA4439"/>
    <w:rsid w:val="00DA454C"/>
    <w:rsid w:val="00DA4600"/>
    <w:rsid w:val="00DA4778"/>
    <w:rsid w:val="00DA4936"/>
    <w:rsid w:val="00DA4DE4"/>
    <w:rsid w:val="00DA4DFD"/>
    <w:rsid w:val="00DA51B1"/>
    <w:rsid w:val="00DA51CD"/>
    <w:rsid w:val="00DA52AD"/>
    <w:rsid w:val="00DA5D8F"/>
    <w:rsid w:val="00DA6397"/>
    <w:rsid w:val="00DA69B1"/>
    <w:rsid w:val="00DA6CE2"/>
    <w:rsid w:val="00DA7150"/>
    <w:rsid w:val="00DA7501"/>
    <w:rsid w:val="00DA7784"/>
    <w:rsid w:val="00DA782F"/>
    <w:rsid w:val="00DA7A2A"/>
    <w:rsid w:val="00DA7D10"/>
    <w:rsid w:val="00DB007A"/>
    <w:rsid w:val="00DB0372"/>
    <w:rsid w:val="00DB0FB8"/>
    <w:rsid w:val="00DB0FF1"/>
    <w:rsid w:val="00DB122B"/>
    <w:rsid w:val="00DB1C30"/>
    <w:rsid w:val="00DB1CE3"/>
    <w:rsid w:val="00DB1D8B"/>
    <w:rsid w:val="00DB1F06"/>
    <w:rsid w:val="00DB1FA6"/>
    <w:rsid w:val="00DB2937"/>
    <w:rsid w:val="00DB2A83"/>
    <w:rsid w:val="00DB2ABD"/>
    <w:rsid w:val="00DB2AFD"/>
    <w:rsid w:val="00DB2D45"/>
    <w:rsid w:val="00DB307E"/>
    <w:rsid w:val="00DB30F1"/>
    <w:rsid w:val="00DB33F0"/>
    <w:rsid w:val="00DB355A"/>
    <w:rsid w:val="00DB35CC"/>
    <w:rsid w:val="00DB3979"/>
    <w:rsid w:val="00DB3AD5"/>
    <w:rsid w:val="00DB3CA1"/>
    <w:rsid w:val="00DB4340"/>
    <w:rsid w:val="00DB473D"/>
    <w:rsid w:val="00DB4B39"/>
    <w:rsid w:val="00DB4F52"/>
    <w:rsid w:val="00DB4F90"/>
    <w:rsid w:val="00DB5167"/>
    <w:rsid w:val="00DB5263"/>
    <w:rsid w:val="00DB53B3"/>
    <w:rsid w:val="00DB545F"/>
    <w:rsid w:val="00DB5710"/>
    <w:rsid w:val="00DB62AD"/>
    <w:rsid w:val="00DB6634"/>
    <w:rsid w:val="00DB6789"/>
    <w:rsid w:val="00DB68D0"/>
    <w:rsid w:val="00DB6BEB"/>
    <w:rsid w:val="00DB6D56"/>
    <w:rsid w:val="00DB6E37"/>
    <w:rsid w:val="00DB70E6"/>
    <w:rsid w:val="00DB7204"/>
    <w:rsid w:val="00DB723C"/>
    <w:rsid w:val="00DB725B"/>
    <w:rsid w:val="00DB75C9"/>
    <w:rsid w:val="00DB75E6"/>
    <w:rsid w:val="00DB7688"/>
    <w:rsid w:val="00DB7794"/>
    <w:rsid w:val="00DB7880"/>
    <w:rsid w:val="00DC00B1"/>
    <w:rsid w:val="00DC042D"/>
    <w:rsid w:val="00DC1002"/>
    <w:rsid w:val="00DC1319"/>
    <w:rsid w:val="00DC20A9"/>
    <w:rsid w:val="00DC21EC"/>
    <w:rsid w:val="00DC2427"/>
    <w:rsid w:val="00DC247C"/>
    <w:rsid w:val="00DC2A20"/>
    <w:rsid w:val="00DC2C8E"/>
    <w:rsid w:val="00DC307D"/>
    <w:rsid w:val="00DC3299"/>
    <w:rsid w:val="00DC37EF"/>
    <w:rsid w:val="00DC3E60"/>
    <w:rsid w:val="00DC41E4"/>
    <w:rsid w:val="00DC4880"/>
    <w:rsid w:val="00DC496D"/>
    <w:rsid w:val="00DC516D"/>
    <w:rsid w:val="00DC54BD"/>
    <w:rsid w:val="00DC5DCA"/>
    <w:rsid w:val="00DC622D"/>
    <w:rsid w:val="00DC62E7"/>
    <w:rsid w:val="00DC66E8"/>
    <w:rsid w:val="00DC68B0"/>
    <w:rsid w:val="00DC69D4"/>
    <w:rsid w:val="00DC6ECC"/>
    <w:rsid w:val="00DC7B97"/>
    <w:rsid w:val="00DC7C61"/>
    <w:rsid w:val="00DC7F85"/>
    <w:rsid w:val="00DD00D7"/>
    <w:rsid w:val="00DD0666"/>
    <w:rsid w:val="00DD0A4C"/>
    <w:rsid w:val="00DD14AC"/>
    <w:rsid w:val="00DD1AFC"/>
    <w:rsid w:val="00DD1ECB"/>
    <w:rsid w:val="00DD1EFF"/>
    <w:rsid w:val="00DD2022"/>
    <w:rsid w:val="00DD3091"/>
    <w:rsid w:val="00DD3524"/>
    <w:rsid w:val="00DD3696"/>
    <w:rsid w:val="00DD3B1F"/>
    <w:rsid w:val="00DD3DF3"/>
    <w:rsid w:val="00DD461C"/>
    <w:rsid w:val="00DD46C8"/>
    <w:rsid w:val="00DD494C"/>
    <w:rsid w:val="00DD4C66"/>
    <w:rsid w:val="00DD4D15"/>
    <w:rsid w:val="00DD5027"/>
    <w:rsid w:val="00DD53A2"/>
    <w:rsid w:val="00DD55C3"/>
    <w:rsid w:val="00DD56D0"/>
    <w:rsid w:val="00DD5759"/>
    <w:rsid w:val="00DD593E"/>
    <w:rsid w:val="00DD5D3F"/>
    <w:rsid w:val="00DD6354"/>
    <w:rsid w:val="00DD68A5"/>
    <w:rsid w:val="00DD69BD"/>
    <w:rsid w:val="00DD6A62"/>
    <w:rsid w:val="00DD6C73"/>
    <w:rsid w:val="00DD7309"/>
    <w:rsid w:val="00DD77DE"/>
    <w:rsid w:val="00DE001F"/>
    <w:rsid w:val="00DE00C3"/>
    <w:rsid w:val="00DE010F"/>
    <w:rsid w:val="00DE046F"/>
    <w:rsid w:val="00DE04E8"/>
    <w:rsid w:val="00DE05CE"/>
    <w:rsid w:val="00DE0861"/>
    <w:rsid w:val="00DE0989"/>
    <w:rsid w:val="00DE0B70"/>
    <w:rsid w:val="00DE0F22"/>
    <w:rsid w:val="00DE177F"/>
    <w:rsid w:val="00DE1944"/>
    <w:rsid w:val="00DE1ACC"/>
    <w:rsid w:val="00DE1ECC"/>
    <w:rsid w:val="00DE2B54"/>
    <w:rsid w:val="00DE318F"/>
    <w:rsid w:val="00DE32B4"/>
    <w:rsid w:val="00DE332A"/>
    <w:rsid w:val="00DE3556"/>
    <w:rsid w:val="00DE356F"/>
    <w:rsid w:val="00DE35E9"/>
    <w:rsid w:val="00DE36D6"/>
    <w:rsid w:val="00DE390C"/>
    <w:rsid w:val="00DE3A38"/>
    <w:rsid w:val="00DE3D2C"/>
    <w:rsid w:val="00DE3EC2"/>
    <w:rsid w:val="00DE44FA"/>
    <w:rsid w:val="00DE45B6"/>
    <w:rsid w:val="00DE4A11"/>
    <w:rsid w:val="00DE4AE6"/>
    <w:rsid w:val="00DE4F49"/>
    <w:rsid w:val="00DE536A"/>
    <w:rsid w:val="00DE5494"/>
    <w:rsid w:val="00DE54FC"/>
    <w:rsid w:val="00DE5625"/>
    <w:rsid w:val="00DE584A"/>
    <w:rsid w:val="00DE5942"/>
    <w:rsid w:val="00DE5947"/>
    <w:rsid w:val="00DE5D89"/>
    <w:rsid w:val="00DE6360"/>
    <w:rsid w:val="00DE6758"/>
    <w:rsid w:val="00DE6A29"/>
    <w:rsid w:val="00DE6C08"/>
    <w:rsid w:val="00DE6EBA"/>
    <w:rsid w:val="00DE700F"/>
    <w:rsid w:val="00DE7DCF"/>
    <w:rsid w:val="00DE7DD1"/>
    <w:rsid w:val="00DE7E29"/>
    <w:rsid w:val="00DF05EA"/>
    <w:rsid w:val="00DF0639"/>
    <w:rsid w:val="00DF098F"/>
    <w:rsid w:val="00DF09D0"/>
    <w:rsid w:val="00DF18CE"/>
    <w:rsid w:val="00DF1DBE"/>
    <w:rsid w:val="00DF1E50"/>
    <w:rsid w:val="00DF264B"/>
    <w:rsid w:val="00DF28D9"/>
    <w:rsid w:val="00DF28DF"/>
    <w:rsid w:val="00DF2B81"/>
    <w:rsid w:val="00DF319C"/>
    <w:rsid w:val="00DF3435"/>
    <w:rsid w:val="00DF371C"/>
    <w:rsid w:val="00DF3A92"/>
    <w:rsid w:val="00DF4079"/>
    <w:rsid w:val="00DF4342"/>
    <w:rsid w:val="00DF440C"/>
    <w:rsid w:val="00DF48AD"/>
    <w:rsid w:val="00DF4B7C"/>
    <w:rsid w:val="00DF4C1F"/>
    <w:rsid w:val="00DF4C30"/>
    <w:rsid w:val="00DF4D76"/>
    <w:rsid w:val="00DF50D1"/>
    <w:rsid w:val="00DF511A"/>
    <w:rsid w:val="00DF5147"/>
    <w:rsid w:val="00DF5234"/>
    <w:rsid w:val="00DF5630"/>
    <w:rsid w:val="00DF5CCC"/>
    <w:rsid w:val="00DF5E8A"/>
    <w:rsid w:val="00DF6619"/>
    <w:rsid w:val="00DF6726"/>
    <w:rsid w:val="00DF6772"/>
    <w:rsid w:val="00DF68FF"/>
    <w:rsid w:val="00DF705C"/>
    <w:rsid w:val="00DF72BB"/>
    <w:rsid w:val="00DF75B5"/>
    <w:rsid w:val="00DF7779"/>
    <w:rsid w:val="00DF7B33"/>
    <w:rsid w:val="00DF7BB2"/>
    <w:rsid w:val="00E004E1"/>
    <w:rsid w:val="00E008ED"/>
    <w:rsid w:val="00E00D68"/>
    <w:rsid w:val="00E01081"/>
    <w:rsid w:val="00E0165E"/>
    <w:rsid w:val="00E017AB"/>
    <w:rsid w:val="00E0184E"/>
    <w:rsid w:val="00E0237C"/>
    <w:rsid w:val="00E02554"/>
    <w:rsid w:val="00E026A1"/>
    <w:rsid w:val="00E02825"/>
    <w:rsid w:val="00E02944"/>
    <w:rsid w:val="00E02999"/>
    <w:rsid w:val="00E02B71"/>
    <w:rsid w:val="00E02BB1"/>
    <w:rsid w:val="00E02D18"/>
    <w:rsid w:val="00E034F7"/>
    <w:rsid w:val="00E03780"/>
    <w:rsid w:val="00E037E3"/>
    <w:rsid w:val="00E03865"/>
    <w:rsid w:val="00E04016"/>
    <w:rsid w:val="00E040D9"/>
    <w:rsid w:val="00E042F6"/>
    <w:rsid w:val="00E0439E"/>
    <w:rsid w:val="00E04435"/>
    <w:rsid w:val="00E04A14"/>
    <w:rsid w:val="00E04ADC"/>
    <w:rsid w:val="00E04B55"/>
    <w:rsid w:val="00E04CC5"/>
    <w:rsid w:val="00E052D8"/>
    <w:rsid w:val="00E054DE"/>
    <w:rsid w:val="00E05985"/>
    <w:rsid w:val="00E05D0C"/>
    <w:rsid w:val="00E05EF3"/>
    <w:rsid w:val="00E065A9"/>
    <w:rsid w:val="00E06622"/>
    <w:rsid w:val="00E068FB"/>
    <w:rsid w:val="00E06981"/>
    <w:rsid w:val="00E06E5A"/>
    <w:rsid w:val="00E06F65"/>
    <w:rsid w:val="00E0708F"/>
    <w:rsid w:val="00E072C1"/>
    <w:rsid w:val="00E073C3"/>
    <w:rsid w:val="00E074A3"/>
    <w:rsid w:val="00E074BB"/>
    <w:rsid w:val="00E1073D"/>
    <w:rsid w:val="00E10E85"/>
    <w:rsid w:val="00E1116A"/>
    <w:rsid w:val="00E114E8"/>
    <w:rsid w:val="00E118E5"/>
    <w:rsid w:val="00E11CCE"/>
    <w:rsid w:val="00E11DBA"/>
    <w:rsid w:val="00E12847"/>
    <w:rsid w:val="00E12942"/>
    <w:rsid w:val="00E12A81"/>
    <w:rsid w:val="00E12C8F"/>
    <w:rsid w:val="00E12F73"/>
    <w:rsid w:val="00E1311A"/>
    <w:rsid w:val="00E132B5"/>
    <w:rsid w:val="00E1381B"/>
    <w:rsid w:val="00E13B29"/>
    <w:rsid w:val="00E14051"/>
    <w:rsid w:val="00E14418"/>
    <w:rsid w:val="00E1452E"/>
    <w:rsid w:val="00E14812"/>
    <w:rsid w:val="00E14B0A"/>
    <w:rsid w:val="00E14BF9"/>
    <w:rsid w:val="00E14C72"/>
    <w:rsid w:val="00E14EAA"/>
    <w:rsid w:val="00E14FB2"/>
    <w:rsid w:val="00E15845"/>
    <w:rsid w:val="00E158DF"/>
    <w:rsid w:val="00E15CDB"/>
    <w:rsid w:val="00E15D90"/>
    <w:rsid w:val="00E1603B"/>
    <w:rsid w:val="00E16147"/>
    <w:rsid w:val="00E165C1"/>
    <w:rsid w:val="00E16766"/>
    <w:rsid w:val="00E168CD"/>
    <w:rsid w:val="00E16A13"/>
    <w:rsid w:val="00E17068"/>
    <w:rsid w:val="00E17376"/>
    <w:rsid w:val="00E1766A"/>
    <w:rsid w:val="00E17784"/>
    <w:rsid w:val="00E17A20"/>
    <w:rsid w:val="00E17E63"/>
    <w:rsid w:val="00E17F83"/>
    <w:rsid w:val="00E203A8"/>
    <w:rsid w:val="00E206A1"/>
    <w:rsid w:val="00E20EC0"/>
    <w:rsid w:val="00E20EF9"/>
    <w:rsid w:val="00E211FA"/>
    <w:rsid w:val="00E2160B"/>
    <w:rsid w:val="00E21DE2"/>
    <w:rsid w:val="00E22448"/>
    <w:rsid w:val="00E22A83"/>
    <w:rsid w:val="00E22BA7"/>
    <w:rsid w:val="00E22F88"/>
    <w:rsid w:val="00E22FCF"/>
    <w:rsid w:val="00E22FFA"/>
    <w:rsid w:val="00E23F63"/>
    <w:rsid w:val="00E243B9"/>
    <w:rsid w:val="00E24826"/>
    <w:rsid w:val="00E248B0"/>
    <w:rsid w:val="00E24A41"/>
    <w:rsid w:val="00E24E93"/>
    <w:rsid w:val="00E24FB8"/>
    <w:rsid w:val="00E257F8"/>
    <w:rsid w:val="00E259D3"/>
    <w:rsid w:val="00E25DF3"/>
    <w:rsid w:val="00E26072"/>
    <w:rsid w:val="00E263F5"/>
    <w:rsid w:val="00E2671B"/>
    <w:rsid w:val="00E267F4"/>
    <w:rsid w:val="00E267FF"/>
    <w:rsid w:val="00E268A2"/>
    <w:rsid w:val="00E26D60"/>
    <w:rsid w:val="00E26DB1"/>
    <w:rsid w:val="00E275F3"/>
    <w:rsid w:val="00E275F8"/>
    <w:rsid w:val="00E277B0"/>
    <w:rsid w:val="00E277C2"/>
    <w:rsid w:val="00E2799F"/>
    <w:rsid w:val="00E279CD"/>
    <w:rsid w:val="00E27B77"/>
    <w:rsid w:val="00E27C51"/>
    <w:rsid w:val="00E27DE2"/>
    <w:rsid w:val="00E27E27"/>
    <w:rsid w:val="00E3011B"/>
    <w:rsid w:val="00E305F7"/>
    <w:rsid w:val="00E30B5D"/>
    <w:rsid w:val="00E30FFB"/>
    <w:rsid w:val="00E3104F"/>
    <w:rsid w:val="00E31476"/>
    <w:rsid w:val="00E3194F"/>
    <w:rsid w:val="00E31CAD"/>
    <w:rsid w:val="00E31CD1"/>
    <w:rsid w:val="00E31CD3"/>
    <w:rsid w:val="00E31F21"/>
    <w:rsid w:val="00E31F89"/>
    <w:rsid w:val="00E322FE"/>
    <w:rsid w:val="00E323A4"/>
    <w:rsid w:val="00E323E2"/>
    <w:rsid w:val="00E324AA"/>
    <w:rsid w:val="00E32C7D"/>
    <w:rsid w:val="00E32F72"/>
    <w:rsid w:val="00E33128"/>
    <w:rsid w:val="00E33176"/>
    <w:rsid w:val="00E333F6"/>
    <w:rsid w:val="00E33476"/>
    <w:rsid w:val="00E33A05"/>
    <w:rsid w:val="00E33C88"/>
    <w:rsid w:val="00E33E1E"/>
    <w:rsid w:val="00E33F89"/>
    <w:rsid w:val="00E34D47"/>
    <w:rsid w:val="00E34E73"/>
    <w:rsid w:val="00E3531F"/>
    <w:rsid w:val="00E35697"/>
    <w:rsid w:val="00E356CE"/>
    <w:rsid w:val="00E3570D"/>
    <w:rsid w:val="00E3588C"/>
    <w:rsid w:val="00E35B93"/>
    <w:rsid w:val="00E35EEA"/>
    <w:rsid w:val="00E365B3"/>
    <w:rsid w:val="00E3661F"/>
    <w:rsid w:val="00E3681E"/>
    <w:rsid w:val="00E36823"/>
    <w:rsid w:val="00E36F19"/>
    <w:rsid w:val="00E373C7"/>
    <w:rsid w:val="00E37446"/>
    <w:rsid w:val="00E37966"/>
    <w:rsid w:val="00E37E57"/>
    <w:rsid w:val="00E4017B"/>
    <w:rsid w:val="00E40341"/>
    <w:rsid w:val="00E4062B"/>
    <w:rsid w:val="00E4084D"/>
    <w:rsid w:val="00E409FC"/>
    <w:rsid w:val="00E40AD3"/>
    <w:rsid w:val="00E40BBF"/>
    <w:rsid w:val="00E40DF5"/>
    <w:rsid w:val="00E4127A"/>
    <w:rsid w:val="00E4135A"/>
    <w:rsid w:val="00E414AC"/>
    <w:rsid w:val="00E41745"/>
    <w:rsid w:val="00E41CB3"/>
    <w:rsid w:val="00E41CF9"/>
    <w:rsid w:val="00E41EAF"/>
    <w:rsid w:val="00E4202D"/>
    <w:rsid w:val="00E424BB"/>
    <w:rsid w:val="00E42C18"/>
    <w:rsid w:val="00E42DEB"/>
    <w:rsid w:val="00E43244"/>
    <w:rsid w:val="00E434BE"/>
    <w:rsid w:val="00E43602"/>
    <w:rsid w:val="00E43632"/>
    <w:rsid w:val="00E4370B"/>
    <w:rsid w:val="00E44096"/>
    <w:rsid w:val="00E443C1"/>
    <w:rsid w:val="00E447B0"/>
    <w:rsid w:val="00E448A2"/>
    <w:rsid w:val="00E44B4F"/>
    <w:rsid w:val="00E44CDB"/>
    <w:rsid w:val="00E45E83"/>
    <w:rsid w:val="00E45ED7"/>
    <w:rsid w:val="00E462A5"/>
    <w:rsid w:val="00E464CD"/>
    <w:rsid w:val="00E46E43"/>
    <w:rsid w:val="00E46EB3"/>
    <w:rsid w:val="00E46FDC"/>
    <w:rsid w:val="00E4767B"/>
    <w:rsid w:val="00E47AEB"/>
    <w:rsid w:val="00E47DBD"/>
    <w:rsid w:val="00E47EA8"/>
    <w:rsid w:val="00E47F07"/>
    <w:rsid w:val="00E500E3"/>
    <w:rsid w:val="00E501E7"/>
    <w:rsid w:val="00E5032C"/>
    <w:rsid w:val="00E503CB"/>
    <w:rsid w:val="00E506E6"/>
    <w:rsid w:val="00E50E82"/>
    <w:rsid w:val="00E51097"/>
    <w:rsid w:val="00E51B42"/>
    <w:rsid w:val="00E51C12"/>
    <w:rsid w:val="00E51C21"/>
    <w:rsid w:val="00E528D5"/>
    <w:rsid w:val="00E528FA"/>
    <w:rsid w:val="00E530C3"/>
    <w:rsid w:val="00E530CC"/>
    <w:rsid w:val="00E533B3"/>
    <w:rsid w:val="00E535BD"/>
    <w:rsid w:val="00E53EFB"/>
    <w:rsid w:val="00E53F22"/>
    <w:rsid w:val="00E54284"/>
    <w:rsid w:val="00E5454F"/>
    <w:rsid w:val="00E54786"/>
    <w:rsid w:val="00E5487F"/>
    <w:rsid w:val="00E54DE2"/>
    <w:rsid w:val="00E55A5A"/>
    <w:rsid w:val="00E55B81"/>
    <w:rsid w:val="00E56615"/>
    <w:rsid w:val="00E566A6"/>
    <w:rsid w:val="00E56989"/>
    <w:rsid w:val="00E56A6E"/>
    <w:rsid w:val="00E57717"/>
    <w:rsid w:val="00E578FF"/>
    <w:rsid w:val="00E5793B"/>
    <w:rsid w:val="00E579FB"/>
    <w:rsid w:val="00E57E15"/>
    <w:rsid w:val="00E57EA4"/>
    <w:rsid w:val="00E6026C"/>
    <w:rsid w:val="00E60CC4"/>
    <w:rsid w:val="00E60DC4"/>
    <w:rsid w:val="00E60F77"/>
    <w:rsid w:val="00E6165A"/>
    <w:rsid w:val="00E617C9"/>
    <w:rsid w:val="00E61839"/>
    <w:rsid w:val="00E6198E"/>
    <w:rsid w:val="00E61A86"/>
    <w:rsid w:val="00E61B09"/>
    <w:rsid w:val="00E61F60"/>
    <w:rsid w:val="00E62222"/>
    <w:rsid w:val="00E62264"/>
    <w:rsid w:val="00E622B7"/>
    <w:rsid w:val="00E62873"/>
    <w:rsid w:val="00E62A81"/>
    <w:rsid w:val="00E62CC3"/>
    <w:rsid w:val="00E63095"/>
    <w:rsid w:val="00E63263"/>
    <w:rsid w:val="00E634D8"/>
    <w:rsid w:val="00E63C2A"/>
    <w:rsid w:val="00E63D0A"/>
    <w:rsid w:val="00E63F8F"/>
    <w:rsid w:val="00E64BB1"/>
    <w:rsid w:val="00E64CAC"/>
    <w:rsid w:val="00E651AD"/>
    <w:rsid w:val="00E65292"/>
    <w:rsid w:val="00E65E8A"/>
    <w:rsid w:val="00E65F6C"/>
    <w:rsid w:val="00E6626C"/>
    <w:rsid w:val="00E66916"/>
    <w:rsid w:val="00E66B51"/>
    <w:rsid w:val="00E66BBB"/>
    <w:rsid w:val="00E66C7E"/>
    <w:rsid w:val="00E66CD8"/>
    <w:rsid w:val="00E66F2D"/>
    <w:rsid w:val="00E674B9"/>
    <w:rsid w:val="00E67675"/>
    <w:rsid w:val="00E67E92"/>
    <w:rsid w:val="00E67F85"/>
    <w:rsid w:val="00E7001A"/>
    <w:rsid w:val="00E700E1"/>
    <w:rsid w:val="00E700E9"/>
    <w:rsid w:val="00E7026F"/>
    <w:rsid w:val="00E703FC"/>
    <w:rsid w:val="00E70726"/>
    <w:rsid w:val="00E70732"/>
    <w:rsid w:val="00E708E6"/>
    <w:rsid w:val="00E710BB"/>
    <w:rsid w:val="00E712D2"/>
    <w:rsid w:val="00E713B4"/>
    <w:rsid w:val="00E714C8"/>
    <w:rsid w:val="00E7172C"/>
    <w:rsid w:val="00E71936"/>
    <w:rsid w:val="00E71E8C"/>
    <w:rsid w:val="00E71F45"/>
    <w:rsid w:val="00E72194"/>
    <w:rsid w:val="00E726C4"/>
    <w:rsid w:val="00E726CD"/>
    <w:rsid w:val="00E72786"/>
    <w:rsid w:val="00E72E99"/>
    <w:rsid w:val="00E73063"/>
    <w:rsid w:val="00E7324F"/>
    <w:rsid w:val="00E734AC"/>
    <w:rsid w:val="00E73C27"/>
    <w:rsid w:val="00E73D70"/>
    <w:rsid w:val="00E73E67"/>
    <w:rsid w:val="00E73E85"/>
    <w:rsid w:val="00E73FC5"/>
    <w:rsid w:val="00E744D9"/>
    <w:rsid w:val="00E74C2B"/>
    <w:rsid w:val="00E74DC3"/>
    <w:rsid w:val="00E7505B"/>
    <w:rsid w:val="00E75155"/>
    <w:rsid w:val="00E751ED"/>
    <w:rsid w:val="00E75711"/>
    <w:rsid w:val="00E757F9"/>
    <w:rsid w:val="00E76176"/>
    <w:rsid w:val="00E76FBF"/>
    <w:rsid w:val="00E76FFC"/>
    <w:rsid w:val="00E7704D"/>
    <w:rsid w:val="00E7762B"/>
    <w:rsid w:val="00E77733"/>
    <w:rsid w:val="00E77ED8"/>
    <w:rsid w:val="00E807FD"/>
    <w:rsid w:val="00E80A26"/>
    <w:rsid w:val="00E80E3B"/>
    <w:rsid w:val="00E80EFA"/>
    <w:rsid w:val="00E80F60"/>
    <w:rsid w:val="00E811DC"/>
    <w:rsid w:val="00E81214"/>
    <w:rsid w:val="00E8137F"/>
    <w:rsid w:val="00E817FF"/>
    <w:rsid w:val="00E82389"/>
    <w:rsid w:val="00E8239C"/>
    <w:rsid w:val="00E8274B"/>
    <w:rsid w:val="00E82D29"/>
    <w:rsid w:val="00E82F6E"/>
    <w:rsid w:val="00E82F85"/>
    <w:rsid w:val="00E82F89"/>
    <w:rsid w:val="00E83014"/>
    <w:rsid w:val="00E8343E"/>
    <w:rsid w:val="00E83504"/>
    <w:rsid w:val="00E8355D"/>
    <w:rsid w:val="00E83673"/>
    <w:rsid w:val="00E83BE3"/>
    <w:rsid w:val="00E8414C"/>
    <w:rsid w:val="00E8422D"/>
    <w:rsid w:val="00E846C9"/>
    <w:rsid w:val="00E8488A"/>
    <w:rsid w:val="00E84A2D"/>
    <w:rsid w:val="00E84B4F"/>
    <w:rsid w:val="00E84CE6"/>
    <w:rsid w:val="00E84D6B"/>
    <w:rsid w:val="00E84DCE"/>
    <w:rsid w:val="00E84E90"/>
    <w:rsid w:val="00E84EAA"/>
    <w:rsid w:val="00E858A3"/>
    <w:rsid w:val="00E85CF2"/>
    <w:rsid w:val="00E85D61"/>
    <w:rsid w:val="00E85E18"/>
    <w:rsid w:val="00E86021"/>
    <w:rsid w:val="00E86116"/>
    <w:rsid w:val="00E86862"/>
    <w:rsid w:val="00E86D39"/>
    <w:rsid w:val="00E86F8D"/>
    <w:rsid w:val="00E87764"/>
    <w:rsid w:val="00E877B3"/>
    <w:rsid w:val="00E900E5"/>
    <w:rsid w:val="00E901C7"/>
    <w:rsid w:val="00E90904"/>
    <w:rsid w:val="00E90E59"/>
    <w:rsid w:val="00E913AF"/>
    <w:rsid w:val="00E91459"/>
    <w:rsid w:val="00E9155D"/>
    <w:rsid w:val="00E9175E"/>
    <w:rsid w:val="00E91944"/>
    <w:rsid w:val="00E91E88"/>
    <w:rsid w:val="00E925A8"/>
    <w:rsid w:val="00E92982"/>
    <w:rsid w:val="00E92E33"/>
    <w:rsid w:val="00E92F71"/>
    <w:rsid w:val="00E9304A"/>
    <w:rsid w:val="00E9333B"/>
    <w:rsid w:val="00E9353C"/>
    <w:rsid w:val="00E93780"/>
    <w:rsid w:val="00E93B18"/>
    <w:rsid w:val="00E93EBE"/>
    <w:rsid w:val="00E9450A"/>
    <w:rsid w:val="00E9462D"/>
    <w:rsid w:val="00E94AD9"/>
    <w:rsid w:val="00E94B8F"/>
    <w:rsid w:val="00E94C7A"/>
    <w:rsid w:val="00E94F22"/>
    <w:rsid w:val="00E9555A"/>
    <w:rsid w:val="00E95821"/>
    <w:rsid w:val="00E95BEB"/>
    <w:rsid w:val="00E95CDD"/>
    <w:rsid w:val="00E95F07"/>
    <w:rsid w:val="00E95F3C"/>
    <w:rsid w:val="00E963D1"/>
    <w:rsid w:val="00E9661F"/>
    <w:rsid w:val="00E96817"/>
    <w:rsid w:val="00E96BC7"/>
    <w:rsid w:val="00E96F2D"/>
    <w:rsid w:val="00E97210"/>
    <w:rsid w:val="00E972FB"/>
    <w:rsid w:val="00E97426"/>
    <w:rsid w:val="00E9779B"/>
    <w:rsid w:val="00E97AA5"/>
    <w:rsid w:val="00E97EB4"/>
    <w:rsid w:val="00E97FFE"/>
    <w:rsid w:val="00EA005D"/>
    <w:rsid w:val="00EA02AD"/>
    <w:rsid w:val="00EA045E"/>
    <w:rsid w:val="00EA047D"/>
    <w:rsid w:val="00EA1524"/>
    <w:rsid w:val="00EA15E3"/>
    <w:rsid w:val="00EA160F"/>
    <w:rsid w:val="00EA19F8"/>
    <w:rsid w:val="00EA1A4A"/>
    <w:rsid w:val="00EA1AB6"/>
    <w:rsid w:val="00EA1ACB"/>
    <w:rsid w:val="00EA24F5"/>
    <w:rsid w:val="00EA25B6"/>
    <w:rsid w:val="00EA2BFA"/>
    <w:rsid w:val="00EA2ECE"/>
    <w:rsid w:val="00EA2ED1"/>
    <w:rsid w:val="00EA3221"/>
    <w:rsid w:val="00EA3346"/>
    <w:rsid w:val="00EA3F93"/>
    <w:rsid w:val="00EA4102"/>
    <w:rsid w:val="00EA42FA"/>
    <w:rsid w:val="00EA47B8"/>
    <w:rsid w:val="00EA47D9"/>
    <w:rsid w:val="00EA47FE"/>
    <w:rsid w:val="00EA484B"/>
    <w:rsid w:val="00EA4C56"/>
    <w:rsid w:val="00EA5092"/>
    <w:rsid w:val="00EA51EA"/>
    <w:rsid w:val="00EA5248"/>
    <w:rsid w:val="00EA55AB"/>
    <w:rsid w:val="00EA5A83"/>
    <w:rsid w:val="00EA5B7E"/>
    <w:rsid w:val="00EA5DCA"/>
    <w:rsid w:val="00EA5EF3"/>
    <w:rsid w:val="00EA61D8"/>
    <w:rsid w:val="00EA64E5"/>
    <w:rsid w:val="00EA6511"/>
    <w:rsid w:val="00EA6604"/>
    <w:rsid w:val="00EA6628"/>
    <w:rsid w:val="00EA66B9"/>
    <w:rsid w:val="00EA6FA1"/>
    <w:rsid w:val="00EA743A"/>
    <w:rsid w:val="00EA79EB"/>
    <w:rsid w:val="00EA79F7"/>
    <w:rsid w:val="00EA7D5B"/>
    <w:rsid w:val="00EB0040"/>
    <w:rsid w:val="00EB02B2"/>
    <w:rsid w:val="00EB0952"/>
    <w:rsid w:val="00EB0D5D"/>
    <w:rsid w:val="00EB0F5F"/>
    <w:rsid w:val="00EB0FEC"/>
    <w:rsid w:val="00EB1019"/>
    <w:rsid w:val="00EB1219"/>
    <w:rsid w:val="00EB1303"/>
    <w:rsid w:val="00EB1394"/>
    <w:rsid w:val="00EB1C02"/>
    <w:rsid w:val="00EB1C80"/>
    <w:rsid w:val="00EB2356"/>
    <w:rsid w:val="00EB258E"/>
    <w:rsid w:val="00EB2859"/>
    <w:rsid w:val="00EB2B4F"/>
    <w:rsid w:val="00EB2DAA"/>
    <w:rsid w:val="00EB3BF9"/>
    <w:rsid w:val="00EB3C07"/>
    <w:rsid w:val="00EB3C2E"/>
    <w:rsid w:val="00EB4117"/>
    <w:rsid w:val="00EB4180"/>
    <w:rsid w:val="00EB4185"/>
    <w:rsid w:val="00EB419B"/>
    <w:rsid w:val="00EB4758"/>
    <w:rsid w:val="00EB4F81"/>
    <w:rsid w:val="00EB55E7"/>
    <w:rsid w:val="00EB59D9"/>
    <w:rsid w:val="00EB5C96"/>
    <w:rsid w:val="00EB5F86"/>
    <w:rsid w:val="00EB60F6"/>
    <w:rsid w:val="00EB6151"/>
    <w:rsid w:val="00EB6AC2"/>
    <w:rsid w:val="00EB6B6A"/>
    <w:rsid w:val="00EB6BA1"/>
    <w:rsid w:val="00EB703D"/>
    <w:rsid w:val="00EB7686"/>
    <w:rsid w:val="00EB7769"/>
    <w:rsid w:val="00EB78EB"/>
    <w:rsid w:val="00EB7B92"/>
    <w:rsid w:val="00EB7F77"/>
    <w:rsid w:val="00EC02DF"/>
    <w:rsid w:val="00EC02FA"/>
    <w:rsid w:val="00EC06E1"/>
    <w:rsid w:val="00EC0DC2"/>
    <w:rsid w:val="00EC0EB2"/>
    <w:rsid w:val="00EC101B"/>
    <w:rsid w:val="00EC120D"/>
    <w:rsid w:val="00EC1740"/>
    <w:rsid w:val="00EC2109"/>
    <w:rsid w:val="00EC21DE"/>
    <w:rsid w:val="00EC24AA"/>
    <w:rsid w:val="00EC25C5"/>
    <w:rsid w:val="00EC3220"/>
    <w:rsid w:val="00EC340C"/>
    <w:rsid w:val="00EC3D99"/>
    <w:rsid w:val="00EC40FC"/>
    <w:rsid w:val="00EC42C7"/>
    <w:rsid w:val="00EC4346"/>
    <w:rsid w:val="00EC49E4"/>
    <w:rsid w:val="00EC4BE6"/>
    <w:rsid w:val="00EC4CD8"/>
    <w:rsid w:val="00EC4DAD"/>
    <w:rsid w:val="00EC4E3E"/>
    <w:rsid w:val="00EC529C"/>
    <w:rsid w:val="00EC54B6"/>
    <w:rsid w:val="00EC57E0"/>
    <w:rsid w:val="00EC5E39"/>
    <w:rsid w:val="00EC5EC0"/>
    <w:rsid w:val="00EC601C"/>
    <w:rsid w:val="00EC6195"/>
    <w:rsid w:val="00EC65FF"/>
    <w:rsid w:val="00EC6C04"/>
    <w:rsid w:val="00EC71BD"/>
    <w:rsid w:val="00EC729F"/>
    <w:rsid w:val="00EC72D8"/>
    <w:rsid w:val="00EC7444"/>
    <w:rsid w:val="00EC7805"/>
    <w:rsid w:val="00EC7AA9"/>
    <w:rsid w:val="00ED0181"/>
    <w:rsid w:val="00ED03C6"/>
    <w:rsid w:val="00ED0727"/>
    <w:rsid w:val="00ED0CD9"/>
    <w:rsid w:val="00ED0D4F"/>
    <w:rsid w:val="00ED0D5B"/>
    <w:rsid w:val="00ED133F"/>
    <w:rsid w:val="00ED183C"/>
    <w:rsid w:val="00ED1A50"/>
    <w:rsid w:val="00ED1B6A"/>
    <w:rsid w:val="00ED1C22"/>
    <w:rsid w:val="00ED1E86"/>
    <w:rsid w:val="00ED1F07"/>
    <w:rsid w:val="00ED1F10"/>
    <w:rsid w:val="00ED2209"/>
    <w:rsid w:val="00ED2C75"/>
    <w:rsid w:val="00ED2E6A"/>
    <w:rsid w:val="00ED3DB7"/>
    <w:rsid w:val="00ED3E32"/>
    <w:rsid w:val="00ED3E71"/>
    <w:rsid w:val="00ED4069"/>
    <w:rsid w:val="00ED4230"/>
    <w:rsid w:val="00ED4600"/>
    <w:rsid w:val="00ED49DB"/>
    <w:rsid w:val="00ED4D0F"/>
    <w:rsid w:val="00ED4EC0"/>
    <w:rsid w:val="00ED5560"/>
    <w:rsid w:val="00ED5AE2"/>
    <w:rsid w:val="00ED5AE5"/>
    <w:rsid w:val="00ED5BD8"/>
    <w:rsid w:val="00ED5E9F"/>
    <w:rsid w:val="00ED61CA"/>
    <w:rsid w:val="00ED651F"/>
    <w:rsid w:val="00ED6A40"/>
    <w:rsid w:val="00ED6D38"/>
    <w:rsid w:val="00ED707B"/>
    <w:rsid w:val="00ED77AA"/>
    <w:rsid w:val="00ED7FFC"/>
    <w:rsid w:val="00EE06D3"/>
    <w:rsid w:val="00EE0746"/>
    <w:rsid w:val="00EE07CA"/>
    <w:rsid w:val="00EE0897"/>
    <w:rsid w:val="00EE0C9B"/>
    <w:rsid w:val="00EE0DA3"/>
    <w:rsid w:val="00EE1874"/>
    <w:rsid w:val="00EE1986"/>
    <w:rsid w:val="00EE1B54"/>
    <w:rsid w:val="00EE2446"/>
    <w:rsid w:val="00EE26D6"/>
    <w:rsid w:val="00EE2B64"/>
    <w:rsid w:val="00EE3112"/>
    <w:rsid w:val="00EE36B8"/>
    <w:rsid w:val="00EE386D"/>
    <w:rsid w:val="00EE3951"/>
    <w:rsid w:val="00EE39B3"/>
    <w:rsid w:val="00EE3CE0"/>
    <w:rsid w:val="00EE41DD"/>
    <w:rsid w:val="00EE427F"/>
    <w:rsid w:val="00EE435E"/>
    <w:rsid w:val="00EE45CC"/>
    <w:rsid w:val="00EE484D"/>
    <w:rsid w:val="00EE4A6B"/>
    <w:rsid w:val="00EE4B1F"/>
    <w:rsid w:val="00EE4D38"/>
    <w:rsid w:val="00EE4E78"/>
    <w:rsid w:val="00EE50EA"/>
    <w:rsid w:val="00EE54A8"/>
    <w:rsid w:val="00EE5968"/>
    <w:rsid w:val="00EE5B84"/>
    <w:rsid w:val="00EE5F69"/>
    <w:rsid w:val="00EE61C4"/>
    <w:rsid w:val="00EE6366"/>
    <w:rsid w:val="00EE6802"/>
    <w:rsid w:val="00EE69A2"/>
    <w:rsid w:val="00EE69FF"/>
    <w:rsid w:val="00EE6B41"/>
    <w:rsid w:val="00EE6B5B"/>
    <w:rsid w:val="00EE6BF3"/>
    <w:rsid w:val="00EE6DA7"/>
    <w:rsid w:val="00EE74EA"/>
    <w:rsid w:val="00EE7605"/>
    <w:rsid w:val="00EE77E3"/>
    <w:rsid w:val="00EE7AD5"/>
    <w:rsid w:val="00EE7DB5"/>
    <w:rsid w:val="00EF0136"/>
    <w:rsid w:val="00EF047B"/>
    <w:rsid w:val="00EF04DE"/>
    <w:rsid w:val="00EF0666"/>
    <w:rsid w:val="00EF06C8"/>
    <w:rsid w:val="00EF0723"/>
    <w:rsid w:val="00EF0862"/>
    <w:rsid w:val="00EF0A8B"/>
    <w:rsid w:val="00EF0B3F"/>
    <w:rsid w:val="00EF0D6B"/>
    <w:rsid w:val="00EF1874"/>
    <w:rsid w:val="00EF1FB2"/>
    <w:rsid w:val="00EF2762"/>
    <w:rsid w:val="00EF27B7"/>
    <w:rsid w:val="00EF286B"/>
    <w:rsid w:val="00EF2A9D"/>
    <w:rsid w:val="00EF2F45"/>
    <w:rsid w:val="00EF3499"/>
    <w:rsid w:val="00EF34EC"/>
    <w:rsid w:val="00EF384A"/>
    <w:rsid w:val="00EF3C0A"/>
    <w:rsid w:val="00EF3C14"/>
    <w:rsid w:val="00EF43C3"/>
    <w:rsid w:val="00EF43E2"/>
    <w:rsid w:val="00EF4471"/>
    <w:rsid w:val="00EF44AF"/>
    <w:rsid w:val="00EF4B9F"/>
    <w:rsid w:val="00EF4F90"/>
    <w:rsid w:val="00EF5056"/>
    <w:rsid w:val="00EF55B1"/>
    <w:rsid w:val="00EF56BB"/>
    <w:rsid w:val="00EF5AAF"/>
    <w:rsid w:val="00EF6E31"/>
    <w:rsid w:val="00EF6F0D"/>
    <w:rsid w:val="00EF7182"/>
    <w:rsid w:val="00EF728C"/>
    <w:rsid w:val="00EF7511"/>
    <w:rsid w:val="00EF76C1"/>
    <w:rsid w:val="00EF7B84"/>
    <w:rsid w:val="00EF7BFD"/>
    <w:rsid w:val="00EF7D12"/>
    <w:rsid w:val="00EF7DC6"/>
    <w:rsid w:val="00EF7DD0"/>
    <w:rsid w:val="00F001C6"/>
    <w:rsid w:val="00F00B48"/>
    <w:rsid w:val="00F00D88"/>
    <w:rsid w:val="00F00DE0"/>
    <w:rsid w:val="00F010EC"/>
    <w:rsid w:val="00F0160B"/>
    <w:rsid w:val="00F01774"/>
    <w:rsid w:val="00F018DF"/>
    <w:rsid w:val="00F0193C"/>
    <w:rsid w:val="00F023BE"/>
    <w:rsid w:val="00F02681"/>
    <w:rsid w:val="00F028E0"/>
    <w:rsid w:val="00F029DA"/>
    <w:rsid w:val="00F02A53"/>
    <w:rsid w:val="00F0300A"/>
    <w:rsid w:val="00F0306C"/>
    <w:rsid w:val="00F030CA"/>
    <w:rsid w:val="00F03442"/>
    <w:rsid w:val="00F03858"/>
    <w:rsid w:val="00F03E32"/>
    <w:rsid w:val="00F0412C"/>
    <w:rsid w:val="00F04174"/>
    <w:rsid w:val="00F04642"/>
    <w:rsid w:val="00F04654"/>
    <w:rsid w:val="00F04883"/>
    <w:rsid w:val="00F0497F"/>
    <w:rsid w:val="00F04A49"/>
    <w:rsid w:val="00F04FE5"/>
    <w:rsid w:val="00F051F8"/>
    <w:rsid w:val="00F052A1"/>
    <w:rsid w:val="00F053CE"/>
    <w:rsid w:val="00F056A7"/>
    <w:rsid w:val="00F056BA"/>
    <w:rsid w:val="00F056CA"/>
    <w:rsid w:val="00F05C0F"/>
    <w:rsid w:val="00F06177"/>
    <w:rsid w:val="00F063A0"/>
    <w:rsid w:val="00F068B9"/>
    <w:rsid w:val="00F06AC9"/>
    <w:rsid w:val="00F06B59"/>
    <w:rsid w:val="00F06EB5"/>
    <w:rsid w:val="00F076CF"/>
    <w:rsid w:val="00F07826"/>
    <w:rsid w:val="00F07988"/>
    <w:rsid w:val="00F07FDF"/>
    <w:rsid w:val="00F10214"/>
    <w:rsid w:val="00F1025A"/>
    <w:rsid w:val="00F102C9"/>
    <w:rsid w:val="00F10351"/>
    <w:rsid w:val="00F1090E"/>
    <w:rsid w:val="00F10A93"/>
    <w:rsid w:val="00F10BBD"/>
    <w:rsid w:val="00F10CFE"/>
    <w:rsid w:val="00F10E69"/>
    <w:rsid w:val="00F1100C"/>
    <w:rsid w:val="00F1101F"/>
    <w:rsid w:val="00F113DF"/>
    <w:rsid w:val="00F11534"/>
    <w:rsid w:val="00F11772"/>
    <w:rsid w:val="00F1191A"/>
    <w:rsid w:val="00F11D4E"/>
    <w:rsid w:val="00F11D97"/>
    <w:rsid w:val="00F11DDB"/>
    <w:rsid w:val="00F11EB8"/>
    <w:rsid w:val="00F1206D"/>
    <w:rsid w:val="00F13189"/>
    <w:rsid w:val="00F136EE"/>
    <w:rsid w:val="00F137E1"/>
    <w:rsid w:val="00F13914"/>
    <w:rsid w:val="00F139A2"/>
    <w:rsid w:val="00F13DD7"/>
    <w:rsid w:val="00F14078"/>
    <w:rsid w:val="00F1410E"/>
    <w:rsid w:val="00F14203"/>
    <w:rsid w:val="00F1433B"/>
    <w:rsid w:val="00F144DA"/>
    <w:rsid w:val="00F14D3D"/>
    <w:rsid w:val="00F150BD"/>
    <w:rsid w:val="00F153AA"/>
    <w:rsid w:val="00F15562"/>
    <w:rsid w:val="00F15637"/>
    <w:rsid w:val="00F15E0E"/>
    <w:rsid w:val="00F1600C"/>
    <w:rsid w:val="00F16428"/>
    <w:rsid w:val="00F1660E"/>
    <w:rsid w:val="00F16770"/>
    <w:rsid w:val="00F167CD"/>
    <w:rsid w:val="00F16A36"/>
    <w:rsid w:val="00F16AAC"/>
    <w:rsid w:val="00F174C9"/>
    <w:rsid w:val="00F17AA7"/>
    <w:rsid w:val="00F17E3C"/>
    <w:rsid w:val="00F20490"/>
    <w:rsid w:val="00F20760"/>
    <w:rsid w:val="00F209A1"/>
    <w:rsid w:val="00F209B9"/>
    <w:rsid w:val="00F209ED"/>
    <w:rsid w:val="00F20C68"/>
    <w:rsid w:val="00F20FA1"/>
    <w:rsid w:val="00F20FF7"/>
    <w:rsid w:val="00F21339"/>
    <w:rsid w:val="00F2149C"/>
    <w:rsid w:val="00F216CC"/>
    <w:rsid w:val="00F2181C"/>
    <w:rsid w:val="00F21B65"/>
    <w:rsid w:val="00F21ED5"/>
    <w:rsid w:val="00F21F94"/>
    <w:rsid w:val="00F22573"/>
    <w:rsid w:val="00F22C2E"/>
    <w:rsid w:val="00F22C8C"/>
    <w:rsid w:val="00F22F5D"/>
    <w:rsid w:val="00F230D1"/>
    <w:rsid w:val="00F23350"/>
    <w:rsid w:val="00F234CE"/>
    <w:rsid w:val="00F2360E"/>
    <w:rsid w:val="00F23FBE"/>
    <w:rsid w:val="00F24420"/>
    <w:rsid w:val="00F246D3"/>
    <w:rsid w:val="00F24796"/>
    <w:rsid w:val="00F254B4"/>
    <w:rsid w:val="00F258F9"/>
    <w:rsid w:val="00F25922"/>
    <w:rsid w:val="00F25959"/>
    <w:rsid w:val="00F25E61"/>
    <w:rsid w:val="00F26224"/>
    <w:rsid w:val="00F262AA"/>
    <w:rsid w:val="00F26562"/>
    <w:rsid w:val="00F2663E"/>
    <w:rsid w:val="00F26C02"/>
    <w:rsid w:val="00F27510"/>
    <w:rsid w:val="00F278A3"/>
    <w:rsid w:val="00F278F6"/>
    <w:rsid w:val="00F27DD9"/>
    <w:rsid w:val="00F30195"/>
    <w:rsid w:val="00F301C5"/>
    <w:rsid w:val="00F30302"/>
    <w:rsid w:val="00F30327"/>
    <w:rsid w:val="00F308AC"/>
    <w:rsid w:val="00F30FF5"/>
    <w:rsid w:val="00F311AA"/>
    <w:rsid w:val="00F31380"/>
    <w:rsid w:val="00F31525"/>
    <w:rsid w:val="00F3209D"/>
    <w:rsid w:val="00F32120"/>
    <w:rsid w:val="00F32C9D"/>
    <w:rsid w:val="00F33061"/>
    <w:rsid w:val="00F331EC"/>
    <w:rsid w:val="00F332F8"/>
    <w:rsid w:val="00F33647"/>
    <w:rsid w:val="00F33908"/>
    <w:rsid w:val="00F33D33"/>
    <w:rsid w:val="00F340C7"/>
    <w:rsid w:val="00F34475"/>
    <w:rsid w:val="00F345E0"/>
    <w:rsid w:val="00F34754"/>
    <w:rsid w:val="00F35386"/>
    <w:rsid w:val="00F3546C"/>
    <w:rsid w:val="00F357A5"/>
    <w:rsid w:val="00F35BF0"/>
    <w:rsid w:val="00F35EA3"/>
    <w:rsid w:val="00F3602B"/>
    <w:rsid w:val="00F36425"/>
    <w:rsid w:val="00F366A7"/>
    <w:rsid w:val="00F366D0"/>
    <w:rsid w:val="00F3673E"/>
    <w:rsid w:val="00F36AE1"/>
    <w:rsid w:val="00F36D2F"/>
    <w:rsid w:val="00F36E9C"/>
    <w:rsid w:val="00F37013"/>
    <w:rsid w:val="00F376C3"/>
    <w:rsid w:val="00F3783E"/>
    <w:rsid w:val="00F37A96"/>
    <w:rsid w:val="00F37F2F"/>
    <w:rsid w:val="00F4027A"/>
    <w:rsid w:val="00F40377"/>
    <w:rsid w:val="00F40421"/>
    <w:rsid w:val="00F40791"/>
    <w:rsid w:val="00F40FE4"/>
    <w:rsid w:val="00F417AF"/>
    <w:rsid w:val="00F42713"/>
    <w:rsid w:val="00F4281A"/>
    <w:rsid w:val="00F42A41"/>
    <w:rsid w:val="00F42C2A"/>
    <w:rsid w:val="00F42C5E"/>
    <w:rsid w:val="00F43499"/>
    <w:rsid w:val="00F43634"/>
    <w:rsid w:val="00F43A2C"/>
    <w:rsid w:val="00F43C00"/>
    <w:rsid w:val="00F43C68"/>
    <w:rsid w:val="00F43CEE"/>
    <w:rsid w:val="00F43E90"/>
    <w:rsid w:val="00F441B6"/>
    <w:rsid w:val="00F44555"/>
    <w:rsid w:val="00F44DC6"/>
    <w:rsid w:val="00F45332"/>
    <w:rsid w:val="00F453C0"/>
    <w:rsid w:val="00F454E2"/>
    <w:rsid w:val="00F45522"/>
    <w:rsid w:val="00F45EFF"/>
    <w:rsid w:val="00F45FFC"/>
    <w:rsid w:val="00F46220"/>
    <w:rsid w:val="00F46474"/>
    <w:rsid w:val="00F46C31"/>
    <w:rsid w:val="00F46FC2"/>
    <w:rsid w:val="00F4730D"/>
    <w:rsid w:val="00F4731C"/>
    <w:rsid w:val="00F47392"/>
    <w:rsid w:val="00F473CD"/>
    <w:rsid w:val="00F47B84"/>
    <w:rsid w:val="00F47DC2"/>
    <w:rsid w:val="00F47DD6"/>
    <w:rsid w:val="00F500B3"/>
    <w:rsid w:val="00F503BA"/>
    <w:rsid w:val="00F504DC"/>
    <w:rsid w:val="00F505AD"/>
    <w:rsid w:val="00F506C1"/>
    <w:rsid w:val="00F50FC7"/>
    <w:rsid w:val="00F5124B"/>
    <w:rsid w:val="00F512B1"/>
    <w:rsid w:val="00F51502"/>
    <w:rsid w:val="00F518E0"/>
    <w:rsid w:val="00F519DE"/>
    <w:rsid w:val="00F51F14"/>
    <w:rsid w:val="00F51FFB"/>
    <w:rsid w:val="00F5236A"/>
    <w:rsid w:val="00F5279A"/>
    <w:rsid w:val="00F52C62"/>
    <w:rsid w:val="00F52DBA"/>
    <w:rsid w:val="00F52F4C"/>
    <w:rsid w:val="00F53394"/>
    <w:rsid w:val="00F53A3A"/>
    <w:rsid w:val="00F53ABB"/>
    <w:rsid w:val="00F5429C"/>
    <w:rsid w:val="00F543BF"/>
    <w:rsid w:val="00F544F3"/>
    <w:rsid w:val="00F54C17"/>
    <w:rsid w:val="00F54C31"/>
    <w:rsid w:val="00F54F17"/>
    <w:rsid w:val="00F55149"/>
    <w:rsid w:val="00F55564"/>
    <w:rsid w:val="00F555FA"/>
    <w:rsid w:val="00F556EB"/>
    <w:rsid w:val="00F55D5A"/>
    <w:rsid w:val="00F560C7"/>
    <w:rsid w:val="00F56492"/>
    <w:rsid w:val="00F56728"/>
    <w:rsid w:val="00F5690D"/>
    <w:rsid w:val="00F56E17"/>
    <w:rsid w:val="00F56E41"/>
    <w:rsid w:val="00F56EFB"/>
    <w:rsid w:val="00F57248"/>
    <w:rsid w:val="00F57301"/>
    <w:rsid w:val="00F575C0"/>
    <w:rsid w:val="00F5762F"/>
    <w:rsid w:val="00F576D1"/>
    <w:rsid w:val="00F600B1"/>
    <w:rsid w:val="00F60423"/>
    <w:rsid w:val="00F6100F"/>
    <w:rsid w:val="00F611E9"/>
    <w:rsid w:val="00F619C4"/>
    <w:rsid w:val="00F61A13"/>
    <w:rsid w:val="00F61F28"/>
    <w:rsid w:val="00F6202D"/>
    <w:rsid w:val="00F621AE"/>
    <w:rsid w:val="00F629C5"/>
    <w:rsid w:val="00F6313C"/>
    <w:rsid w:val="00F63307"/>
    <w:rsid w:val="00F6349C"/>
    <w:rsid w:val="00F63513"/>
    <w:rsid w:val="00F63C7E"/>
    <w:rsid w:val="00F63D90"/>
    <w:rsid w:val="00F64035"/>
    <w:rsid w:val="00F643A9"/>
    <w:rsid w:val="00F646C8"/>
    <w:rsid w:val="00F649B8"/>
    <w:rsid w:val="00F649DF"/>
    <w:rsid w:val="00F64B7E"/>
    <w:rsid w:val="00F65535"/>
    <w:rsid w:val="00F65631"/>
    <w:rsid w:val="00F664B9"/>
    <w:rsid w:val="00F664D1"/>
    <w:rsid w:val="00F665D9"/>
    <w:rsid w:val="00F66999"/>
    <w:rsid w:val="00F66FCC"/>
    <w:rsid w:val="00F67157"/>
    <w:rsid w:val="00F67357"/>
    <w:rsid w:val="00F67748"/>
    <w:rsid w:val="00F677BB"/>
    <w:rsid w:val="00F67D88"/>
    <w:rsid w:val="00F67E23"/>
    <w:rsid w:val="00F67E7B"/>
    <w:rsid w:val="00F7066F"/>
    <w:rsid w:val="00F70A4A"/>
    <w:rsid w:val="00F715EB"/>
    <w:rsid w:val="00F717DA"/>
    <w:rsid w:val="00F7193F"/>
    <w:rsid w:val="00F71B22"/>
    <w:rsid w:val="00F71F9A"/>
    <w:rsid w:val="00F72098"/>
    <w:rsid w:val="00F7243E"/>
    <w:rsid w:val="00F728AF"/>
    <w:rsid w:val="00F7299D"/>
    <w:rsid w:val="00F72A5B"/>
    <w:rsid w:val="00F72C81"/>
    <w:rsid w:val="00F72C9B"/>
    <w:rsid w:val="00F72CEB"/>
    <w:rsid w:val="00F73241"/>
    <w:rsid w:val="00F73E65"/>
    <w:rsid w:val="00F73F28"/>
    <w:rsid w:val="00F74226"/>
    <w:rsid w:val="00F74298"/>
    <w:rsid w:val="00F7432C"/>
    <w:rsid w:val="00F744EE"/>
    <w:rsid w:val="00F746F3"/>
    <w:rsid w:val="00F7498B"/>
    <w:rsid w:val="00F74A74"/>
    <w:rsid w:val="00F74AE9"/>
    <w:rsid w:val="00F74B07"/>
    <w:rsid w:val="00F74C69"/>
    <w:rsid w:val="00F7508A"/>
    <w:rsid w:val="00F75380"/>
    <w:rsid w:val="00F75672"/>
    <w:rsid w:val="00F75724"/>
    <w:rsid w:val="00F75C54"/>
    <w:rsid w:val="00F75CFB"/>
    <w:rsid w:val="00F75DF1"/>
    <w:rsid w:val="00F75E09"/>
    <w:rsid w:val="00F76035"/>
    <w:rsid w:val="00F761AB"/>
    <w:rsid w:val="00F77555"/>
    <w:rsid w:val="00F775C3"/>
    <w:rsid w:val="00F77AB8"/>
    <w:rsid w:val="00F77B0F"/>
    <w:rsid w:val="00F77DD2"/>
    <w:rsid w:val="00F8008B"/>
    <w:rsid w:val="00F8013E"/>
    <w:rsid w:val="00F802BB"/>
    <w:rsid w:val="00F806EE"/>
    <w:rsid w:val="00F80B7F"/>
    <w:rsid w:val="00F80ECA"/>
    <w:rsid w:val="00F81008"/>
    <w:rsid w:val="00F81209"/>
    <w:rsid w:val="00F8141E"/>
    <w:rsid w:val="00F8171F"/>
    <w:rsid w:val="00F81BF0"/>
    <w:rsid w:val="00F81E3E"/>
    <w:rsid w:val="00F82189"/>
    <w:rsid w:val="00F821CC"/>
    <w:rsid w:val="00F82466"/>
    <w:rsid w:val="00F82722"/>
    <w:rsid w:val="00F82950"/>
    <w:rsid w:val="00F830FB"/>
    <w:rsid w:val="00F832BE"/>
    <w:rsid w:val="00F832DE"/>
    <w:rsid w:val="00F832EE"/>
    <w:rsid w:val="00F835A9"/>
    <w:rsid w:val="00F83630"/>
    <w:rsid w:val="00F839B1"/>
    <w:rsid w:val="00F84283"/>
    <w:rsid w:val="00F84F33"/>
    <w:rsid w:val="00F851CF"/>
    <w:rsid w:val="00F85527"/>
    <w:rsid w:val="00F85C39"/>
    <w:rsid w:val="00F85CC9"/>
    <w:rsid w:val="00F861A9"/>
    <w:rsid w:val="00F863DE"/>
    <w:rsid w:val="00F86510"/>
    <w:rsid w:val="00F8652A"/>
    <w:rsid w:val="00F865D7"/>
    <w:rsid w:val="00F869EB"/>
    <w:rsid w:val="00F86EB5"/>
    <w:rsid w:val="00F87021"/>
    <w:rsid w:val="00F870E0"/>
    <w:rsid w:val="00F871F1"/>
    <w:rsid w:val="00F872DE"/>
    <w:rsid w:val="00F87611"/>
    <w:rsid w:val="00F87623"/>
    <w:rsid w:val="00F876D8"/>
    <w:rsid w:val="00F87E60"/>
    <w:rsid w:val="00F87FBA"/>
    <w:rsid w:val="00F9011A"/>
    <w:rsid w:val="00F90193"/>
    <w:rsid w:val="00F902E8"/>
    <w:rsid w:val="00F903FC"/>
    <w:rsid w:val="00F90B9F"/>
    <w:rsid w:val="00F90CF8"/>
    <w:rsid w:val="00F90E54"/>
    <w:rsid w:val="00F90EF0"/>
    <w:rsid w:val="00F91128"/>
    <w:rsid w:val="00F91193"/>
    <w:rsid w:val="00F91836"/>
    <w:rsid w:val="00F91885"/>
    <w:rsid w:val="00F919FB"/>
    <w:rsid w:val="00F91EE5"/>
    <w:rsid w:val="00F92135"/>
    <w:rsid w:val="00F926D7"/>
    <w:rsid w:val="00F92727"/>
    <w:rsid w:val="00F927F2"/>
    <w:rsid w:val="00F928D1"/>
    <w:rsid w:val="00F92C96"/>
    <w:rsid w:val="00F93203"/>
    <w:rsid w:val="00F933ED"/>
    <w:rsid w:val="00F93934"/>
    <w:rsid w:val="00F93936"/>
    <w:rsid w:val="00F93951"/>
    <w:rsid w:val="00F93EB1"/>
    <w:rsid w:val="00F94148"/>
    <w:rsid w:val="00F9414E"/>
    <w:rsid w:val="00F942DE"/>
    <w:rsid w:val="00F94514"/>
    <w:rsid w:val="00F94728"/>
    <w:rsid w:val="00F94946"/>
    <w:rsid w:val="00F94CB7"/>
    <w:rsid w:val="00F950DC"/>
    <w:rsid w:val="00F95290"/>
    <w:rsid w:val="00F952A1"/>
    <w:rsid w:val="00F95945"/>
    <w:rsid w:val="00F95A75"/>
    <w:rsid w:val="00F95BC0"/>
    <w:rsid w:val="00F95D33"/>
    <w:rsid w:val="00F96220"/>
    <w:rsid w:val="00F96405"/>
    <w:rsid w:val="00F967F4"/>
    <w:rsid w:val="00F96963"/>
    <w:rsid w:val="00F9696F"/>
    <w:rsid w:val="00F96C4B"/>
    <w:rsid w:val="00F972F4"/>
    <w:rsid w:val="00F97715"/>
    <w:rsid w:val="00F97BB2"/>
    <w:rsid w:val="00F97BD6"/>
    <w:rsid w:val="00F97FDC"/>
    <w:rsid w:val="00FA03CF"/>
    <w:rsid w:val="00FA068F"/>
    <w:rsid w:val="00FA098A"/>
    <w:rsid w:val="00FA0B67"/>
    <w:rsid w:val="00FA0CA2"/>
    <w:rsid w:val="00FA0D55"/>
    <w:rsid w:val="00FA14F8"/>
    <w:rsid w:val="00FA1761"/>
    <w:rsid w:val="00FA19B2"/>
    <w:rsid w:val="00FA1C27"/>
    <w:rsid w:val="00FA22CC"/>
    <w:rsid w:val="00FA2380"/>
    <w:rsid w:val="00FA25FD"/>
    <w:rsid w:val="00FA285A"/>
    <w:rsid w:val="00FA2A2F"/>
    <w:rsid w:val="00FA2A6E"/>
    <w:rsid w:val="00FA3351"/>
    <w:rsid w:val="00FA36BC"/>
    <w:rsid w:val="00FA3A9F"/>
    <w:rsid w:val="00FA3AEA"/>
    <w:rsid w:val="00FA3B3C"/>
    <w:rsid w:val="00FA3DED"/>
    <w:rsid w:val="00FA3E0E"/>
    <w:rsid w:val="00FA3F4C"/>
    <w:rsid w:val="00FA4175"/>
    <w:rsid w:val="00FA4553"/>
    <w:rsid w:val="00FA45E7"/>
    <w:rsid w:val="00FA4F02"/>
    <w:rsid w:val="00FA5449"/>
    <w:rsid w:val="00FA556E"/>
    <w:rsid w:val="00FA6076"/>
    <w:rsid w:val="00FA6746"/>
    <w:rsid w:val="00FA69AA"/>
    <w:rsid w:val="00FA6A50"/>
    <w:rsid w:val="00FA6A59"/>
    <w:rsid w:val="00FA6CF9"/>
    <w:rsid w:val="00FA6E3A"/>
    <w:rsid w:val="00FA724B"/>
    <w:rsid w:val="00FA7A9E"/>
    <w:rsid w:val="00FA7E5C"/>
    <w:rsid w:val="00FB06FF"/>
    <w:rsid w:val="00FB096E"/>
    <w:rsid w:val="00FB0DBB"/>
    <w:rsid w:val="00FB1076"/>
    <w:rsid w:val="00FB1130"/>
    <w:rsid w:val="00FB13B6"/>
    <w:rsid w:val="00FB17FB"/>
    <w:rsid w:val="00FB1806"/>
    <w:rsid w:val="00FB1F28"/>
    <w:rsid w:val="00FB2039"/>
    <w:rsid w:val="00FB2328"/>
    <w:rsid w:val="00FB292C"/>
    <w:rsid w:val="00FB32D5"/>
    <w:rsid w:val="00FB36BB"/>
    <w:rsid w:val="00FB3A8B"/>
    <w:rsid w:val="00FB3C47"/>
    <w:rsid w:val="00FB4AFF"/>
    <w:rsid w:val="00FB560F"/>
    <w:rsid w:val="00FB5A15"/>
    <w:rsid w:val="00FB5CF3"/>
    <w:rsid w:val="00FB6391"/>
    <w:rsid w:val="00FB6661"/>
    <w:rsid w:val="00FB6D06"/>
    <w:rsid w:val="00FB729F"/>
    <w:rsid w:val="00FB72D9"/>
    <w:rsid w:val="00FB7370"/>
    <w:rsid w:val="00FB799E"/>
    <w:rsid w:val="00FB7AF5"/>
    <w:rsid w:val="00FC01F3"/>
    <w:rsid w:val="00FC0223"/>
    <w:rsid w:val="00FC0B58"/>
    <w:rsid w:val="00FC0BFF"/>
    <w:rsid w:val="00FC0D43"/>
    <w:rsid w:val="00FC0F2B"/>
    <w:rsid w:val="00FC1E23"/>
    <w:rsid w:val="00FC1F6C"/>
    <w:rsid w:val="00FC1F94"/>
    <w:rsid w:val="00FC2078"/>
    <w:rsid w:val="00FC2CB9"/>
    <w:rsid w:val="00FC3118"/>
    <w:rsid w:val="00FC3247"/>
    <w:rsid w:val="00FC32F0"/>
    <w:rsid w:val="00FC3400"/>
    <w:rsid w:val="00FC361E"/>
    <w:rsid w:val="00FC396C"/>
    <w:rsid w:val="00FC39A3"/>
    <w:rsid w:val="00FC3B51"/>
    <w:rsid w:val="00FC3C16"/>
    <w:rsid w:val="00FC3C89"/>
    <w:rsid w:val="00FC3CCF"/>
    <w:rsid w:val="00FC517F"/>
    <w:rsid w:val="00FC522A"/>
    <w:rsid w:val="00FC5394"/>
    <w:rsid w:val="00FC5457"/>
    <w:rsid w:val="00FC5516"/>
    <w:rsid w:val="00FC57C6"/>
    <w:rsid w:val="00FC5A7B"/>
    <w:rsid w:val="00FC5AA7"/>
    <w:rsid w:val="00FC5B0C"/>
    <w:rsid w:val="00FC5C0C"/>
    <w:rsid w:val="00FC61EB"/>
    <w:rsid w:val="00FC64E2"/>
    <w:rsid w:val="00FC65E6"/>
    <w:rsid w:val="00FC6EE5"/>
    <w:rsid w:val="00FC71BA"/>
    <w:rsid w:val="00FC723E"/>
    <w:rsid w:val="00FC72BD"/>
    <w:rsid w:val="00FC7788"/>
    <w:rsid w:val="00FC7A8B"/>
    <w:rsid w:val="00FC7D67"/>
    <w:rsid w:val="00FC7EDF"/>
    <w:rsid w:val="00FC7F13"/>
    <w:rsid w:val="00FD0244"/>
    <w:rsid w:val="00FD0521"/>
    <w:rsid w:val="00FD06E6"/>
    <w:rsid w:val="00FD0DB1"/>
    <w:rsid w:val="00FD0DC7"/>
    <w:rsid w:val="00FD0FF8"/>
    <w:rsid w:val="00FD12F0"/>
    <w:rsid w:val="00FD1542"/>
    <w:rsid w:val="00FD16A2"/>
    <w:rsid w:val="00FD1AB0"/>
    <w:rsid w:val="00FD266A"/>
    <w:rsid w:val="00FD26BF"/>
    <w:rsid w:val="00FD2938"/>
    <w:rsid w:val="00FD2BDB"/>
    <w:rsid w:val="00FD2D0B"/>
    <w:rsid w:val="00FD356F"/>
    <w:rsid w:val="00FD385B"/>
    <w:rsid w:val="00FD3B67"/>
    <w:rsid w:val="00FD3C31"/>
    <w:rsid w:val="00FD40A8"/>
    <w:rsid w:val="00FD4322"/>
    <w:rsid w:val="00FD464F"/>
    <w:rsid w:val="00FD471D"/>
    <w:rsid w:val="00FD490C"/>
    <w:rsid w:val="00FD4A23"/>
    <w:rsid w:val="00FD4DCC"/>
    <w:rsid w:val="00FD4F09"/>
    <w:rsid w:val="00FD4F9D"/>
    <w:rsid w:val="00FD5242"/>
    <w:rsid w:val="00FD5385"/>
    <w:rsid w:val="00FD5667"/>
    <w:rsid w:val="00FD60B9"/>
    <w:rsid w:val="00FD62AD"/>
    <w:rsid w:val="00FD68BA"/>
    <w:rsid w:val="00FD75BF"/>
    <w:rsid w:val="00FD776F"/>
    <w:rsid w:val="00FD7771"/>
    <w:rsid w:val="00FE01F0"/>
    <w:rsid w:val="00FE0557"/>
    <w:rsid w:val="00FE08F7"/>
    <w:rsid w:val="00FE0946"/>
    <w:rsid w:val="00FE0F46"/>
    <w:rsid w:val="00FE1292"/>
    <w:rsid w:val="00FE1863"/>
    <w:rsid w:val="00FE1A80"/>
    <w:rsid w:val="00FE1C6E"/>
    <w:rsid w:val="00FE2040"/>
    <w:rsid w:val="00FE20D9"/>
    <w:rsid w:val="00FE2EA9"/>
    <w:rsid w:val="00FE2EBC"/>
    <w:rsid w:val="00FE2F35"/>
    <w:rsid w:val="00FE363A"/>
    <w:rsid w:val="00FE393D"/>
    <w:rsid w:val="00FE3951"/>
    <w:rsid w:val="00FE3A76"/>
    <w:rsid w:val="00FE4653"/>
    <w:rsid w:val="00FE51BA"/>
    <w:rsid w:val="00FE5265"/>
    <w:rsid w:val="00FE538F"/>
    <w:rsid w:val="00FE53CD"/>
    <w:rsid w:val="00FE54F6"/>
    <w:rsid w:val="00FE57A7"/>
    <w:rsid w:val="00FE60B7"/>
    <w:rsid w:val="00FE6320"/>
    <w:rsid w:val="00FE65BF"/>
    <w:rsid w:val="00FE6731"/>
    <w:rsid w:val="00FE6F34"/>
    <w:rsid w:val="00FE7EE5"/>
    <w:rsid w:val="00FF003C"/>
    <w:rsid w:val="00FF02CF"/>
    <w:rsid w:val="00FF08B1"/>
    <w:rsid w:val="00FF091F"/>
    <w:rsid w:val="00FF0A2B"/>
    <w:rsid w:val="00FF0E49"/>
    <w:rsid w:val="00FF0E7B"/>
    <w:rsid w:val="00FF0ED8"/>
    <w:rsid w:val="00FF0FD2"/>
    <w:rsid w:val="00FF12CB"/>
    <w:rsid w:val="00FF1372"/>
    <w:rsid w:val="00FF141A"/>
    <w:rsid w:val="00FF1A84"/>
    <w:rsid w:val="00FF1A90"/>
    <w:rsid w:val="00FF1D5A"/>
    <w:rsid w:val="00FF1D9F"/>
    <w:rsid w:val="00FF2A84"/>
    <w:rsid w:val="00FF2AF7"/>
    <w:rsid w:val="00FF2B71"/>
    <w:rsid w:val="00FF319B"/>
    <w:rsid w:val="00FF32E8"/>
    <w:rsid w:val="00FF3540"/>
    <w:rsid w:val="00FF380A"/>
    <w:rsid w:val="00FF3A36"/>
    <w:rsid w:val="00FF3D38"/>
    <w:rsid w:val="00FF3E22"/>
    <w:rsid w:val="00FF3EB8"/>
    <w:rsid w:val="00FF42B1"/>
    <w:rsid w:val="00FF42B6"/>
    <w:rsid w:val="00FF465B"/>
    <w:rsid w:val="00FF497D"/>
    <w:rsid w:val="00FF4B62"/>
    <w:rsid w:val="00FF4DC6"/>
    <w:rsid w:val="00FF54DB"/>
    <w:rsid w:val="00FF567A"/>
    <w:rsid w:val="00FF575F"/>
    <w:rsid w:val="00FF5DC4"/>
    <w:rsid w:val="00FF6AA6"/>
    <w:rsid w:val="00FF6E84"/>
    <w:rsid w:val="00FF6F9C"/>
    <w:rsid w:val="00FF72D4"/>
    <w:rsid w:val="00FF74F5"/>
    <w:rsid w:val="00FF77C9"/>
    <w:rsid w:val="00FF7869"/>
    <w:rsid w:val="00FF7B32"/>
    <w:rsid w:val="00FF7B82"/>
    <w:rsid w:val="00FF7DDB"/>
    <w:rsid w:val="01C5317E"/>
    <w:rsid w:val="01DFA48E"/>
    <w:rsid w:val="0234ACEE"/>
    <w:rsid w:val="0238566D"/>
    <w:rsid w:val="0238AFEC"/>
    <w:rsid w:val="0271289C"/>
    <w:rsid w:val="02918464"/>
    <w:rsid w:val="02B89A5D"/>
    <w:rsid w:val="02BB99DB"/>
    <w:rsid w:val="02FBDCB3"/>
    <w:rsid w:val="033BC2ED"/>
    <w:rsid w:val="035E730C"/>
    <w:rsid w:val="0381B775"/>
    <w:rsid w:val="03C751A8"/>
    <w:rsid w:val="03D3B093"/>
    <w:rsid w:val="03E0FEAC"/>
    <w:rsid w:val="03F74440"/>
    <w:rsid w:val="042998BD"/>
    <w:rsid w:val="044793F8"/>
    <w:rsid w:val="04541837"/>
    <w:rsid w:val="045700A6"/>
    <w:rsid w:val="0484B55C"/>
    <w:rsid w:val="04DCED35"/>
    <w:rsid w:val="04DF1557"/>
    <w:rsid w:val="04E31771"/>
    <w:rsid w:val="05258DF0"/>
    <w:rsid w:val="0537352F"/>
    <w:rsid w:val="05A39A91"/>
    <w:rsid w:val="05CE3163"/>
    <w:rsid w:val="05E6CECF"/>
    <w:rsid w:val="061D386F"/>
    <w:rsid w:val="06378316"/>
    <w:rsid w:val="06676878"/>
    <w:rsid w:val="06955DAB"/>
    <w:rsid w:val="06CE9BC4"/>
    <w:rsid w:val="06DB402D"/>
    <w:rsid w:val="06F9E3D1"/>
    <w:rsid w:val="06FC9CEC"/>
    <w:rsid w:val="07075787"/>
    <w:rsid w:val="0714BBAE"/>
    <w:rsid w:val="0730169B"/>
    <w:rsid w:val="07DFB2ED"/>
    <w:rsid w:val="08185E1A"/>
    <w:rsid w:val="0866F715"/>
    <w:rsid w:val="0879B8B0"/>
    <w:rsid w:val="087D88C5"/>
    <w:rsid w:val="088DA081"/>
    <w:rsid w:val="08A56EFD"/>
    <w:rsid w:val="08AC990F"/>
    <w:rsid w:val="08C8F713"/>
    <w:rsid w:val="09109E8B"/>
    <w:rsid w:val="093BC7F2"/>
    <w:rsid w:val="0944BBDC"/>
    <w:rsid w:val="0962D46C"/>
    <w:rsid w:val="097B380E"/>
    <w:rsid w:val="0994E9C7"/>
    <w:rsid w:val="09983340"/>
    <w:rsid w:val="09A4A4F1"/>
    <w:rsid w:val="09D03A51"/>
    <w:rsid w:val="09F7DA75"/>
    <w:rsid w:val="0A1BE3F9"/>
    <w:rsid w:val="0AA7EAC5"/>
    <w:rsid w:val="0AC98A92"/>
    <w:rsid w:val="0AFE4176"/>
    <w:rsid w:val="0B08F612"/>
    <w:rsid w:val="0B1049E2"/>
    <w:rsid w:val="0BC522DC"/>
    <w:rsid w:val="0C06C9A3"/>
    <w:rsid w:val="0C134ABE"/>
    <w:rsid w:val="0C13D67A"/>
    <w:rsid w:val="0C8E5BCE"/>
    <w:rsid w:val="0D339C7F"/>
    <w:rsid w:val="0D53AAF0"/>
    <w:rsid w:val="0D5AFEE4"/>
    <w:rsid w:val="0D656A0A"/>
    <w:rsid w:val="0DA21A33"/>
    <w:rsid w:val="0DB5095D"/>
    <w:rsid w:val="0E2E2DBC"/>
    <w:rsid w:val="0E370BF0"/>
    <w:rsid w:val="0E65262D"/>
    <w:rsid w:val="0E6CAF5C"/>
    <w:rsid w:val="0E776CC8"/>
    <w:rsid w:val="0F6CF312"/>
    <w:rsid w:val="0F7F7AE0"/>
    <w:rsid w:val="0F86D7D9"/>
    <w:rsid w:val="0F926259"/>
    <w:rsid w:val="0FD8C440"/>
    <w:rsid w:val="0FEE90C8"/>
    <w:rsid w:val="10377F03"/>
    <w:rsid w:val="103BD788"/>
    <w:rsid w:val="10A41EA9"/>
    <w:rsid w:val="10A8740F"/>
    <w:rsid w:val="112FB735"/>
    <w:rsid w:val="11354E02"/>
    <w:rsid w:val="113FBBC8"/>
    <w:rsid w:val="1190B2FB"/>
    <w:rsid w:val="1191139B"/>
    <w:rsid w:val="1197A86C"/>
    <w:rsid w:val="11A1CE07"/>
    <w:rsid w:val="126A689A"/>
    <w:rsid w:val="1295116A"/>
    <w:rsid w:val="1296A661"/>
    <w:rsid w:val="12A0DE74"/>
    <w:rsid w:val="12D4A630"/>
    <w:rsid w:val="12D9E557"/>
    <w:rsid w:val="12EA4AA5"/>
    <w:rsid w:val="13D0D7D2"/>
    <w:rsid w:val="1451ECE5"/>
    <w:rsid w:val="14557045"/>
    <w:rsid w:val="14BE654F"/>
    <w:rsid w:val="14D53A57"/>
    <w:rsid w:val="14D54450"/>
    <w:rsid w:val="14DD7C18"/>
    <w:rsid w:val="14EC68E6"/>
    <w:rsid w:val="156855AE"/>
    <w:rsid w:val="157401A5"/>
    <w:rsid w:val="1578613B"/>
    <w:rsid w:val="158A947B"/>
    <w:rsid w:val="15DE7611"/>
    <w:rsid w:val="16406CD7"/>
    <w:rsid w:val="164B7692"/>
    <w:rsid w:val="1685C14D"/>
    <w:rsid w:val="168D73BF"/>
    <w:rsid w:val="16FDC15E"/>
    <w:rsid w:val="171A297D"/>
    <w:rsid w:val="171F846C"/>
    <w:rsid w:val="172C1887"/>
    <w:rsid w:val="175C9013"/>
    <w:rsid w:val="17668D70"/>
    <w:rsid w:val="17947FF8"/>
    <w:rsid w:val="17C5547C"/>
    <w:rsid w:val="1805878A"/>
    <w:rsid w:val="180918F5"/>
    <w:rsid w:val="18564891"/>
    <w:rsid w:val="185BFC5E"/>
    <w:rsid w:val="18D28B6B"/>
    <w:rsid w:val="18FDA185"/>
    <w:rsid w:val="194403CA"/>
    <w:rsid w:val="19792974"/>
    <w:rsid w:val="198B071A"/>
    <w:rsid w:val="19BC30BB"/>
    <w:rsid w:val="19CCD4AE"/>
    <w:rsid w:val="19F5FC50"/>
    <w:rsid w:val="1A0A53F3"/>
    <w:rsid w:val="1A7A5B68"/>
    <w:rsid w:val="1A855F19"/>
    <w:rsid w:val="1AA88366"/>
    <w:rsid w:val="1AAFF68B"/>
    <w:rsid w:val="1AD43FEA"/>
    <w:rsid w:val="1B1E8FF9"/>
    <w:rsid w:val="1BC24837"/>
    <w:rsid w:val="1BCF49B9"/>
    <w:rsid w:val="1BD35F22"/>
    <w:rsid w:val="1C0CA639"/>
    <w:rsid w:val="1C198545"/>
    <w:rsid w:val="1C19940A"/>
    <w:rsid w:val="1C33CB76"/>
    <w:rsid w:val="1C46CC80"/>
    <w:rsid w:val="1C9A959C"/>
    <w:rsid w:val="1D35B0C5"/>
    <w:rsid w:val="1D9756CA"/>
    <w:rsid w:val="1DEC0AD4"/>
    <w:rsid w:val="1DFE629F"/>
    <w:rsid w:val="1E2DD8CB"/>
    <w:rsid w:val="1E64C453"/>
    <w:rsid w:val="1E666176"/>
    <w:rsid w:val="1E68A5B0"/>
    <w:rsid w:val="1E92EF7F"/>
    <w:rsid w:val="1ED83266"/>
    <w:rsid w:val="1F1B5895"/>
    <w:rsid w:val="1F52335B"/>
    <w:rsid w:val="1F9E0A32"/>
    <w:rsid w:val="1FCFF0C3"/>
    <w:rsid w:val="1FD3E4D8"/>
    <w:rsid w:val="2006FBEF"/>
    <w:rsid w:val="207B8766"/>
    <w:rsid w:val="20AB2998"/>
    <w:rsid w:val="20ABADD4"/>
    <w:rsid w:val="20B270C0"/>
    <w:rsid w:val="20E1E90E"/>
    <w:rsid w:val="20E5D6D7"/>
    <w:rsid w:val="20F96E37"/>
    <w:rsid w:val="210308CD"/>
    <w:rsid w:val="214C628C"/>
    <w:rsid w:val="2184B667"/>
    <w:rsid w:val="21F8F207"/>
    <w:rsid w:val="22077737"/>
    <w:rsid w:val="221CFD83"/>
    <w:rsid w:val="226D1CBD"/>
    <w:rsid w:val="227A0882"/>
    <w:rsid w:val="227A2020"/>
    <w:rsid w:val="228CE131"/>
    <w:rsid w:val="22BE275B"/>
    <w:rsid w:val="22DF6E8C"/>
    <w:rsid w:val="22E7B772"/>
    <w:rsid w:val="22F08320"/>
    <w:rsid w:val="2351D1B9"/>
    <w:rsid w:val="236D7C49"/>
    <w:rsid w:val="23AB9F3B"/>
    <w:rsid w:val="23C23491"/>
    <w:rsid w:val="23E3AED5"/>
    <w:rsid w:val="23E60EC9"/>
    <w:rsid w:val="23F873E3"/>
    <w:rsid w:val="24271FEE"/>
    <w:rsid w:val="2489DD42"/>
    <w:rsid w:val="2499CDAA"/>
    <w:rsid w:val="24BA15BE"/>
    <w:rsid w:val="24F99947"/>
    <w:rsid w:val="251BB518"/>
    <w:rsid w:val="252B27D4"/>
    <w:rsid w:val="255B6278"/>
    <w:rsid w:val="25648A62"/>
    <w:rsid w:val="25759BF4"/>
    <w:rsid w:val="258503E3"/>
    <w:rsid w:val="259F46C2"/>
    <w:rsid w:val="25CF26B6"/>
    <w:rsid w:val="25D04A61"/>
    <w:rsid w:val="25FBD35A"/>
    <w:rsid w:val="262BDC6B"/>
    <w:rsid w:val="267F6C9A"/>
    <w:rsid w:val="269991AC"/>
    <w:rsid w:val="269A89B9"/>
    <w:rsid w:val="269F53CD"/>
    <w:rsid w:val="26AFD11D"/>
    <w:rsid w:val="26DE5E30"/>
    <w:rsid w:val="26E64CF7"/>
    <w:rsid w:val="2748E1B2"/>
    <w:rsid w:val="275767BF"/>
    <w:rsid w:val="277E5855"/>
    <w:rsid w:val="279768F2"/>
    <w:rsid w:val="27A0EE4D"/>
    <w:rsid w:val="27C907E6"/>
    <w:rsid w:val="28085F09"/>
    <w:rsid w:val="282D7EC8"/>
    <w:rsid w:val="28507E94"/>
    <w:rsid w:val="289491D8"/>
    <w:rsid w:val="28DDC1B9"/>
    <w:rsid w:val="28FCEFD0"/>
    <w:rsid w:val="294367F5"/>
    <w:rsid w:val="2946C306"/>
    <w:rsid w:val="296AE1C7"/>
    <w:rsid w:val="29F4F98D"/>
    <w:rsid w:val="2A28CC18"/>
    <w:rsid w:val="2A39A036"/>
    <w:rsid w:val="2A8C733B"/>
    <w:rsid w:val="2AB217DE"/>
    <w:rsid w:val="2ACCFB11"/>
    <w:rsid w:val="2AE85944"/>
    <w:rsid w:val="2B04EF07"/>
    <w:rsid w:val="2B4A6EAE"/>
    <w:rsid w:val="2B7BAE4D"/>
    <w:rsid w:val="2BB75EFC"/>
    <w:rsid w:val="2BBCA0A1"/>
    <w:rsid w:val="2BEC9717"/>
    <w:rsid w:val="2BFF832F"/>
    <w:rsid w:val="2C4AD93D"/>
    <w:rsid w:val="2C5A8DEA"/>
    <w:rsid w:val="2C5DD018"/>
    <w:rsid w:val="2C63F70D"/>
    <w:rsid w:val="2C8474E6"/>
    <w:rsid w:val="2CA8BFAC"/>
    <w:rsid w:val="2CB37697"/>
    <w:rsid w:val="2CBB8553"/>
    <w:rsid w:val="2D643145"/>
    <w:rsid w:val="2D8411C2"/>
    <w:rsid w:val="2D9DD519"/>
    <w:rsid w:val="2DE97D41"/>
    <w:rsid w:val="2DE9FECF"/>
    <w:rsid w:val="2E0C770A"/>
    <w:rsid w:val="2E2D2EED"/>
    <w:rsid w:val="2E698522"/>
    <w:rsid w:val="2E8C2D44"/>
    <w:rsid w:val="2E976C08"/>
    <w:rsid w:val="2EFB6CA6"/>
    <w:rsid w:val="2F79E1D8"/>
    <w:rsid w:val="2F83CA33"/>
    <w:rsid w:val="2FBD3D49"/>
    <w:rsid w:val="301CDD07"/>
    <w:rsid w:val="3033ED63"/>
    <w:rsid w:val="303BEFC5"/>
    <w:rsid w:val="304477CA"/>
    <w:rsid w:val="307CA46A"/>
    <w:rsid w:val="3081DC1C"/>
    <w:rsid w:val="30ACAE16"/>
    <w:rsid w:val="31348070"/>
    <w:rsid w:val="31CA5C56"/>
    <w:rsid w:val="31DD7D5A"/>
    <w:rsid w:val="325802F7"/>
    <w:rsid w:val="32DB9F99"/>
    <w:rsid w:val="32E9FBD7"/>
    <w:rsid w:val="33183BF1"/>
    <w:rsid w:val="334AFD9D"/>
    <w:rsid w:val="3431E966"/>
    <w:rsid w:val="344119BE"/>
    <w:rsid w:val="34609BF9"/>
    <w:rsid w:val="34649796"/>
    <w:rsid w:val="349B0491"/>
    <w:rsid w:val="34D87B0D"/>
    <w:rsid w:val="34F6AECD"/>
    <w:rsid w:val="351D7BC3"/>
    <w:rsid w:val="35440444"/>
    <w:rsid w:val="3566774A"/>
    <w:rsid w:val="35ACCA1D"/>
    <w:rsid w:val="35AF0EC9"/>
    <w:rsid w:val="35DBDD3E"/>
    <w:rsid w:val="35ECFEE1"/>
    <w:rsid w:val="3643A4AE"/>
    <w:rsid w:val="365B30ED"/>
    <w:rsid w:val="366B459D"/>
    <w:rsid w:val="36AD20E8"/>
    <w:rsid w:val="3790D73E"/>
    <w:rsid w:val="3791F16F"/>
    <w:rsid w:val="37BD47BD"/>
    <w:rsid w:val="381E9029"/>
    <w:rsid w:val="3863D71D"/>
    <w:rsid w:val="3884A84C"/>
    <w:rsid w:val="38876560"/>
    <w:rsid w:val="39009D3B"/>
    <w:rsid w:val="3928731A"/>
    <w:rsid w:val="39315C96"/>
    <w:rsid w:val="39C74288"/>
    <w:rsid w:val="3A908012"/>
    <w:rsid w:val="3A9FA1DC"/>
    <w:rsid w:val="3B3D0728"/>
    <w:rsid w:val="3B88B574"/>
    <w:rsid w:val="3BB1265E"/>
    <w:rsid w:val="3BBAFDF6"/>
    <w:rsid w:val="3BE1F89C"/>
    <w:rsid w:val="3C5109B0"/>
    <w:rsid w:val="3CA6A8DD"/>
    <w:rsid w:val="3D27F0DF"/>
    <w:rsid w:val="3D38A5E1"/>
    <w:rsid w:val="3D693245"/>
    <w:rsid w:val="3DA36DE7"/>
    <w:rsid w:val="3DB079C1"/>
    <w:rsid w:val="3E45C3CA"/>
    <w:rsid w:val="3E5AD074"/>
    <w:rsid w:val="3E87B4C8"/>
    <w:rsid w:val="3E8C08FF"/>
    <w:rsid w:val="3EA46F08"/>
    <w:rsid w:val="3EA7F118"/>
    <w:rsid w:val="3EAF2ACE"/>
    <w:rsid w:val="3ECD883B"/>
    <w:rsid w:val="3EDE224A"/>
    <w:rsid w:val="3EF4A619"/>
    <w:rsid w:val="3EF9EC59"/>
    <w:rsid w:val="3EFFB927"/>
    <w:rsid w:val="3F4C5FAD"/>
    <w:rsid w:val="3F568DC4"/>
    <w:rsid w:val="3F7809A3"/>
    <w:rsid w:val="3FAD2D3E"/>
    <w:rsid w:val="3FAF740F"/>
    <w:rsid w:val="3FCCBA6A"/>
    <w:rsid w:val="40CA7957"/>
    <w:rsid w:val="40CFE193"/>
    <w:rsid w:val="40F395BA"/>
    <w:rsid w:val="40FF969A"/>
    <w:rsid w:val="4118C4F1"/>
    <w:rsid w:val="41AE35BF"/>
    <w:rsid w:val="41EE56E6"/>
    <w:rsid w:val="42582E25"/>
    <w:rsid w:val="4278B6BE"/>
    <w:rsid w:val="429F9601"/>
    <w:rsid w:val="42A2B9D2"/>
    <w:rsid w:val="42C8A170"/>
    <w:rsid w:val="42D07920"/>
    <w:rsid w:val="42DB72E3"/>
    <w:rsid w:val="42E7C977"/>
    <w:rsid w:val="4322A58E"/>
    <w:rsid w:val="4393B3A8"/>
    <w:rsid w:val="441A19FF"/>
    <w:rsid w:val="4458F9C5"/>
    <w:rsid w:val="4489C574"/>
    <w:rsid w:val="44BA4D2E"/>
    <w:rsid w:val="44BCFCD8"/>
    <w:rsid w:val="450B53BA"/>
    <w:rsid w:val="45362AE1"/>
    <w:rsid w:val="455BFFFA"/>
    <w:rsid w:val="45B05958"/>
    <w:rsid w:val="45B077A6"/>
    <w:rsid w:val="45B121B1"/>
    <w:rsid w:val="45B8D808"/>
    <w:rsid w:val="45C943C0"/>
    <w:rsid w:val="45DC4108"/>
    <w:rsid w:val="467D1597"/>
    <w:rsid w:val="46C3E7E7"/>
    <w:rsid w:val="4702C207"/>
    <w:rsid w:val="470BE73C"/>
    <w:rsid w:val="472A1178"/>
    <w:rsid w:val="47AF1D48"/>
    <w:rsid w:val="47B3E151"/>
    <w:rsid w:val="482301A8"/>
    <w:rsid w:val="485EB2D1"/>
    <w:rsid w:val="48672A82"/>
    <w:rsid w:val="48E90924"/>
    <w:rsid w:val="48FF25CE"/>
    <w:rsid w:val="492CC982"/>
    <w:rsid w:val="497826C7"/>
    <w:rsid w:val="498EC3B7"/>
    <w:rsid w:val="499105F0"/>
    <w:rsid w:val="499B3B80"/>
    <w:rsid w:val="49B73FAC"/>
    <w:rsid w:val="4A0DC271"/>
    <w:rsid w:val="4A0E37F3"/>
    <w:rsid w:val="4A2C1EB4"/>
    <w:rsid w:val="4A31E065"/>
    <w:rsid w:val="4A56CD21"/>
    <w:rsid w:val="4A71A9D8"/>
    <w:rsid w:val="4A7E6AA4"/>
    <w:rsid w:val="4A87759A"/>
    <w:rsid w:val="4A9610FC"/>
    <w:rsid w:val="4AD6F163"/>
    <w:rsid w:val="4AD80862"/>
    <w:rsid w:val="4AE52030"/>
    <w:rsid w:val="4AEAA39D"/>
    <w:rsid w:val="4B256AB6"/>
    <w:rsid w:val="4B25A75D"/>
    <w:rsid w:val="4B307B0B"/>
    <w:rsid w:val="4B36BB50"/>
    <w:rsid w:val="4BA373DE"/>
    <w:rsid w:val="4C2C3DEB"/>
    <w:rsid w:val="4C3D3051"/>
    <w:rsid w:val="4CBED44F"/>
    <w:rsid w:val="4CBF7D17"/>
    <w:rsid w:val="4CE220D7"/>
    <w:rsid w:val="4D4E90A8"/>
    <w:rsid w:val="4D5EEEEE"/>
    <w:rsid w:val="4D612DB0"/>
    <w:rsid w:val="4D6AEFDD"/>
    <w:rsid w:val="4D6BB68A"/>
    <w:rsid w:val="4D9CF214"/>
    <w:rsid w:val="4DABDBCC"/>
    <w:rsid w:val="4DB5DC29"/>
    <w:rsid w:val="4DE5A5BF"/>
    <w:rsid w:val="4DF54502"/>
    <w:rsid w:val="4DFB8338"/>
    <w:rsid w:val="4EAFB305"/>
    <w:rsid w:val="4ED76375"/>
    <w:rsid w:val="4EF3C93B"/>
    <w:rsid w:val="4F371770"/>
    <w:rsid w:val="4F5587E6"/>
    <w:rsid w:val="4F603A21"/>
    <w:rsid w:val="4F64C6EA"/>
    <w:rsid w:val="4F6BFFAF"/>
    <w:rsid w:val="4F91C602"/>
    <w:rsid w:val="501EE2A7"/>
    <w:rsid w:val="50767655"/>
    <w:rsid w:val="50BEBB43"/>
    <w:rsid w:val="50DBA2D1"/>
    <w:rsid w:val="5132F685"/>
    <w:rsid w:val="517E30CE"/>
    <w:rsid w:val="518BF585"/>
    <w:rsid w:val="51B18E3E"/>
    <w:rsid w:val="51DB5129"/>
    <w:rsid w:val="520AA483"/>
    <w:rsid w:val="521A7A96"/>
    <w:rsid w:val="521BBED5"/>
    <w:rsid w:val="5235807C"/>
    <w:rsid w:val="5255AD9A"/>
    <w:rsid w:val="52651516"/>
    <w:rsid w:val="528394B7"/>
    <w:rsid w:val="52ECD98D"/>
    <w:rsid w:val="534B697D"/>
    <w:rsid w:val="5374B042"/>
    <w:rsid w:val="539EEFA9"/>
    <w:rsid w:val="541B765F"/>
    <w:rsid w:val="54307EAB"/>
    <w:rsid w:val="5465E4E5"/>
    <w:rsid w:val="54DCC935"/>
    <w:rsid w:val="54E8FE9C"/>
    <w:rsid w:val="551F075A"/>
    <w:rsid w:val="552DFC00"/>
    <w:rsid w:val="55601F9B"/>
    <w:rsid w:val="55BDEBCF"/>
    <w:rsid w:val="55E0449A"/>
    <w:rsid w:val="5617FA96"/>
    <w:rsid w:val="561F1A8C"/>
    <w:rsid w:val="568BCDB7"/>
    <w:rsid w:val="575921B7"/>
    <w:rsid w:val="575ED126"/>
    <w:rsid w:val="5820EABC"/>
    <w:rsid w:val="5888567C"/>
    <w:rsid w:val="58BB01BC"/>
    <w:rsid w:val="58C2BD26"/>
    <w:rsid w:val="58EA76C0"/>
    <w:rsid w:val="5901AF98"/>
    <w:rsid w:val="59A04F0F"/>
    <w:rsid w:val="59BDCC6B"/>
    <w:rsid w:val="59D11D1C"/>
    <w:rsid w:val="5A4BEC9E"/>
    <w:rsid w:val="5A73A516"/>
    <w:rsid w:val="5A934AF2"/>
    <w:rsid w:val="5ADB1066"/>
    <w:rsid w:val="5B0BDFDA"/>
    <w:rsid w:val="5B5B91A2"/>
    <w:rsid w:val="5B7C47A2"/>
    <w:rsid w:val="5BB026DF"/>
    <w:rsid w:val="5BB31228"/>
    <w:rsid w:val="5BBD3152"/>
    <w:rsid w:val="5BC922F5"/>
    <w:rsid w:val="5C06D265"/>
    <w:rsid w:val="5C38950B"/>
    <w:rsid w:val="5C3A4479"/>
    <w:rsid w:val="5C5A89CB"/>
    <w:rsid w:val="5C60247B"/>
    <w:rsid w:val="5CC75E7F"/>
    <w:rsid w:val="5D28BDD5"/>
    <w:rsid w:val="5D8DDD30"/>
    <w:rsid w:val="5DAFEDAF"/>
    <w:rsid w:val="5DF52B10"/>
    <w:rsid w:val="5E48EF8F"/>
    <w:rsid w:val="5E7444AA"/>
    <w:rsid w:val="5E751144"/>
    <w:rsid w:val="5E97A816"/>
    <w:rsid w:val="5EAFABF4"/>
    <w:rsid w:val="5EDE5C80"/>
    <w:rsid w:val="5F110C53"/>
    <w:rsid w:val="5F1D1310"/>
    <w:rsid w:val="5F385FD2"/>
    <w:rsid w:val="5F39BA37"/>
    <w:rsid w:val="5F7BE830"/>
    <w:rsid w:val="5FB7E847"/>
    <w:rsid w:val="6036639B"/>
    <w:rsid w:val="603F0A2C"/>
    <w:rsid w:val="604E5D55"/>
    <w:rsid w:val="6073EDC1"/>
    <w:rsid w:val="608613C6"/>
    <w:rsid w:val="60A10A53"/>
    <w:rsid w:val="60C8898D"/>
    <w:rsid w:val="60E1EDB7"/>
    <w:rsid w:val="61142291"/>
    <w:rsid w:val="61311535"/>
    <w:rsid w:val="61375252"/>
    <w:rsid w:val="61575536"/>
    <w:rsid w:val="6170D856"/>
    <w:rsid w:val="61B790C4"/>
    <w:rsid w:val="61C0E20B"/>
    <w:rsid w:val="61CD6D5D"/>
    <w:rsid w:val="61ED50DF"/>
    <w:rsid w:val="61F312DF"/>
    <w:rsid w:val="62182780"/>
    <w:rsid w:val="6224DD41"/>
    <w:rsid w:val="6235A5F9"/>
    <w:rsid w:val="623868A3"/>
    <w:rsid w:val="6259D953"/>
    <w:rsid w:val="62B2F821"/>
    <w:rsid w:val="62D1EA6C"/>
    <w:rsid w:val="63508F36"/>
    <w:rsid w:val="6354CB74"/>
    <w:rsid w:val="635C360A"/>
    <w:rsid w:val="63752E45"/>
    <w:rsid w:val="639D0F44"/>
    <w:rsid w:val="63B7A714"/>
    <w:rsid w:val="63F30CB6"/>
    <w:rsid w:val="64008D5B"/>
    <w:rsid w:val="6414E49F"/>
    <w:rsid w:val="645A5329"/>
    <w:rsid w:val="646FD5F3"/>
    <w:rsid w:val="64BD5531"/>
    <w:rsid w:val="64BF2967"/>
    <w:rsid w:val="64C2A2AD"/>
    <w:rsid w:val="64E87B3C"/>
    <w:rsid w:val="650C08E7"/>
    <w:rsid w:val="652972AE"/>
    <w:rsid w:val="65433CE3"/>
    <w:rsid w:val="6571B328"/>
    <w:rsid w:val="65B131A6"/>
    <w:rsid w:val="65CF309A"/>
    <w:rsid w:val="65CF4774"/>
    <w:rsid w:val="65D291E4"/>
    <w:rsid w:val="65D8EE0B"/>
    <w:rsid w:val="66261F88"/>
    <w:rsid w:val="6629116B"/>
    <w:rsid w:val="662DC230"/>
    <w:rsid w:val="66D12D34"/>
    <w:rsid w:val="66F96E5E"/>
    <w:rsid w:val="6733E3F6"/>
    <w:rsid w:val="676F79DC"/>
    <w:rsid w:val="67C59440"/>
    <w:rsid w:val="67C868B2"/>
    <w:rsid w:val="684EADC8"/>
    <w:rsid w:val="688BA784"/>
    <w:rsid w:val="68D5463D"/>
    <w:rsid w:val="68DA7880"/>
    <w:rsid w:val="692FD98E"/>
    <w:rsid w:val="69466262"/>
    <w:rsid w:val="69BF53E1"/>
    <w:rsid w:val="69CDEB19"/>
    <w:rsid w:val="6A10DF0A"/>
    <w:rsid w:val="6A4EE5C4"/>
    <w:rsid w:val="6A581AEC"/>
    <w:rsid w:val="6A735F99"/>
    <w:rsid w:val="6A9E9D4B"/>
    <w:rsid w:val="6ABB4A6F"/>
    <w:rsid w:val="6AEE95E4"/>
    <w:rsid w:val="6BD466AF"/>
    <w:rsid w:val="6C837155"/>
    <w:rsid w:val="6CA61286"/>
    <w:rsid w:val="6CC98769"/>
    <w:rsid w:val="6CE9868D"/>
    <w:rsid w:val="6D2F0EAF"/>
    <w:rsid w:val="6D4773DC"/>
    <w:rsid w:val="6DAE3F12"/>
    <w:rsid w:val="6E03836D"/>
    <w:rsid w:val="6E1A1C0C"/>
    <w:rsid w:val="6E1F2E15"/>
    <w:rsid w:val="6EC39549"/>
    <w:rsid w:val="6EEA6D01"/>
    <w:rsid w:val="6F007A8E"/>
    <w:rsid w:val="6F1ED3ED"/>
    <w:rsid w:val="6F391A0A"/>
    <w:rsid w:val="6F5D8460"/>
    <w:rsid w:val="6F8D585C"/>
    <w:rsid w:val="700C719E"/>
    <w:rsid w:val="700FF3B4"/>
    <w:rsid w:val="703339ED"/>
    <w:rsid w:val="70ACAA86"/>
    <w:rsid w:val="70C05483"/>
    <w:rsid w:val="70C1F150"/>
    <w:rsid w:val="70CBD29D"/>
    <w:rsid w:val="711BB575"/>
    <w:rsid w:val="714FE636"/>
    <w:rsid w:val="719750BB"/>
    <w:rsid w:val="72D52BC4"/>
    <w:rsid w:val="7340F900"/>
    <w:rsid w:val="737D1E63"/>
    <w:rsid w:val="737DB133"/>
    <w:rsid w:val="73AADDD3"/>
    <w:rsid w:val="73D26427"/>
    <w:rsid w:val="73DA8503"/>
    <w:rsid w:val="73FE2499"/>
    <w:rsid w:val="740920AD"/>
    <w:rsid w:val="741A6AAE"/>
    <w:rsid w:val="7429631D"/>
    <w:rsid w:val="742FC07E"/>
    <w:rsid w:val="747A7D6E"/>
    <w:rsid w:val="748444BD"/>
    <w:rsid w:val="74B41235"/>
    <w:rsid w:val="74E0C67D"/>
    <w:rsid w:val="752447B7"/>
    <w:rsid w:val="756B217B"/>
    <w:rsid w:val="758B9298"/>
    <w:rsid w:val="75E8437F"/>
    <w:rsid w:val="75F182B5"/>
    <w:rsid w:val="760B72EE"/>
    <w:rsid w:val="7631D4B8"/>
    <w:rsid w:val="764E5F70"/>
    <w:rsid w:val="76548BCA"/>
    <w:rsid w:val="76A0F8EE"/>
    <w:rsid w:val="76D7AA66"/>
    <w:rsid w:val="772CE51D"/>
    <w:rsid w:val="7732A9B8"/>
    <w:rsid w:val="775F398D"/>
    <w:rsid w:val="776062D4"/>
    <w:rsid w:val="77860E0B"/>
    <w:rsid w:val="77FA42B7"/>
    <w:rsid w:val="7809DE42"/>
    <w:rsid w:val="783C8470"/>
    <w:rsid w:val="785CCFEC"/>
    <w:rsid w:val="786D89EB"/>
    <w:rsid w:val="789689DF"/>
    <w:rsid w:val="789AF6D6"/>
    <w:rsid w:val="789FEF0A"/>
    <w:rsid w:val="78A542A8"/>
    <w:rsid w:val="78C210DD"/>
    <w:rsid w:val="78D340CB"/>
    <w:rsid w:val="79214CA7"/>
    <w:rsid w:val="7925E237"/>
    <w:rsid w:val="7977FC0B"/>
    <w:rsid w:val="797A1268"/>
    <w:rsid w:val="79BC7ADD"/>
    <w:rsid w:val="79D10118"/>
    <w:rsid w:val="79E01AB1"/>
    <w:rsid w:val="7A05F0AE"/>
    <w:rsid w:val="7A5EE77B"/>
    <w:rsid w:val="7A974352"/>
    <w:rsid w:val="7ACA39F0"/>
    <w:rsid w:val="7B0E5727"/>
    <w:rsid w:val="7B1740D1"/>
    <w:rsid w:val="7B2EF0E9"/>
    <w:rsid w:val="7B522E41"/>
    <w:rsid w:val="7B689E34"/>
    <w:rsid w:val="7B960671"/>
    <w:rsid w:val="7BD58C86"/>
    <w:rsid w:val="7BDB4C3B"/>
    <w:rsid w:val="7C3C5825"/>
    <w:rsid w:val="7C3E24DD"/>
    <w:rsid w:val="7C869BDE"/>
    <w:rsid w:val="7C8D19E7"/>
    <w:rsid w:val="7CB01243"/>
    <w:rsid w:val="7CD05E62"/>
    <w:rsid w:val="7D085730"/>
    <w:rsid w:val="7D249E0C"/>
    <w:rsid w:val="7D52CA70"/>
    <w:rsid w:val="7D8A2050"/>
    <w:rsid w:val="7D9A4EC3"/>
    <w:rsid w:val="7DFE99CC"/>
    <w:rsid w:val="7E00B297"/>
    <w:rsid w:val="7E16959B"/>
    <w:rsid w:val="7E751EC5"/>
    <w:rsid w:val="7E85E3EF"/>
    <w:rsid w:val="7E982960"/>
    <w:rsid w:val="7EF411B5"/>
    <w:rsid w:val="7EF5FDB7"/>
    <w:rsid w:val="7EF98228"/>
    <w:rsid w:val="7F9BC1DC"/>
    <w:rsid w:val="7F9F9E4A"/>
    <w:rsid w:val="7FE84486"/>
    <w:rsid w:val="7FF7CA7A"/>
    <w:rsid w:val="7FFFB36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FA00FD24-D6FC-44C9-9345-D512DC9FE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NZ" w:eastAsia="en-US" w:bidi="ar-SA"/>
      </w:rPr>
    </w:rPrDefault>
    <w:pPrDefault>
      <w:pPr>
        <w:spacing w:after="240"/>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6247D"/>
  </w:style>
  <w:style w:type="paragraph" w:styleId="Heading1">
    <w:name w:val="heading 1"/>
    <w:basedOn w:val="Normal"/>
    <w:next w:val="Body"/>
    <w:link w:val="Heading1Char"/>
    <w:uiPriority w:val="5"/>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640B"/>
    <w:rPr>
      <w:rFonts w:ascii="Arial Narrow" w:hAnsi="Arial Narrow"/>
    </w:rPr>
    <w:tblPr>
      <w:tblInd w:w="0" w:type="nil"/>
      <w:tblCellMar>
        <w:left w:w="0" w:type="dxa"/>
        <w:right w:w="0" w:type="dxa"/>
      </w:tblCellMar>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B8027E"/>
    <w:pPr>
      <w:spacing w:before="113" w:after="113" w:line="200" w:lineRule="atLeast"/>
    </w:pPr>
    <w:rPr>
      <w:sz w:val="20"/>
    </w:rPr>
    <w:tblPr>
      <w:tblInd w:w="0" w:type="nil"/>
      <w:tblCellMar>
        <w:left w:w="0" w:type="dxa"/>
        <w:right w:w="0" w:type="dxa"/>
      </w:tblCellMar>
    </w:tblPr>
    <w:tcPr>
      <w:tcBorders>
        <w:top w:val="nil"/>
        <w:left w:val="nil"/>
        <w:bottom w:val="single" w:sz="4" w:space="0" w:color="82858F"/>
        <w:right w:val="nil"/>
        <w:insideH w:val="nil"/>
        <w:insideV w:val="nil"/>
        <w:tl2br w:val="nil"/>
        <w:tr2bl w:val="nil"/>
      </w:tcBorders>
      <w:shd w:val="clear" w:color="auto" w:fill="auto"/>
    </w:tcPr>
    <w:tblStylePr w:type="firstRow">
      <w:rPr>
        <w:rFonts w:asciiTheme="majorHAnsi" w:hAnsiTheme="majorHAnsi"/>
      </w:rPr>
      <w:tblPr/>
      <w:tcPr>
        <w:shd w:val="clear" w:color="auto" w:fill="FFDD00"/>
      </w:tc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StylePr>
    <w:tblStylePr w:type="firstCol">
      <w:rPr>
        <w:color w:val="FFFFFF"/>
      </w:rPr>
    </w:tblStylePr>
    <w:tblStylePr w:type="lastCol">
      <w:rPr>
        <w:color w:val="FFFFFF"/>
      </w:r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Pr>
    <w:tcPr>
      <w:shd w:val="clear" w:color="auto" w:fill="F2DBDB"/>
    </w:tcPr>
    <w:tblStylePr w:type="firstRow">
      <w:rPr>
        <w:b/>
        <w:bCs/>
      </w:rPr>
      <w:tblPr/>
      <w:tcPr>
        <w:shd w:val="clear" w:color="auto" w:fill="E5B8B7"/>
      </w:tcPr>
    </w:tblStylePr>
    <w:tblStylePr w:type="lastRow">
      <w:rPr>
        <w:b/>
        <w:bCs/>
        <w:color w:val="000000"/>
      </w:rPr>
    </w:tblStylePr>
    <w:tblStylePr w:type="firstCol">
      <w:rPr>
        <w:color w:val="FFFFFF"/>
      </w:rPr>
    </w:tblStylePr>
    <w:tblStylePr w:type="lastCol">
      <w:rPr>
        <w:color w:val="FFFFFF"/>
      </w:rPr>
    </w:tblStylePr>
  </w:style>
  <w:style w:type="table" w:styleId="TableProfessional">
    <w:name w:val="Table Professional"/>
    <w:basedOn w:val="TableNormal"/>
    <w:rsid w:val="00AA640B"/>
    <w:rPr>
      <w:rFonts w:ascii="Arial Narrow" w:hAnsi="Arial Narrow"/>
    </w:rPr>
    <w:tblPr>
      <w:tblInd w:w="0" w:type="nil"/>
      <w:tblCellMar>
        <w:left w:w="0" w:type="dxa"/>
        <w:right w:w="0" w:type="dxa"/>
      </w:tblCellMar>
    </w:tblPr>
    <w:tblStylePr w:type="firstRow">
      <w:rPr>
        <w:b/>
        <w:bCs/>
        <w:color w:val="auto"/>
      </w:r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Pr>
    <w:tcPr>
      <w:shd w:val="clear" w:color="auto" w:fill="EAF1DD"/>
    </w:tcPr>
    <w:tblStylePr w:type="firstRow">
      <w:rPr>
        <w:b/>
        <w:bCs/>
      </w:rPr>
      <w:tblPr/>
      <w:tcPr>
        <w:shd w:val="clear" w:color="auto" w:fill="D6E3BC"/>
      </w:tcPr>
    </w:tblStylePr>
    <w:tblStylePr w:type="lastRow">
      <w:rPr>
        <w:b/>
        <w:bCs/>
        <w:color w:val="000000"/>
      </w:rPr>
    </w:tblStylePr>
    <w:tblStylePr w:type="firstCol">
      <w:rPr>
        <w:color w:val="FFFFFF"/>
      </w:rPr>
    </w:tblStylePr>
    <w:tblStylePr w:type="lastCol">
      <w:rPr>
        <w:color w:val="FFFFFF"/>
      </w:r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Pr>
    <w:tcPr>
      <w:shd w:val="clear" w:color="auto" w:fill="E5DFEC"/>
    </w:tcPr>
    <w:tblStylePr w:type="firstRow">
      <w:rPr>
        <w:b/>
        <w:bCs/>
      </w:rPr>
      <w:tblPr/>
      <w:tcPr>
        <w:shd w:val="clear" w:color="auto" w:fill="CCC0D9"/>
      </w:tcPr>
    </w:tblStylePr>
    <w:tblStylePr w:type="lastRow">
      <w:rPr>
        <w:b/>
        <w:bCs/>
        <w:color w:val="000000"/>
      </w:rPr>
    </w:tblStylePr>
    <w:tblStylePr w:type="firstCol">
      <w:rPr>
        <w:color w:val="FFFFFF"/>
      </w:rPr>
    </w:tblStylePr>
    <w:tblStylePr w:type="lastCol">
      <w:rPr>
        <w:color w:val="FFFFFF"/>
      </w:r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Pr>
    <w:tcPr>
      <w:shd w:val="clear" w:color="auto" w:fill="DAEEF3"/>
    </w:tcPr>
    <w:tblStylePr w:type="firstRow">
      <w:rPr>
        <w:b/>
        <w:bCs/>
      </w:rPr>
      <w:tblPr/>
      <w:tcPr>
        <w:shd w:val="clear" w:color="auto" w:fill="B6DDE8"/>
      </w:tcPr>
    </w:tblStylePr>
    <w:tblStylePr w:type="lastRow">
      <w:rPr>
        <w:b/>
        <w:bCs/>
        <w:color w:val="000000"/>
      </w:rPr>
    </w:tblStylePr>
    <w:tblStylePr w:type="firstCol">
      <w:rPr>
        <w:color w:val="FFFFFF"/>
      </w:rPr>
    </w:tblStylePr>
    <w:tblStylePr w:type="lastCol">
      <w:rPr>
        <w:color w:val="FFFFFF"/>
      </w:r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tabs>
        <w:tab w:val="num" w:pos="0"/>
      </w:tabs>
      <w:ind w:left="340" w:hanging="340"/>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Ind w:w="0" w:type="nil"/>
      <w:tblCellMar>
        <w:left w:w="0" w:type="dxa"/>
        <w:right w:w="0" w:type="dxa"/>
      </w:tblCellMar>
    </w:tblPr>
    <w:tblStylePr w:type="firstRow">
      <w:rPr>
        <w:caps/>
        <w:color w:val="auto"/>
      </w:rPr>
    </w:tblStylePr>
  </w:style>
  <w:style w:type="table" w:styleId="TableContemporary">
    <w:name w:val="Table Contemporary"/>
    <w:basedOn w:val="TableNormal"/>
    <w:rsid w:val="00AA640B"/>
    <w:rPr>
      <w:rFonts w:ascii="Arial Narrow" w:hAnsi="Arial Narrow"/>
    </w:rPr>
    <w:tblPr>
      <w:tblInd w:w="0" w:type="nil"/>
      <w:tblCellMar>
        <w:left w:w="0" w:type="dxa"/>
        <w:right w:w="0" w:type="dxa"/>
      </w:tblCellMar>
    </w:tblPr>
    <w:tblStylePr w:type="firstRow">
      <w:rPr>
        <w:b/>
        <w:bCs/>
        <w:color w:val="auto"/>
      </w:rPr>
    </w:tblStylePr>
    <w:tblStylePr w:type="band1Horz">
      <w:rPr>
        <w:color w:val="auto"/>
      </w:rPr>
    </w:tblStylePr>
    <w:tblStylePr w:type="band2Horz">
      <w:rPr>
        <w:color w:val="auto"/>
      </w:rPr>
    </w:tblStylePr>
  </w:style>
  <w:style w:type="table" w:styleId="TableColumns5">
    <w:name w:val="Table Columns 5"/>
    <w:basedOn w:val="TableNormal"/>
    <w:rsid w:val="00AA640B"/>
    <w:rPr>
      <w:rFonts w:ascii="Arial Narrow" w:hAnsi="Arial Narrow"/>
    </w:r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MediumList2-Accent5">
    <w:name w:val="Medium List 2 Accent 5"/>
    <w:basedOn w:val="TableNormal"/>
    <w:uiPriority w:val="66"/>
    <w:rsid w:val="00AA640B"/>
    <w:rPr>
      <w:rFonts w:ascii="Arial Narrow" w:hAnsi="Arial Narrow"/>
      <w:color w:val="000000"/>
    </w:rPr>
    <w:tblPr>
      <w:tblStyleRowBandSize w:val="1"/>
      <w:tblStyleColBandSize w:val="1"/>
      <w:tblInd w:w="0" w:type="nil"/>
      <w:tblCellMar>
        <w:left w:w="0" w:type="dxa"/>
        <w:right w:w="0" w:type="dxa"/>
      </w:tblCellMar>
    </w:tblPr>
    <w:tcPr>
      <w:tcBorders>
        <w:top w:val="nil"/>
        <w:left w:val="nil"/>
        <w:bottom w:val="single" w:sz="24" w:space="0" w:color="9BBB59"/>
        <w:right w:val="nil"/>
      </w:tcBorders>
      <w:shd w:val="clear" w:color="auto" w:fill="F2EFF6"/>
    </w:tc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style>
  <w:style w:type="character" w:customStyle="1" w:styleId="Heading1Char">
    <w:name w:val="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Pr>
    <w:tcPr>
      <w:tcBorders>
        <w:left w:val="single" w:sz="8" w:space="0" w:color="4F81BD"/>
        <w:right w:val="single" w:sz="8" w:space="0" w:color="4F81BD"/>
      </w:tcBorders>
      <w:shd w:val="clear" w:color="auto" w:fill="D3DFEE"/>
    </w:tc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Pr>
    <w:tcPr>
      <w:tcBorders>
        <w:top w:val="single" w:sz="8" w:space="0" w:color="C0504D"/>
        <w:left w:val="single" w:sz="8" w:space="0" w:color="C0504D"/>
        <w:bottom w:val="single" w:sz="8" w:space="0" w:color="C0504D"/>
        <w:right w:val="single" w:sz="8" w:space="0" w:color="C0504D"/>
      </w:tcBorders>
      <w:shd w:val="clear" w:color="auto" w:fill="EFD3D2"/>
    </w:tc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Pr>
    <w:tcPr>
      <w:tcBorders>
        <w:left w:val="single" w:sz="8" w:space="0" w:color="9BBB59"/>
        <w:right w:val="single" w:sz="8" w:space="0" w:color="9BBB59"/>
      </w:tcBorders>
      <w:shd w:val="clear" w:color="auto" w:fill="E6EED5"/>
    </w:tc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Pr>
    <w:tcPr>
      <w:tcBorders>
        <w:left w:val="single" w:sz="8" w:space="0" w:color="8064A2"/>
        <w:right w:val="single" w:sz="8" w:space="0" w:color="8064A2"/>
      </w:tcBorders>
      <w:shd w:val="clear" w:color="auto" w:fill="DFD8E8"/>
    </w:tc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5">
    <w:name w:val="Colorful Shading Accent 5"/>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Pr>
    <w:tcPr>
      <w:tcBorders>
        <w:top w:val="single" w:sz="8" w:space="0" w:color="F79646"/>
        <w:left w:val="single" w:sz="8" w:space="0" w:color="F79646"/>
        <w:bottom w:val="single" w:sz="8" w:space="0" w:color="F79646"/>
        <w:right w:val="single" w:sz="8" w:space="0" w:color="F79646"/>
      </w:tcBorders>
      <w:shd w:val="clear" w:color="auto" w:fill="FDE4D0"/>
    </w:tc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DarkList">
    <w:name w:val="Dark List"/>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1">
    <w:name w:val="Medium List 2 Accent 1"/>
    <w:basedOn w:val="TableNormal"/>
    <w:uiPriority w:val="66"/>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2">
    <w:name w:val="Dark List Accent 2"/>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3">
    <w:name w:val="Dark List Accent 3"/>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4">
    <w:name w:val="Dark List Accent 4"/>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5">
    <w:name w:val="Dark List Accent 5"/>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6">
    <w:name w:val="Dark List Accent 6"/>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Pr>
    <w:tcPr>
      <w:tcBorders>
        <w:top w:val="single" w:sz="8" w:space="0" w:color="000000"/>
        <w:left w:val="nil"/>
        <w:bottom w:val="single" w:sz="8" w:space="0" w:color="000000"/>
        <w:right w:val="nil"/>
      </w:tcBorders>
      <w:shd w:val="clear" w:color="auto" w:fill="C0C0C0"/>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Pr>
    <w:tcPr>
      <w:tcBorders>
        <w:top w:val="single" w:sz="8" w:space="0" w:color="C0504D"/>
        <w:left w:val="nil"/>
        <w:bottom w:val="single" w:sz="8" w:space="0" w:color="C0504D"/>
        <w:right w:val="nil"/>
      </w:tcBorders>
      <w:shd w:val="clear" w:color="auto" w:fill="EFD3D2"/>
    </w:tc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Pr>
    <w:tcPr>
      <w:tcBorders>
        <w:top w:val="single" w:sz="8" w:space="0" w:color="9BBB59"/>
        <w:left w:val="nil"/>
        <w:bottom w:val="single" w:sz="8" w:space="0" w:color="9BBB59"/>
        <w:right w:val="nil"/>
      </w:tcBorders>
      <w:shd w:val="clear" w:color="auto" w:fill="E6EED5"/>
    </w:tc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Pr>
    <w:tcPr>
      <w:tcBorders>
        <w:top w:val="single" w:sz="8" w:space="0" w:color="8064A2"/>
        <w:left w:val="nil"/>
        <w:bottom w:val="single" w:sz="8" w:space="0" w:color="8064A2"/>
        <w:right w:val="nil"/>
      </w:tcBorders>
      <w:shd w:val="clear" w:color="auto" w:fill="DFD8E8"/>
    </w:tc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Pr>
    <w:tcPr>
      <w:tcBorders>
        <w:top w:val="single" w:sz="8" w:space="0" w:color="4BACC6"/>
        <w:left w:val="nil"/>
        <w:bottom w:val="single" w:sz="8" w:space="0" w:color="4BACC6"/>
        <w:right w:val="nil"/>
      </w:tcBorders>
      <w:shd w:val="clear" w:color="auto" w:fill="D2EAF1"/>
    </w:tc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Pr>
    <w:tcPr>
      <w:tcBorders>
        <w:top w:val="single" w:sz="8" w:space="0" w:color="F79646"/>
        <w:left w:val="nil"/>
        <w:bottom w:val="single" w:sz="8" w:space="0" w:color="F79646"/>
        <w:right w:val="nil"/>
      </w:tcBorders>
      <w:shd w:val="clear" w:color="auto" w:fill="FDE4D0"/>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Accent1">
    <w:name w:val="Light Grid Accent 1"/>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2">
    <w:name w:val="Light Grid Accent 2"/>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3">
    <w:name w:val="Light Grid Accent 3"/>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4">
    <w:name w:val="Light Grid Accent 4"/>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5">
    <w:name w:val="Light Grid Accent 5"/>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6">
    <w:name w:val="Light Grid Accent 6"/>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2">
    <w:name w:val="Medium Shading 1 Accent 2"/>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3">
    <w:name w:val="Medium Shading 1 Accent 3"/>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4">
    <w:name w:val="Medium Shading 1 Accent 4"/>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5">
    <w:name w:val="Medium Shading 1 Accent 5"/>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6">
    <w:name w:val="Medium Shading 1 Accent 6"/>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StylePr>
  </w:style>
  <w:style w:type="table" w:styleId="LightShading-Accent1">
    <w:name w:val="Light Shading Accent 1"/>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DarkList-Accent1">
    <w:name w:val="Dark List Accent 1"/>
    <w:basedOn w:val="TableNormal"/>
    <w:uiPriority w:val="7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3">
    <w:name w:val="Light Shading Accent 3"/>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4">
    <w:name w:val="Light Shading Accent 4"/>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5">
    <w:name w:val="Light Shading Accent 5"/>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6">
    <w:name w:val="Light Shading Accent 6"/>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List-Accent1">
    <w:name w:val="Light List Accent 1"/>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2">
    <w:name w:val="Light List Accent 2"/>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3">
    <w:name w:val="Light List Accent 3"/>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Pr>
    <w:tcPr>
      <w:tcBorders>
        <w:top w:val="nil"/>
        <w:left w:val="single" w:sz="8" w:space="0" w:color="9BBB59"/>
        <w:bottom w:val="nil"/>
        <w:right w:val="nil"/>
      </w:tcBorders>
      <w:shd w:val="clear" w:color="auto" w:fill="FFFFFF"/>
    </w:tcPr>
    <w:tblStylePr w:type="firstRow">
      <w:rPr>
        <w:sz w:val="24"/>
        <w:szCs w:val="24"/>
      </w:r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Pr>
    <w:tcPr>
      <w:shd w:val="clear" w:color="auto" w:fill="FFFFFF"/>
    </w:tc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Pr w:type="firstRow">
      <w:rPr>
        <w:sz w:val="24"/>
        <w:szCs w:val="24"/>
      </w:rPr>
    </w:tblStylePr>
  </w:style>
  <w:style w:type="table" w:styleId="ColorfulList">
    <w:name w:val="Colorful List"/>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2-Accent1">
    <w:name w:val="Medium Grid 2 Accent 1"/>
    <w:basedOn w:val="TableNormal"/>
    <w:uiPriority w:val="68"/>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2">
    <w:name w:val="Colorful List Accent 2"/>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3">
    <w:name w:val="Colorful List Accent 3"/>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4">
    <w:name w:val="Colorful List Accent 4"/>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5">
    <w:name w:val="Colorful List Accent 5"/>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Grid">
    <w:name w:val="Colorful Grid"/>
    <w:basedOn w:val="TableNormal"/>
    <w:uiPriority w:val="73"/>
    <w:rsid w:val="005061E4"/>
    <w:rPr>
      <w:rFonts w:ascii="Arial Narrow" w:hAnsi="Arial Narrow"/>
    </w:rPr>
    <w:tblPr>
      <w:tblStyleRowBandSize w:val="1"/>
      <w:tblStyleColBandSize w:val="1"/>
    </w:tblPr>
    <w:tcPr>
      <w:tcBorders>
        <w:top w:val="single" w:sz="18" w:space="0" w:color="auto"/>
        <w:left w:val="nil"/>
        <w:bottom w:val="single" w:sz="18" w:space="0" w:color="auto"/>
        <w:right w:val="nil"/>
      </w:tcBorders>
      <w:shd w:val="clear" w:color="auto" w:fill="000000"/>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Pr>
    <w:tcPr>
      <w:tcBorders>
        <w:top w:val="single" w:sz="18" w:space="0" w:color="auto"/>
        <w:left w:val="nil"/>
        <w:bottom w:val="single" w:sz="18" w:space="0" w:color="auto"/>
        <w:right w:val="nil"/>
      </w:tcBorders>
      <w:shd w:val="clear" w:color="auto" w:fill="4F81BD"/>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Pr>
    <w:tcPr>
      <w:tcBorders>
        <w:top w:val="single" w:sz="18" w:space="0" w:color="auto"/>
        <w:left w:val="nil"/>
        <w:bottom w:val="single" w:sz="18" w:space="0" w:color="auto"/>
        <w:right w:val="nil"/>
      </w:tcBorders>
      <w:shd w:val="clear" w:color="auto" w:fill="C0504D"/>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Pr>
    <w:tcPr>
      <w:tcBorders>
        <w:top w:val="single" w:sz="18" w:space="0" w:color="auto"/>
        <w:left w:val="nil"/>
        <w:bottom w:val="single" w:sz="18" w:space="0" w:color="auto"/>
        <w:right w:val="nil"/>
      </w:tcBorders>
      <w:shd w:val="clear" w:color="auto" w:fill="9BBB59"/>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Pr>
    <w:tcPr>
      <w:tcBorders>
        <w:top w:val="single" w:sz="18" w:space="0" w:color="auto"/>
        <w:left w:val="nil"/>
        <w:bottom w:val="single" w:sz="18" w:space="0" w:color="auto"/>
        <w:right w:val="nil"/>
      </w:tcBorders>
      <w:shd w:val="clear" w:color="auto" w:fill="8064A2"/>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Pr>
    <w:tcPr>
      <w:tcBorders>
        <w:top w:val="nil"/>
        <w:left w:val="nil"/>
        <w:bottom w:val="single" w:sz="18" w:space="0" w:color="auto"/>
        <w:right w:val="nil"/>
      </w:tcBorders>
      <w:shd w:val="clear" w:color="auto" w:fill="D8D8D8"/>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cPr>
      <w:tcBorders>
        <w:top w:val="single" w:sz="6" w:space="0" w:color="FFFFFF"/>
        <w:left w:val="single" w:sz="6" w:space="0" w:color="FFFFFF"/>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rsid w:val="005061E4"/>
    <w:rPr>
      <w:rFonts w:ascii="Arial Narrow" w:hAnsi="Arial Narrow"/>
    </w:rPr>
    <w:tblPr/>
    <w:tblStylePr w:type="firstRow">
      <w:rPr>
        <w:b/>
        <w:bCs/>
      </w:rPr>
    </w:tblStylePr>
    <w:tblStylePr w:type="swCell">
      <w:rPr>
        <w:b/>
        <w:bCs/>
      </w:rPr>
    </w:tblStylePr>
  </w:style>
  <w:style w:type="table" w:styleId="Table3Deffects3">
    <w:name w:val="Table 3D effects 3"/>
    <w:basedOn w:val="TableNormal"/>
    <w:rsid w:val="005061E4"/>
    <w:rPr>
      <w:rFonts w:ascii="Arial Narrow" w:hAnsi="Arial Narrow"/>
    </w:rPr>
    <w:tblPr/>
    <w:tblStylePr w:type="firstRow">
      <w:rPr>
        <w:b/>
        <w:bCs/>
      </w:rPr>
    </w:tblStylePr>
    <w:tblStylePr w:type="band2Vert">
      <w:rPr>
        <w:color w:val="auto"/>
      </w:rPr>
    </w:tblStylePr>
    <w:tblStylePr w:type="swCell">
      <w:rPr>
        <w:b/>
        <w:bCs/>
      </w:rPr>
    </w:tblStylePr>
  </w:style>
  <w:style w:type="table" w:styleId="TableClassic1">
    <w:name w:val="Table Classic 1"/>
    <w:basedOn w:val="TableNormal"/>
    <w:rsid w:val="005061E4"/>
    <w:rPr>
      <w:rFonts w:ascii="Arial Narrow" w:hAnsi="Arial Narrow"/>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rsid w:val="005061E4"/>
    <w:rPr>
      <w:rFonts w:ascii="Arial Narrow" w:hAnsi="Arial Narrow"/>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rsid w:val="005061E4"/>
    <w:rPr>
      <w:rFonts w:ascii="Arial Narrow" w:hAnsi="Arial Narrow"/>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rsid w:val="005061E4"/>
    <w:rPr>
      <w:rFonts w:ascii="Arial Narrow" w:hAnsi="Arial Narrow"/>
    </w:rPr>
    <w:tblPr/>
    <w:tblStylePr w:type="nwCell">
      <w:rPr>
        <w:b/>
        <w:bCs/>
        <w:color w:val="FFFFFF"/>
      </w:rPr>
    </w:tblStylePr>
  </w:style>
  <w:style w:type="table" w:styleId="TableColumns1">
    <w:name w:val="Table Columns 1"/>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style>
  <w:style w:type="table" w:styleId="TableColumns4">
    <w:name w:val="Table Columns 4"/>
    <w:basedOn w:val="TableNormal"/>
    <w:rsid w:val="005061E4"/>
    <w:rPr>
      <w:rFonts w:ascii="Arial Narrow" w:hAnsi="Arial Narrow"/>
    </w:rPr>
    <w:tblPr/>
    <w:tblStylePr w:type="firstRow">
      <w:rPr>
        <w:color w:val="FFFFFF"/>
      </w:rPr>
    </w:tblStylePr>
    <w:tblStylePr w:type="lastRow">
      <w:rPr>
        <w:b/>
        <w:bCs/>
      </w:rPr>
    </w:tblStylePr>
    <w:tblStylePr w:type="lastCol">
      <w:rPr>
        <w:b/>
        <w:bCs/>
      </w:rPr>
    </w:tblStylePr>
    <w:tblStylePr w:type="band2Vert">
      <w:rPr>
        <w:color w:val="auto"/>
      </w:rPr>
    </w:tblStylePr>
  </w:style>
  <w:style w:type="table" w:styleId="TableGrid1">
    <w:name w:val="Table Grid 1"/>
    <w:basedOn w:val="TableNormal"/>
    <w:rsid w:val="005061E4"/>
    <w:rPr>
      <w:rFonts w:ascii="Arial Narrow" w:hAnsi="Arial Narrow"/>
    </w:rPr>
    <w:tbl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rsid w:val="005061E4"/>
    <w:rPr>
      <w:rFonts w:ascii="Arial Narrow" w:hAnsi="Arial Narrow"/>
    </w:rPr>
    <w:tblPr/>
    <w:tblStylePr w:type="lastRow">
      <w:rPr>
        <w:b/>
        <w:bCs/>
      </w:rPr>
    </w:tblStylePr>
    <w:tblStylePr w:type="lastCol">
      <w:rPr>
        <w:b/>
        <w:bCs/>
      </w:rPr>
    </w:tblStylePr>
  </w:style>
  <w:style w:type="table" w:styleId="TableGrid6">
    <w:name w:val="Table Grid 6"/>
    <w:basedOn w:val="TableNormal"/>
    <w:rsid w:val="005061E4"/>
    <w:rPr>
      <w:rFonts w:ascii="Arial Narrow" w:hAnsi="Arial Narrow"/>
    </w:rPr>
    <w:tblPr/>
    <w:tblStylePr w:type="firstRow">
      <w:rPr>
        <w:b/>
        <w:bCs/>
      </w:rPr>
    </w:tblStylePr>
    <w:tblStylePr w:type="lastRow">
      <w:rPr>
        <w:color w:val="auto"/>
      </w:rPr>
    </w:tblStylePr>
    <w:tblStylePr w:type="firstCol">
      <w:rPr>
        <w:b/>
        <w:bCs/>
      </w:rPr>
    </w:tblStylePr>
  </w:style>
  <w:style w:type="table" w:styleId="TableGrid7">
    <w:name w:val="Table Grid 7"/>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rsid w:val="005061E4"/>
    <w:rPr>
      <w:rFonts w:ascii="Arial Narrow" w:hAnsi="Arial Narrow"/>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StylePr w:type="firstRow">
      <w:rPr>
        <w:b/>
        <w:bCs/>
        <w:color w:val="000080"/>
      </w:rPr>
    </w:tblStylePr>
    <w:tblStylePr w:type="swCell">
      <w:rPr>
        <w:i/>
        <w:iCs/>
        <w:color w:val="000080"/>
      </w:rPr>
    </w:tblStylePr>
  </w:style>
  <w:style w:type="table" w:styleId="TableList4">
    <w:name w:val="Table List 4"/>
    <w:basedOn w:val="TableNormal"/>
    <w:rsid w:val="005061E4"/>
    <w:rPr>
      <w:rFonts w:ascii="Arial Narrow" w:hAnsi="Arial Narrow"/>
    </w:rPr>
    <w:tblPr/>
    <w:tblStylePr w:type="firstRow">
      <w:rPr>
        <w:b/>
        <w:bCs/>
        <w:color w:val="FFFFFF"/>
      </w:rPr>
    </w:tblStylePr>
  </w:style>
  <w:style w:type="table" w:styleId="TableList5">
    <w:name w:val="Table List 5"/>
    <w:basedOn w:val="TableNormal"/>
    <w:rsid w:val="005061E4"/>
    <w:rPr>
      <w:rFonts w:ascii="Arial Narrow" w:hAnsi="Arial Narrow"/>
    </w:rPr>
    <w:tblPr/>
    <w:tblStylePr w:type="firstRow">
      <w:rPr>
        <w:b/>
        <w:bCs/>
      </w:rPr>
    </w:tblStylePr>
    <w:tblStylePr w:type="firstCol">
      <w:rPr>
        <w:b/>
        <w:bCs/>
      </w:rPr>
    </w:tblStylePr>
  </w:style>
  <w:style w:type="table" w:styleId="TableList6">
    <w:name w:val="Table List 6"/>
    <w:basedOn w:val="TableNormal"/>
    <w:rsid w:val="005061E4"/>
    <w:rPr>
      <w:rFonts w:ascii="Arial Narrow" w:hAnsi="Arial Narrow"/>
    </w:rPr>
    <w:tblPr/>
    <w:tblStylePr w:type="firstRow">
      <w:rPr>
        <w:b/>
        <w:bCs/>
      </w:rPr>
    </w:tblStylePr>
    <w:tblStylePr w:type="firstCol">
      <w:rPr>
        <w:b/>
        <w:bCs/>
      </w:rPr>
    </w:tblStylePr>
  </w:style>
  <w:style w:type="table" w:styleId="TableList7">
    <w:name w:val="Table List 7"/>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rsid w:val="005061E4"/>
    <w:rPr>
      <w:rFonts w:ascii="Arial Narrow" w:hAnsi="Arial Narrow"/>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Simple1">
    <w:name w:val="Table Simple 1"/>
    <w:basedOn w:val="TableNormal"/>
    <w:rsid w:val="005061E4"/>
    <w:rPr>
      <w:rFonts w:ascii="Arial Narrow" w:hAnsi="Arial Narrow"/>
    </w:rPr>
    <w:tblPr/>
  </w:style>
  <w:style w:type="table" w:styleId="TableSimple2">
    <w:name w:val="Table Simple 2"/>
    <w:basedOn w:val="TableNormal"/>
    <w:rsid w:val="005061E4"/>
    <w:rPr>
      <w:rFonts w:ascii="Arial Narrow" w:hAnsi="Arial Narrow"/>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rsid w:val="005061E4"/>
    <w:rPr>
      <w:rFonts w:ascii="Arial Narrow" w:hAnsi="Arial Narrow"/>
    </w:rPr>
    <w:tblPr/>
    <w:tblStylePr w:type="firstRow">
      <w:rPr>
        <w:b/>
        <w:bCs/>
        <w:color w:val="FFFFFF"/>
      </w:rPr>
    </w:tblStylePr>
  </w:style>
  <w:style w:type="table" w:styleId="TableSubtle1">
    <w:name w:val="Table Subtle 1"/>
    <w:basedOn w:val="TableNormal"/>
    <w:rsid w:val="005061E4"/>
    <w:rPr>
      <w:rFonts w:ascii="Arial Narrow" w:hAnsi="Arial Narrow"/>
    </w:rPr>
    <w:tbl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style>
  <w:style w:type="table" w:styleId="TableWeb1">
    <w:name w:val="Table Web 1"/>
    <w:basedOn w:val="TableNormal"/>
    <w:rsid w:val="005061E4"/>
    <w:rPr>
      <w:rFonts w:ascii="Arial Narrow" w:hAnsi="Arial Narrow"/>
    </w:rPr>
    <w:tblPr/>
    <w:tblStylePr w:type="firstRow">
      <w:rPr>
        <w:color w:val="auto"/>
      </w:rPr>
    </w:tblStylePr>
  </w:style>
  <w:style w:type="table" w:styleId="TableWeb2">
    <w:name w:val="Table Web 2"/>
    <w:basedOn w:val="TableNormal"/>
    <w:rsid w:val="005061E4"/>
    <w:rPr>
      <w:rFonts w:ascii="Arial Narrow" w:hAnsi="Arial Narrow"/>
    </w:rPr>
    <w:tblPr/>
    <w:tblStylePr w:type="firstRow">
      <w:rPr>
        <w:color w:val="auto"/>
      </w:rPr>
    </w:tblStylePr>
  </w:style>
  <w:style w:type="table" w:styleId="TableWeb3">
    <w:name w:val="Table Web 3"/>
    <w:basedOn w:val="TableNormal"/>
    <w:rsid w:val="005061E4"/>
    <w:rPr>
      <w:rFonts w:ascii="Arial Narrow" w:hAnsi="Arial Narrow"/>
    </w:rPr>
    <w:tbl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606A1F"/>
    <w:pPr>
      <w:spacing w:after="120"/>
    </w:pPr>
  </w:style>
  <w:style w:type="paragraph" w:styleId="TOC1">
    <w:name w:val="toc 1"/>
    <w:basedOn w:val="Normal"/>
    <w:next w:val="Normal"/>
    <w:autoRedefine/>
    <w:uiPriority w:val="39"/>
    <w:rsid w:val="00AC4585"/>
    <w:pPr>
      <w:tabs>
        <w:tab w:val="right" w:leader="dot" w:pos="9633"/>
      </w:tabs>
      <w:spacing w:after="100"/>
    </w:pPr>
    <w:rPr>
      <w:b/>
      <w:bCs/>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4"/>
      </w:numPr>
      <w:ind w:left="697" w:hanging="357"/>
    </w:pPr>
  </w:style>
  <w:style w:type="character" w:styleId="Hyperlink">
    <w:name w:val="Hyperlink"/>
    <w:basedOn w:val="DefaultParagraphFont"/>
    <w:uiPriority w:val="99"/>
    <w:rsid w:val="004D6C1C"/>
    <w:rPr>
      <w:rFonts w:ascii="Arial" w:hAnsi="Arial"/>
      <w:noProof/>
      <w:color w:val="0070C0"/>
      <w:sz w:val="24"/>
      <w:u w:val="singl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line="200" w:lineRule="atLeast"/>
    </w:pPr>
    <w:rPr>
      <w:sz w:val="16"/>
    </w:rPr>
  </w:style>
  <w:style w:type="paragraph" w:customStyle="1" w:styleId="1Bullets">
    <w:name w:val="1. Bullets"/>
    <w:basedOn w:val="aBodyBulletsALPHAL2"/>
    <w:rsid w:val="003D1F86"/>
    <w:pPr>
      <w:numPr>
        <w:numId w:val="5"/>
      </w:numPr>
    </w:pPr>
  </w:style>
  <w:style w:type="paragraph" w:customStyle="1" w:styleId="aBodyBULLETALPHAL1">
    <w:name w:val="a. Body BULLET ALPHA L1"/>
    <w:basedOn w:val="1Bullets"/>
    <w:qFormat/>
    <w:rsid w:val="003D1F86"/>
    <w:pPr>
      <w:numPr>
        <w:numId w:val="3"/>
      </w:numPr>
    </w:pPr>
  </w:style>
  <w:style w:type="paragraph" w:customStyle="1" w:styleId="111Bulletsnumbers">
    <w:name w:val="1 1.1 Bullets numbers"/>
    <w:basedOn w:val="1Bullets"/>
    <w:qFormat/>
    <w:rsid w:val="00CF5BD7"/>
    <w:pPr>
      <w:numPr>
        <w:numId w:val="6"/>
      </w:numPr>
    </w:pPr>
  </w:style>
  <w:style w:type="paragraph" w:customStyle="1" w:styleId="BodyBulletL2">
    <w:name w:val="Body Bullet L2"/>
    <w:basedOn w:val="Normal"/>
    <w:qFormat/>
    <w:rsid w:val="00606A1F"/>
    <w:pPr>
      <w:numPr>
        <w:numId w:val="7"/>
      </w:numPr>
      <w:spacing w:before="120" w:after="120"/>
      <w:ind w:left="1080" w:hanging="720"/>
    </w:pPr>
  </w:style>
  <w:style w:type="numbering" w:styleId="111111">
    <w:name w:val="Outline List 2"/>
    <w:basedOn w:val="NoList"/>
    <w:semiHidden/>
    <w:unhideWhenUsed/>
    <w:rsid w:val="003B36B7"/>
    <w:pPr>
      <w:numPr>
        <w:numId w:val="12"/>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8"/>
      </w:numPr>
      <w:ind w:left="360"/>
    </w:pPr>
  </w:style>
  <w:style w:type="paragraph" w:customStyle="1" w:styleId="BodyBulletL1">
    <w:name w:val="Body Bullet L1"/>
    <w:basedOn w:val="aBodyBulletsALPHAL2"/>
    <w:qFormat/>
    <w:rsid w:val="00EA79EB"/>
    <w:pPr>
      <w:numPr>
        <w:numId w:val="9"/>
      </w:numPr>
      <w:ind w:left="357" w:hanging="357"/>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34"/>
    <w:unhideWhenUsed/>
    <w:qFormat/>
    <w:rsid w:val="00FE54F6"/>
    <w:pPr>
      <w:ind w:left="720"/>
      <w:contextualSpacing/>
    </w:pPr>
  </w:style>
  <w:style w:type="paragraph" w:styleId="CommentText">
    <w:name w:val="annotation text"/>
    <w:basedOn w:val="Normal"/>
    <w:link w:val="CommentTextChar"/>
    <w:uiPriority w:val="99"/>
    <w:unhideWhenUsed/>
    <w:rsid w:val="008B5EE8"/>
    <w:pPr>
      <w:spacing w:after="160"/>
    </w:pPr>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8B5EE8"/>
    <w:rPr>
      <w:rFonts w:eastAsiaTheme="minorHAnsi" w:cstheme="minorBidi"/>
      <w:kern w:val="2"/>
      <w:sz w:val="20"/>
      <w:szCs w:val="20"/>
      <w14:ligatures w14:val="standardContextual"/>
    </w:rPr>
  </w:style>
  <w:style w:type="character" w:styleId="CommentReference">
    <w:name w:val="annotation reference"/>
    <w:basedOn w:val="DefaultParagraphFont"/>
    <w:uiPriority w:val="99"/>
    <w:semiHidden/>
    <w:unhideWhenUsed/>
    <w:rsid w:val="008B5EE8"/>
    <w:rPr>
      <w:sz w:val="16"/>
      <w:szCs w:val="16"/>
    </w:rPr>
  </w:style>
  <w:style w:type="character" w:styleId="Mention">
    <w:name w:val="Mention"/>
    <w:basedOn w:val="DefaultParagraphFont"/>
    <w:uiPriority w:val="99"/>
    <w:unhideWhenUsed/>
    <w:rsid w:val="00523D45"/>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DB723C"/>
    <w:pPr>
      <w:spacing w:after="0"/>
    </w:pPr>
    <w:rPr>
      <w:rFonts w:eastAsia="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DB723C"/>
    <w:rPr>
      <w:rFonts w:eastAsiaTheme="minorHAnsi" w:cstheme="minorBidi"/>
      <w:b/>
      <w:bCs/>
      <w:kern w:val="2"/>
      <w:sz w:val="20"/>
      <w:szCs w:val="20"/>
      <w14:ligatures w14:val="standardContextual"/>
    </w:rPr>
  </w:style>
  <w:style w:type="paragraph" w:customStyle="1" w:styleId="pf0">
    <w:name w:val="pf0"/>
    <w:basedOn w:val="Normal"/>
    <w:rsid w:val="002E07DA"/>
    <w:pPr>
      <w:spacing w:before="100" w:beforeAutospacing="1" w:after="100" w:afterAutospacing="1"/>
    </w:pPr>
    <w:rPr>
      <w:rFonts w:ascii="Times New Roman" w:hAnsi="Times New Roman"/>
      <w:sz w:val="24"/>
      <w:szCs w:val="24"/>
      <w:lang w:eastAsia="en-NZ"/>
    </w:rPr>
  </w:style>
  <w:style w:type="character" w:customStyle="1" w:styleId="cf01">
    <w:name w:val="cf01"/>
    <w:basedOn w:val="DefaultParagraphFont"/>
    <w:rsid w:val="002E07DA"/>
    <w:rPr>
      <w:rFonts w:ascii="Segoe UI" w:hAnsi="Segoe UI" w:cs="Segoe UI" w:hint="default"/>
      <w:i/>
      <w:iCs/>
      <w:color w:val="808080"/>
      <w:sz w:val="18"/>
      <w:szCs w:val="18"/>
    </w:rPr>
  </w:style>
  <w:style w:type="character" w:customStyle="1" w:styleId="normaltextrun">
    <w:name w:val="normaltextrun"/>
    <w:basedOn w:val="DefaultParagraphFont"/>
    <w:rsid w:val="007B6047"/>
  </w:style>
  <w:style w:type="character" w:customStyle="1" w:styleId="eop">
    <w:name w:val="eop"/>
    <w:basedOn w:val="DefaultParagraphFont"/>
    <w:rsid w:val="007B6047"/>
  </w:style>
  <w:style w:type="paragraph" w:styleId="Revision">
    <w:name w:val="Revision"/>
    <w:hidden/>
    <w:uiPriority w:val="99"/>
    <w:semiHidden/>
    <w:rsid w:val="00F02681"/>
  </w:style>
  <w:style w:type="paragraph" w:styleId="Title">
    <w:name w:val="Title"/>
    <w:basedOn w:val="Normal"/>
    <w:next w:val="Normal"/>
    <w:link w:val="TitleChar"/>
    <w:rsid w:val="00995C3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95C3C"/>
    <w:rPr>
      <w:rFonts w:asciiTheme="majorHAnsi" w:eastAsiaTheme="majorEastAsia" w:hAnsiTheme="majorHAnsi" w:cstheme="majorBidi"/>
      <w:spacing w:val="-10"/>
      <w:kern w:val="28"/>
      <w:sz w:val="56"/>
      <w:szCs w:val="56"/>
    </w:rPr>
  </w:style>
  <w:style w:type="paragraph" w:styleId="NormalWeb">
    <w:name w:val="Normal (Web)"/>
    <w:basedOn w:val="Normal"/>
    <w:semiHidden/>
    <w:unhideWhenUsed/>
    <w:rsid w:val="000F120F"/>
    <w:rPr>
      <w:rFonts w:ascii="Times New Roman" w:hAnsi="Times New Roman"/>
      <w:sz w:val="24"/>
      <w:szCs w:val="24"/>
    </w:rPr>
  </w:style>
  <w:style w:type="table" w:customStyle="1" w:styleId="WCCLTP11">
    <w:name w:val="WCC LTP 11"/>
    <w:basedOn w:val="TableNormal"/>
    <w:uiPriority w:val="99"/>
    <w:rsid w:val="002D5925"/>
    <w:pPr>
      <w:spacing w:before="113" w:after="113" w:line="200" w:lineRule="atLeast"/>
    </w:pPr>
    <w:rPr>
      <w:sz w:val="16"/>
    </w:rPr>
    <w:tblPr/>
    <w:tcPr>
      <w:tcBorders>
        <w:top w:val="nil"/>
        <w:left w:val="nil"/>
        <w:bottom w:val="single" w:sz="4" w:space="0" w:color="82858F"/>
        <w:right w:val="nil"/>
        <w:insideH w:val="nil"/>
        <w:insideV w:val="nil"/>
        <w:tl2br w:val="nil"/>
        <w:tr2bl w:val="nil"/>
      </w:tcBorders>
      <w:shd w:val="clear" w:color="auto" w:fill="FFDE00"/>
    </w:tcPr>
    <w:tblStylePr w:type="firstRow">
      <w:rPr>
        <w:rFonts w:ascii="Guardian Sans Semibold" w:hAnsi="Guardian Sans Semibold"/>
      </w:rPr>
    </w:tblStylePr>
  </w:style>
  <w:style w:type="paragraph" w:styleId="FootnoteText">
    <w:name w:val="footnote text"/>
    <w:basedOn w:val="Normal"/>
    <w:link w:val="FootnoteTextChar"/>
    <w:uiPriority w:val="99"/>
    <w:semiHidden/>
    <w:unhideWhenUsed/>
    <w:rsid w:val="00013E39"/>
    <w:pPr>
      <w:spacing w:after="0"/>
    </w:pPr>
    <w:rPr>
      <w:sz w:val="20"/>
      <w:szCs w:val="20"/>
    </w:rPr>
  </w:style>
  <w:style w:type="character" w:customStyle="1" w:styleId="FootnoteTextChar">
    <w:name w:val="Footnote Text Char"/>
    <w:basedOn w:val="DefaultParagraphFont"/>
    <w:link w:val="FootnoteText"/>
    <w:uiPriority w:val="99"/>
    <w:semiHidden/>
    <w:rsid w:val="00013E39"/>
    <w:rPr>
      <w:sz w:val="20"/>
      <w:szCs w:val="20"/>
    </w:rPr>
  </w:style>
  <w:style w:type="character" w:styleId="FootnoteReference">
    <w:name w:val="footnote reference"/>
    <w:basedOn w:val="DefaultParagraphFont"/>
    <w:uiPriority w:val="99"/>
    <w:semiHidden/>
    <w:unhideWhenUsed/>
    <w:rsid w:val="00013E39"/>
    <w:rPr>
      <w:vertAlign w:val="superscript"/>
    </w:rPr>
  </w:style>
  <w:style w:type="character" w:styleId="FollowedHyperlink">
    <w:name w:val="FollowedHyperlink"/>
    <w:basedOn w:val="DefaultParagraphFont"/>
    <w:uiPriority w:val="99"/>
    <w:unhideWhenUsed/>
    <w:rsid w:val="00E17E63"/>
    <w:rPr>
      <w:color w:val="00ABDD" w:themeColor="followedHyperlink"/>
      <w:u w:val="single"/>
    </w:rPr>
  </w:style>
  <w:style w:type="table" w:styleId="TableGridLight">
    <w:name w:val="Grid Table Light"/>
    <w:basedOn w:val="TableNormal"/>
    <w:rsid w:val="006D143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rsid w:val="00E14418"/>
    <w:pPr>
      <w:spacing w:after="0"/>
    </w:pPr>
    <w:tblPr>
      <w:tblStyleRowBandSize w:val="1"/>
      <w:tblStyleColBandSize w:val="1"/>
      <w:tblBorders>
        <w:insideH w:val="single" w:sz="4" w:space="0" w:color="auto"/>
      </w:tblBorders>
    </w:tblPr>
    <w:tblStylePr w:type="firstRow">
      <w:rPr>
        <w:b/>
        <w:bCs/>
      </w:rPr>
      <w:tblPr/>
      <w:tcPr>
        <w:shd w:val="clear" w:color="auto" w:fill="FFDD00"/>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yle1">
    <w:name w:val="Style1"/>
    <w:basedOn w:val="TableNormal"/>
    <w:uiPriority w:val="99"/>
    <w:rsid w:val="009730E7"/>
    <w:pPr>
      <w:spacing w:after="0"/>
    </w:pPr>
    <w:tblPr>
      <w:tblBorders>
        <w:insideH w:val="single" w:sz="4" w:space="0" w:color="auto"/>
      </w:tblBorders>
    </w:tblPr>
    <w:tblStylePr w:type="firstRow">
      <w:rPr>
        <w:b/>
      </w:rPr>
      <w:tblPr/>
      <w:tcPr>
        <w:shd w:val="clear" w:color="auto" w:fill="FFDD00"/>
      </w:tcPr>
    </w:tblStylePr>
  </w:style>
  <w:style w:type="paragraph" w:customStyle="1" w:styleId="Tableheading0">
    <w:name w:val="Table heading"/>
    <w:basedOn w:val="Body"/>
    <w:qFormat/>
    <w:rsid w:val="008F71DA"/>
    <w:pPr>
      <w:spacing w:before="60" w:after="0" w:line="200" w:lineRule="exact"/>
    </w:pPr>
    <w:rPr>
      <w:rFonts w:ascii="Guardian Sans Semibold" w:eastAsiaTheme="minorHAnsi" w:hAnsi="Guardian Sans Semibold" w:cs="Open Sans"/>
      <w:b/>
      <w:color w:val="000000"/>
      <w:sz w:val="20"/>
      <w:szCs w:val="40"/>
      <w:lang w:eastAsia="en-GB"/>
    </w:rPr>
  </w:style>
  <w:style w:type="paragraph" w:customStyle="1" w:styleId="Tablebody0">
    <w:name w:val="Table body"/>
    <w:basedOn w:val="Normal"/>
    <w:qFormat/>
    <w:rsid w:val="00377D98"/>
    <w:pPr>
      <w:spacing w:before="60" w:after="60" w:line="220" w:lineRule="exact"/>
    </w:pPr>
    <w:rPr>
      <w:rFonts w:ascii="Guardian TextSans" w:eastAsiaTheme="minorHAnsi" w:hAnsi="Guardian TextSans" w:cstheme="minorBidi"/>
      <w:bCs/>
      <w:sz w:val="20"/>
      <w:szCs w:val="24"/>
      <w:lang w:eastAsia="en-GB"/>
    </w:rPr>
  </w:style>
  <w:style w:type="table" w:styleId="PlainTable1">
    <w:name w:val="Plain Table 1"/>
    <w:basedOn w:val="TableNormal"/>
    <w:rsid w:val="00B33E19"/>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7119">
      <w:bodyDiv w:val="1"/>
      <w:marLeft w:val="0"/>
      <w:marRight w:val="0"/>
      <w:marTop w:val="0"/>
      <w:marBottom w:val="0"/>
      <w:divBdr>
        <w:top w:val="none" w:sz="0" w:space="0" w:color="auto"/>
        <w:left w:val="none" w:sz="0" w:space="0" w:color="auto"/>
        <w:bottom w:val="none" w:sz="0" w:space="0" w:color="auto"/>
        <w:right w:val="none" w:sz="0" w:space="0" w:color="auto"/>
      </w:divBdr>
    </w:div>
    <w:div w:id="104233462">
      <w:bodyDiv w:val="1"/>
      <w:marLeft w:val="0"/>
      <w:marRight w:val="0"/>
      <w:marTop w:val="0"/>
      <w:marBottom w:val="0"/>
      <w:divBdr>
        <w:top w:val="none" w:sz="0" w:space="0" w:color="auto"/>
        <w:left w:val="none" w:sz="0" w:space="0" w:color="auto"/>
        <w:bottom w:val="none" w:sz="0" w:space="0" w:color="auto"/>
        <w:right w:val="none" w:sz="0" w:space="0" w:color="auto"/>
      </w:divBdr>
    </w:div>
    <w:div w:id="108209053">
      <w:bodyDiv w:val="1"/>
      <w:marLeft w:val="0"/>
      <w:marRight w:val="0"/>
      <w:marTop w:val="0"/>
      <w:marBottom w:val="0"/>
      <w:divBdr>
        <w:top w:val="none" w:sz="0" w:space="0" w:color="auto"/>
        <w:left w:val="none" w:sz="0" w:space="0" w:color="auto"/>
        <w:bottom w:val="none" w:sz="0" w:space="0" w:color="auto"/>
        <w:right w:val="none" w:sz="0" w:space="0" w:color="auto"/>
      </w:divBdr>
    </w:div>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06913999">
      <w:bodyDiv w:val="1"/>
      <w:marLeft w:val="0"/>
      <w:marRight w:val="0"/>
      <w:marTop w:val="0"/>
      <w:marBottom w:val="0"/>
      <w:divBdr>
        <w:top w:val="none" w:sz="0" w:space="0" w:color="auto"/>
        <w:left w:val="none" w:sz="0" w:space="0" w:color="auto"/>
        <w:bottom w:val="none" w:sz="0" w:space="0" w:color="auto"/>
        <w:right w:val="none" w:sz="0" w:space="0" w:color="auto"/>
      </w:divBdr>
    </w:div>
    <w:div w:id="233245635">
      <w:bodyDiv w:val="1"/>
      <w:marLeft w:val="0"/>
      <w:marRight w:val="0"/>
      <w:marTop w:val="0"/>
      <w:marBottom w:val="0"/>
      <w:divBdr>
        <w:top w:val="none" w:sz="0" w:space="0" w:color="auto"/>
        <w:left w:val="none" w:sz="0" w:space="0" w:color="auto"/>
        <w:bottom w:val="none" w:sz="0" w:space="0" w:color="auto"/>
        <w:right w:val="none" w:sz="0" w:space="0" w:color="auto"/>
      </w:divBdr>
      <w:divsChild>
        <w:div w:id="979113589">
          <w:marLeft w:val="0"/>
          <w:marRight w:val="0"/>
          <w:marTop w:val="0"/>
          <w:marBottom w:val="0"/>
          <w:divBdr>
            <w:top w:val="none" w:sz="0" w:space="0" w:color="auto"/>
            <w:left w:val="none" w:sz="0" w:space="0" w:color="auto"/>
            <w:bottom w:val="none" w:sz="0" w:space="0" w:color="auto"/>
            <w:right w:val="none" w:sz="0" w:space="0" w:color="auto"/>
          </w:divBdr>
        </w:div>
      </w:divsChild>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286354057">
      <w:bodyDiv w:val="1"/>
      <w:marLeft w:val="0"/>
      <w:marRight w:val="0"/>
      <w:marTop w:val="0"/>
      <w:marBottom w:val="0"/>
      <w:divBdr>
        <w:top w:val="none" w:sz="0" w:space="0" w:color="auto"/>
        <w:left w:val="none" w:sz="0" w:space="0" w:color="auto"/>
        <w:bottom w:val="none" w:sz="0" w:space="0" w:color="auto"/>
        <w:right w:val="none" w:sz="0" w:space="0" w:color="auto"/>
      </w:divBdr>
    </w:div>
    <w:div w:id="610089680">
      <w:bodyDiv w:val="1"/>
      <w:marLeft w:val="0"/>
      <w:marRight w:val="0"/>
      <w:marTop w:val="0"/>
      <w:marBottom w:val="0"/>
      <w:divBdr>
        <w:top w:val="none" w:sz="0" w:space="0" w:color="auto"/>
        <w:left w:val="none" w:sz="0" w:space="0" w:color="auto"/>
        <w:bottom w:val="none" w:sz="0" w:space="0" w:color="auto"/>
        <w:right w:val="none" w:sz="0" w:space="0" w:color="auto"/>
      </w:divBdr>
    </w:div>
    <w:div w:id="671759118">
      <w:bodyDiv w:val="1"/>
      <w:marLeft w:val="0"/>
      <w:marRight w:val="0"/>
      <w:marTop w:val="0"/>
      <w:marBottom w:val="0"/>
      <w:divBdr>
        <w:top w:val="none" w:sz="0" w:space="0" w:color="auto"/>
        <w:left w:val="none" w:sz="0" w:space="0" w:color="auto"/>
        <w:bottom w:val="none" w:sz="0" w:space="0" w:color="auto"/>
        <w:right w:val="none" w:sz="0" w:space="0" w:color="auto"/>
      </w:divBdr>
    </w:div>
    <w:div w:id="726731583">
      <w:bodyDiv w:val="1"/>
      <w:marLeft w:val="0"/>
      <w:marRight w:val="0"/>
      <w:marTop w:val="0"/>
      <w:marBottom w:val="0"/>
      <w:divBdr>
        <w:top w:val="none" w:sz="0" w:space="0" w:color="auto"/>
        <w:left w:val="none" w:sz="0" w:space="0" w:color="auto"/>
        <w:bottom w:val="none" w:sz="0" w:space="0" w:color="auto"/>
        <w:right w:val="none" w:sz="0" w:space="0" w:color="auto"/>
      </w:divBdr>
    </w:div>
    <w:div w:id="786047281">
      <w:bodyDiv w:val="1"/>
      <w:marLeft w:val="0"/>
      <w:marRight w:val="0"/>
      <w:marTop w:val="0"/>
      <w:marBottom w:val="0"/>
      <w:divBdr>
        <w:top w:val="none" w:sz="0" w:space="0" w:color="auto"/>
        <w:left w:val="none" w:sz="0" w:space="0" w:color="auto"/>
        <w:bottom w:val="none" w:sz="0" w:space="0" w:color="auto"/>
        <w:right w:val="none" w:sz="0" w:space="0" w:color="auto"/>
      </w:divBdr>
    </w:div>
    <w:div w:id="853306011">
      <w:bodyDiv w:val="1"/>
      <w:marLeft w:val="0"/>
      <w:marRight w:val="0"/>
      <w:marTop w:val="0"/>
      <w:marBottom w:val="0"/>
      <w:divBdr>
        <w:top w:val="none" w:sz="0" w:space="0" w:color="auto"/>
        <w:left w:val="none" w:sz="0" w:space="0" w:color="auto"/>
        <w:bottom w:val="none" w:sz="0" w:space="0" w:color="auto"/>
        <w:right w:val="none" w:sz="0" w:space="0" w:color="auto"/>
      </w:divBdr>
    </w:div>
    <w:div w:id="872111161">
      <w:bodyDiv w:val="1"/>
      <w:marLeft w:val="0"/>
      <w:marRight w:val="0"/>
      <w:marTop w:val="0"/>
      <w:marBottom w:val="0"/>
      <w:divBdr>
        <w:top w:val="none" w:sz="0" w:space="0" w:color="auto"/>
        <w:left w:val="none" w:sz="0" w:space="0" w:color="auto"/>
        <w:bottom w:val="none" w:sz="0" w:space="0" w:color="auto"/>
        <w:right w:val="none" w:sz="0" w:space="0" w:color="auto"/>
      </w:divBdr>
    </w:div>
    <w:div w:id="1077020211">
      <w:bodyDiv w:val="1"/>
      <w:marLeft w:val="0"/>
      <w:marRight w:val="0"/>
      <w:marTop w:val="0"/>
      <w:marBottom w:val="0"/>
      <w:divBdr>
        <w:top w:val="none" w:sz="0" w:space="0" w:color="auto"/>
        <w:left w:val="none" w:sz="0" w:space="0" w:color="auto"/>
        <w:bottom w:val="none" w:sz="0" w:space="0" w:color="auto"/>
        <w:right w:val="none" w:sz="0" w:space="0" w:color="auto"/>
      </w:divBdr>
      <w:divsChild>
        <w:div w:id="1028021897">
          <w:marLeft w:val="0"/>
          <w:marRight w:val="0"/>
          <w:marTop w:val="0"/>
          <w:marBottom w:val="0"/>
          <w:divBdr>
            <w:top w:val="none" w:sz="0" w:space="0" w:color="auto"/>
            <w:left w:val="none" w:sz="0" w:space="0" w:color="auto"/>
            <w:bottom w:val="none" w:sz="0" w:space="0" w:color="auto"/>
            <w:right w:val="none" w:sz="0" w:space="0" w:color="auto"/>
          </w:divBdr>
        </w:div>
      </w:divsChild>
    </w:div>
    <w:div w:id="1268004443">
      <w:bodyDiv w:val="1"/>
      <w:marLeft w:val="0"/>
      <w:marRight w:val="0"/>
      <w:marTop w:val="0"/>
      <w:marBottom w:val="0"/>
      <w:divBdr>
        <w:top w:val="none" w:sz="0" w:space="0" w:color="auto"/>
        <w:left w:val="none" w:sz="0" w:space="0" w:color="auto"/>
        <w:bottom w:val="none" w:sz="0" w:space="0" w:color="auto"/>
        <w:right w:val="none" w:sz="0" w:space="0" w:color="auto"/>
      </w:divBdr>
      <w:divsChild>
        <w:div w:id="73017155">
          <w:marLeft w:val="0"/>
          <w:marRight w:val="0"/>
          <w:marTop w:val="0"/>
          <w:marBottom w:val="0"/>
          <w:divBdr>
            <w:top w:val="none" w:sz="0" w:space="0" w:color="auto"/>
            <w:left w:val="none" w:sz="0" w:space="0" w:color="auto"/>
            <w:bottom w:val="none" w:sz="0" w:space="0" w:color="auto"/>
            <w:right w:val="none" w:sz="0" w:space="0" w:color="auto"/>
          </w:divBdr>
        </w:div>
      </w:divsChild>
    </w:div>
    <w:div w:id="1409425513">
      <w:bodyDiv w:val="1"/>
      <w:marLeft w:val="0"/>
      <w:marRight w:val="0"/>
      <w:marTop w:val="0"/>
      <w:marBottom w:val="0"/>
      <w:divBdr>
        <w:top w:val="none" w:sz="0" w:space="0" w:color="auto"/>
        <w:left w:val="none" w:sz="0" w:space="0" w:color="auto"/>
        <w:bottom w:val="none" w:sz="0" w:space="0" w:color="auto"/>
        <w:right w:val="none" w:sz="0" w:space="0" w:color="auto"/>
      </w:divBdr>
      <w:divsChild>
        <w:div w:id="1242178064">
          <w:marLeft w:val="0"/>
          <w:marRight w:val="0"/>
          <w:marTop w:val="0"/>
          <w:marBottom w:val="0"/>
          <w:divBdr>
            <w:top w:val="none" w:sz="0" w:space="0" w:color="auto"/>
            <w:left w:val="none" w:sz="0" w:space="0" w:color="auto"/>
            <w:bottom w:val="none" w:sz="0" w:space="0" w:color="auto"/>
            <w:right w:val="none" w:sz="0" w:space="0" w:color="auto"/>
          </w:divBdr>
        </w:div>
      </w:divsChild>
    </w:div>
    <w:div w:id="1410151051">
      <w:bodyDiv w:val="1"/>
      <w:marLeft w:val="0"/>
      <w:marRight w:val="0"/>
      <w:marTop w:val="0"/>
      <w:marBottom w:val="0"/>
      <w:divBdr>
        <w:top w:val="none" w:sz="0" w:space="0" w:color="auto"/>
        <w:left w:val="none" w:sz="0" w:space="0" w:color="auto"/>
        <w:bottom w:val="none" w:sz="0" w:space="0" w:color="auto"/>
        <w:right w:val="none" w:sz="0" w:space="0" w:color="auto"/>
      </w:divBdr>
    </w:div>
    <w:div w:id="1501964226">
      <w:bodyDiv w:val="1"/>
      <w:marLeft w:val="0"/>
      <w:marRight w:val="0"/>
      <w:marTop w:val="0"/>
      <w:marBottom w:val="0"/>
      <w:divBdr>
        <w:top w:val="none" w:sz="0" w:space="0" w:color="auto"/>
        <w:left w:val="none" w:sz="0" w:space="0" w:color="auto"/>
        <w:bottom w:val="none" w:sz="0" w:space="0" w:color="auto"/>
        <w:right w:val="none" w:sz="0" w:space="0" w:color="auto"/>
      </w:divBdr>
    </w:div>
    <w:div w:id="1610896290">
      <w:bodyDiv w:val="1"/>
      <w:marLeft w:val="0"/>
      <w:marRight w:val="0"/>
      <w:marTop w:val="0"/>
      <w:marBottom w:val="0"/>
      <w:divBdr>
        <w:top w:val="none" w:sz="0" w:space="0" w:color="auto"/>
        <w:left w:val="none" w:sz="0" w:space="0" w:color="auto"/>
        <w:bottom w:val="none" w:sz="0" w:space="0" w:color="auto"/>
        <w:right w:val="none" w:sz="0" w:space="0" w:color="auto"/>
      </w:divBdr>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1727873919">
      <w:bodyDiv w:val="1"/>
      <w:marLeft w:val="0"/>
      <w:marRight w:val="0"/>
      <w:marTop w:val="0"/>
      <w:marBottom w:val="0"/>
      <w:divBdr>
        <w:top w:val="none" w:sz="0" w:space="0" w:color="auto"/>
        <w:left w:val="none" w:sz="0" w:space="0" w:color="auto"/>
        <w:bottom w:val="none" w:sz="0" w:space="0" w:color="auto"/>
        <w:right w:val="none" w:sz="0" w:space="0" w:color="auto"/>
      </w:divBdr>
    </w:div>
    <w:div w:id="1738631636">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030133018">
      <w:bodyDiv w:val="1"/>
      <w:marLeft w:val="0"/>
      <w:marRight w:val="0"/>
      <w:marTop w:val="0"/>
      <w:marBottom w:val="0"/>
      <w:divBdr>
        <w:top w:val="none" w:sz="0" w:space="0" w:color="auto"/>
        <w:left w:val="none" w:sz="0" w:space="0" w:color="auto"/>
        <w:bottom w:val="none" w:sz="0" w:space="0" w:color="auto"/>
        <w:right w:val="none" w:sz="0" w:space="0" w:color="auto"/>
      </w:divBdr>
    </w:div>
    <w:div w:id="2115975707">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gw.govt.nz/document/22731/wellington-regional-transport-emissions-reduction-pathway-2024/"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image" Target="media/image12.jp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w.govt.nz/your-region/plans-policies-and-bylaws/plans-and-reports/transport-plans-and-strategies/wellington-regional-public-transport-plan/" TargetMode="External"/><Relationship Id="rId29"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jpg"/><Relationship Id="rId32" Type="http://schemas.openxmlformats.org/officeDocument/2006/relationships/image" Target="media/image11.jp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gw.govt.nz/document/23540/te-rautaki-whanaketanga-ki-tua-a-wairarapa-wellington-horowhenua-future-development-strategy-20242054/" TargetMode="External"/><Relationship Id="rId28"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image" Target="media/image10.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yperlink" Target="https://www.gw.govt.nz/your-region/plans-policies-and-bylaws/policies/regional-policy-statement/" TargetMode="External"/><Relationship Id="rId27" Type="http://schemas.openxmlformats.org/officeDocument/2006/relationships/customXml" Target="ink/ink1.xml"/><Relationship Id="rId30" Type="http://schemas.openxmlformats.org/officeDocument/2006/relationships/image" Target="media/image9.jpg"/><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stats.govt.nz/tools/commuter-waka/" TargetMode="External"/><Relationship Id="rId13" Type="http://schemas.openxmlformats.org/officeDocument/2006/relationships/hyperlink" Target="https://environment.govt.nz/publications/health-and-air-pollution-in-new-zealand-2016-findings-and-implications/" TargetMode="External"/><Relationship Id="rId3" Type="http://schemas.openxmlformats.org/officeDocument/2006/relationships/hyperlink" Target="https://www.transport.govt.nz/assets/Uploads/DTCC-Main-Report-June-2023.pdf" TargetMode="External"/><Relationship Id="rId7" Type="http://schemas.openxmlformats.org/officeDocument/2006/relationships/hyperlink" Target="https://www.nzta.govt.nz/assets/resources/research/reports/693/693-aggregate-supply-and-demand-in-new-zealand.pdf" TargetMode="External"/><Relationship Id="rId12" Type="http://schemas.openxmlformats.org/officeDocument/2006/relationships/hyperlink" Target="https://www.gw.govt.nz/assets/Documents/2025/07/RLTP-2027-State-of-Transport-Network-Report.pdf" TargetMode="External"/><Relationship Id="rId2" Type="http://schemas.openxmlformats.org/officeDocument/2006/relationships/hyperlink" Target="https://www.nzta.govt.nz/assets/resources/research/reports/669/669-Transport-impacts-on-wellbeing-and-liveability.pdf" TargetMode="External"/><Relationship Id="rId1" Type="http://schemas.openxmlformats.org/officeDocument/2006/relationships/hyperlink" Target="https://wellington.govt.nz/your-council/plans-policies-and-bylaws/plans-and-reports/long-term-plan/long-term-plan-2024-34" TargetMode="External"/><Relationship Id="rId6" Type="http://schemas.openxmlformats.org/officeDocument/2006/relationships/hyperlink" Target="https://www.gw.govt.nz/assets/Documents/2025/07/RLTP-2027-State-of-Transport-Network-Report.pdf" TargetMode="External"/><Relationship Id="rId11" Type="http://schemas.openxmlformats.org/officeDocument/2006/relationships/hyperlink" Target="https://www.itf-oecd.org/road-safety-annual-report-2023" TargetMode="External"/><Relationship Id="rId5" Type="http://schemas.openxmlformats.org/officeDocument/2006/relationships/hyperlink" Target="https://www.stats.govt.nz/information-releases/2023-census-population-dwelling-and-housing-highlights/" TargetMode="External"/><Relationship Id="rId10" Type="http://schemas.openxmlformats.org/officeDocument/2006/relationships/hyperlink" Target="https://wellington.govt.nz/parking-roads-and-transport/transport/transport-insights/wellington-transport-survey" TargetMode="External"/><Relationship Id="rId4" Type="http://schemas.openxmlformats.org/officeDocument/2006/relationships/hyperlink" Target="https://wellington.govt.nz/parking-roads-and-transport/transport/transport-insights/state-of-transport" TargetMode="External"/><Relationship Id="rId9" Type="http://schemas.openxmlformats.org/officeDocument/2006/relationships/hyperlink" Target="https://www.gw.govt.nz/assets/Documents/2025/07/RLTP-2027-State-of-Transport-Network-Report.pdf" TargetMode="External"/><Relationship Id="rId14" Type="http://schemas.openxmlformats.org/officeDocument/2006/relationships/hyperlink" Target="https://environment.govt.nz/publications/our-environment-2025/air/"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2T20:39:23.229"/>
    </inkml:context>
    <inkml:brush xml:id="br0">
      <inkml:brushProperty name="width" value="0.035" units="cm"/>
      <inkml:brushProperty name="height" value="0.035" units="cm"/>
      <inkml:brushProperty name="color" value="#E71224"/>
    </inkml:brush>
  </inkml:definitions>
  <inkml:trace contextRef="#ctx0" brushRef="#br0">1 0 24575,'0'0'-8191</inkml:trace>
</inkml:ink>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SPOT-678730750-405825</_dlc_DocId>
    <_dlc_DocIdUrl xmlns="dfd774ec-d09d-4acf-ac05-58d3c4dc2a53">
      <Url>https://wccgovtnz.sharepoint.com/sites/spot/_layouts/15/DocIdRedir.aspx?ID=SPOT-678730750-405825</Url>
      <Description>SPOT-678730750-405825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295d22fde100279134dca3c73e5bee5d">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69fe0b54d68190b5f4fcf4cd95677e53"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2.xml><?xml version="1.0" encoding="utf-8"?>
<ds:datastoreItem xmlns:ds="http://schemas.openxmlformats.org/officeDocument/2006/customXml" ds:itemID="{09DA3E7E-FBA5-4DDA-A129-566D2471C85B}">
  <ds:schemaRefs>
    <ds:schemaRef ds:uri="http://schemas.microsoft.com/sharepoint/events"/>
  </ds:schemaRefs>
</ds:datastoreItem>
</file>

<file path=customXml/itemProps3.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customXml/itemProps4.xml><?xml version="1.0" encoding="utf-8"?>
<ds:datastoreItem xmlns:ds="http://schemas.openxmlformats.org/officeDocument/2006/customXml" ds:itemID="{4A5EB221-7A84-4D0B-9B7D-94F4E0621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2C2CBF-0B94-43D0-B47F-E6D39396EE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8715</Words>
  <Characters>49682</Characters>
  <Application>Microsoft Office Word</Application>
  <DocSecurity>12</DocSecurity>
  <Lines>414</Lines>
  <Paragraphs>116</Paragraphs>
  <ScaleCrop>false</ScaleCrop>
  <Manager/>
  <Company>Wellington City Council</Company>
  <LinksUpToDate>false</LinksUpToDate>
  <CharactersWithSpaces>58281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Microsoft Office User</dc:creator>
  <cp:keywords/>
  <dc:description/>
  <cp:lastModifiedBy>Debbie Parker</cp:lastModifiedBy>
  <cp:revision>509</cp:revision>
  <cp:lastPrinted>2026-03-06T19:45:00Z</cp:lastPrinted>
  <dcterms:created xsi:type="dcterms:W3CDTF">2025-11-28T13:49:00Z</dcterms:created>
  <dcterms:modified xsi:type="dcterms:W3CDTF">2026-03-12T21:25:00Z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MediaServiceImageTags">
    <vt:lpwstr/>
  </property>
  <property fmtid="{D5CDD505-2E9C-101B-9397-08002B2CF9AE}" pid="4" name="docLang">
    <vt:lpwstr>en</vt:lpwstr>
  </property>
  <property fmtid="{D5CDD505-2E9C-101B-9397-08002B2CF9AE}" pid="5" name="model_type">
    <vt:lpwstr>GrantRequest</vt:lpwstr>
  </property>
  <property fmtid="{D5CDD505-2E9C-101B-9397-08002B2CF9AE}" pid="6" name="version">
    <vt:lpwstr>39.0.0</vt:lpwstr>
  </property>
  <property fmtid="{D5CDD505-2E9C-101B-9397-08002B2CF9AE}" pid="7" name="_dlc_DocIdItemGuid">
    <vt:lpwstr>2e6a7745-e70b-4bfa-9ed9-5a33ad68f830</vt:lpwstr>
  </property>
  <property fmtid="{D5CDD505-2E9C-101B-9397-08002B2CF9AE}" pid="8" name="GrammarlyDocumentId">
    <vt:lpwstr>ebdeaf78-37c0-48ba-a5c7-d540c2f6c137</vt:lpwstr>
  </property>
</Properties>
</file>