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D0013" w14:textId="77777777" w:rsidR="00007970" w:rsidRPr="00007970" w:rsidRDefault="00007970" w:rsidP="00F40347">
      <w:pPr>
        <w:pStyle w:val="Heading1"/>
      </w:pPr>
      <w:r w:rsidRPr="00F40347">
        <w:t>Introduction</w:t>
      </w:r>
      <w:r w:rsidRPr="00007970">
        <w:t xml:space="preserve"> </w:t>
      </w:r>
    </w:p>
    <w:p w14:paraId="79E89D3C" w14:textId="0A7B4E3B" w:rsidR="00007970" w:rsidRPr="00007970" w:rsidRDefault="00007970" w:rsidP="005110B0">
      <w:pPr>
        <w:snapToGrid w:val="0"/>
        <w:spacing w:after="160"/>
        <w:rPr>
          <w:rFonts w:eastAsia="MS Gothic"/>
          <w:sz w:val="24"/>
          <w:szCs w:val="24"/>
        </w:rPr>
      </w:pPr>
      <w:r w:rsidRPr="00007970">
        <w:rPr>
          <w:rFonts w:eastAsia="MS Gothic"/>
          <w:sz w:val="24"/>
          <w:szCs w:val="24"/>
        </w:rPr>
        <w:t>The Council proposes to review and update the Commemorative Policy to be more strategically aligned, relevant, flexible</w:t>
      </w:r>
      <w:r w:rsidR="00F85A3A">
        <w:rPr>
          <w:rFonts w:eastAsia="MS Gothic"/>
          <w:sz w:val="24"/>
          <w:szCs w:val="24"/>
        </w:rPr>
        <w:t>,</w:t>
      </w:r>
      <w:r w:rsidRPr="00007970">
        <w:rPr>
          <w:rFonts w:eastAsia="MS Gothic"/>
          <w:sz w:val="24"/>
          <w:szCs w:val="24"/>
        </w:rPr>
        <w:t xml:space="preserve"> and effective in guiding the management of commemorative in public places.  </w:t>
      </w:r>
    </w:p>
    <w:p w14:paraId="6BE50550" w14:textId="77777777" w:rsidR="00007970" w:rsidRPr="00007970" w:rsidRDefault="00007970" w:rsidP="005110B0">
      <w:pPr>
        <w:snapToGrid w:val="0"/>
        <w:spacing w:after="160"/>
        <w:rPr>
          <w:rFonts w:eastAsia="MS Gothic"/>
          <w:sz w:val="24"/>
          <w:szCs w:val="24"/>
        </w:rPr>
      </w:pPr>
      <w:r w:rsidRPr="00007970">
        <w:rPr>
          <w:rFonts w:eastAsia="MS Gothic"/>
          <w:sz w:val="24"/>
          <w:szCs w:val="24"/>
        </w:rPr>
        <w:t>The following changes are proposed:</w:t>
      </w:r>
    </w:p>
    <w:p w14:paraId="4C09AFB2" w14:textId="77777777" w:rsidR="00007970" w:rsidRPr="00A7249F" w:rsidRDefault="00007970" w:rsidP="00824D26">
      <w:pPr>
        <w:pStyle w:val="ListParagraph"/>
        <w:numPr>
          <w:ilvl w:val="0"/>
          <w:numId w:val="29"/>
        </w:numPr>
        <w:snapToGrid w:val="0"/>
        <w:spacing w:after="160"/>
        <w:ind w:left="1077"/>
        <w:contextualSpacing w:val="0"/>
        <w:rPr>
          <w:rFonts w:eastAsia="MS Gothic"/>
          <w:sz w:val="24"/>
          <w:szCs w:val="24"/>
        </w:rPr>
      </w:pPr>
      <w:r w:rsidRPr="00A7249F">
        <w:rPr>
          <w:rFonts w:eastAsia="MS Gothic"/>
          <w:sz w:val="24"/>
          <w:szCs w:val="24"/>
        </w:rPr>
        <w:t>Clarifying the purpose, objectives, and scope of the policy</w:t>
      </w:r>
    </w:p>
    <w:p w14:paraId="2AA60D37" w14:textId="77777777" w:rsidR="00007970" w:rsidRPr="00A7249F" w:rsidRDefault="00007970" w:rsidP="00824D26">
      <w:pPr>
        <w:pStyle w:val="ListParagraph"/>
        <w:numPr>
          <w:ilvl w:val="0"/>
          <w:numId w:val="29"/>
        </w:numPr>
        <w:snapToGrid w:val="0"/>
        <w:spacing w:after="160"/>
        <w:ind w:left="1077"/>
        <w:contextualSpacing w:val="0"/>
        <w:rPr>
          <w:rFonts w:eastAsia="MS Gothic"/>
          <w:sz w:val="24"/>
          <w:szCs w:val="24"/>
        </w:rPr>
      </w:pPr>
      <w:r w:rsidRPr="00A7249F">
        <w:rPr>
          <w:rFonts w:eastAsia="MS Gothic"/>
          <w:sz w:val="24"/>
          <w:szCs w:val="24"/>
        </w:rPr>
        <w:t>Removing ash scattering and placenta interment in public places from the policy to be assessed and approved under the Cemeteries Management Plan 2021</w:t>
      </w:r>
    </w:p>
    <w:p w14:paraId="3F55D0BF" w14:textId="77777777" w:rsidR="00007970" w:rsidRPr="00A7249F" w:rsidRDefault="00007970" w:rsidP="00824D26">
      <w:pPr>
        <w:pStyle w:val="ListParagraph"/>
        <w:numPr>
          <w:ilvl w:val="0"/>
          <w:numId w:val="29"/>
        </w:numPr>
        <w:snapToGrid w:val="0"/>
        <w:spacing w:after="160"/>
        <w:ind w:left="1077"/>
        <w:contextualSpacing w:val="0"/>
        <w:rPr>
          <w:rFonts w:eastAsia="MS Gothic"/>
          <w:sz w:val="24"/>
          <w:szCs w:val="24"/>
        </w:rPr>
      </w:pPr>
      <w:r w:rsidRPr="00A7249F">
        <w:rPr>
          <w:rFonts w:eastAsia="MS Gothic"/>
          <w:sz w:val="24"/>
          <w:szCs w:val="24"/>
        </w:rPr>
        <w:t>Developing guiding principles for decision-making on commemorative requests from the public (</w:t>
      </w:r>
      <w:proofErr w:type="gramStart"/>
      <w:r w:rsidRPr="00A7249F">
        <w:rPr>
          <w:rFonts w:eastAsia="MS Gothic"/>
          <w:sz w:val="24"/>
          <w:szCs w:val="24"/>
        </w:rPr>
        <w:t>e.g.</w:t>
      </w:r>
      <w:proofErr w:type="gramEnd"/>
      <w:r w:rsidRPr="00A7249F">
        <w:rPr>
          <w:rFonts w:eastAsia="MS Gothic"/>
          <w:sz w:val="24"/>
          <w:szCs w:val="24"/>
        </w:rPr>
        <w:t xml:space="preserve"> a request to place a plaque)</w:t>
      </w:r>
    </w:p>
    <w:p w14:paraId="5A35FA17" w14:textId="77777777" w:rsidR="00007970" w:rsidRPr="00A7249F" w:rsidRDefault="00007970" w:rsidP="00824D26">
      <w:pPr>
        <w:pStyle w:val="ListParagraph"/>
        <w:numPr>
          <w:ilvl w:val="0"/>
          <w:numId w:val="29"/>
        </w:numPr>
        <w:snapToGrid w:val="0"/>
        <w:spacing w:after="160"/>
        <w:ind w:left="1077"/>
        <w:contextualSpacing w:val="0"/>
        <w:rPr>
          <w:rFonts w:eastAsia="MS Gothic"/>
          <w:sz w:val="24"/>
          <w:szCs w:val="24"/>
        </w:rPr>
      </w:pPr>
      <w:r w:rsidRPr="00A7249F">
        <w:rPr>
          <w:rFonts w:eastAsia="MS Gothic"/>
          <w:sz w:val="24"/>
          <w:szCs w:val="24"/>
        </w:rPr>
        <w:t>Establishing an internal panel to review complex memorial requests.</w:t>
      </w:r>
    </w:p>
    <w:p w14:paraId="63C821DD"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Public consultation was undertaken from 14 September to 13 October 2023 through the Council’s Let’s Talk page. A Statement of Proposal, along with specific survey questions, were published on the Let’s Talk page for the consultation. </w:t>
      </w:r>
    </w:p>
    <w:p w14:paraId="0FC80F81" w14:textId="331B7BF9" w:rsidR="00007970" w:rsidRPr="00007970" w:rsidRDefault="009B770F" w:rsidP="005110B0">
      <w:pPr>
        <w:snapToGrid w:val="0"/>
        <w:spacing w:after="160"/>
        <w:rPr>
          <w:rFonts w:eastAsia="MS Gothic"/>
          <w:sz w:val="24"/>
          <w:szCs w:val="24"/>
        </w:rPr>
      </w:pPr>
      <w:r w:rsidRPr="009B770F">
        <w:rPr>
          <w:rFonts w:eastAsia="MS Gothic"/>
          <w:sz w:val="24"/>
          <w:szCs w:val="24"/>
          <w:lang w:val="en-GB"/>
        </w:rPr>
        <w:t xml:space="preserve">One-to-one consultation with our </w:t>
      </w:r>
      <w:proofErr w:type="spellStart"/>
      <w:r w:rsidRPr="009B770F">
        <w:rPr>
          <w:rFonts w:eastAsia="MS Gothic"/>
          <w:sz w:val="24"/>
          <w:szCs w:val="24"/>
          <w:lang w:val="en-GB"/>
        </w:rPr>
        <w:t>Tākai</w:t>
      </w:r>
      <w:proofErr w:type="spellEnd"/>
      <w:r w:rsidRPr="009B770F">
        <w:rPr>
          <w:rFonts w:eastAsia="MS Gothic"/>
          <w:sz w:val="24"/>
          <w:szCs w:val="24"/>
          <w:lang w:val="en-GB"/>
        </w:rPr>
        <w:t xml:space="preserve"> Here partners was conducted, specifically the Chairs of Taranaki </w:t>
      </w:r>
      <w:proofErr w:type="spellStart"/>
      <w:r w:rsidRPr="009B770F">
        <w:rPr>
          <w:rFonts w:eastAsia="MS Gothic"/>
          <w:sz w:val="24"/>
          <w:szCs w:val="24"/>
          <w:lang w:val="en-GB"/>
        </w:rPr>
        <w:t>Whānui</w:t>
      </w:r>
      <w:proofErr w:type="spellEnd"/>
      <w:r w:rsidRPr="009B770F">
        <w:rPr>
          <w:rFonts w:eastAsia="MS Gothic"/>
          <w:sz w:val="24"/>
          <w:szCs w:val="24"/>
          <w:lang w:val="en-GB"/>
        </w:rPr>
        <w:t xml:space="preserve"> and Te </w:t>
      </w:r>
      <w:proofErr w:type="spellStart"/>
      <w:r w:rsidRPr="009B770F">
        <w:rPr>
          <w:rFonts w:eastAsia="MS Gothic"/>
          <w:sz w:val="24"/>
          <w:szCs w:val="24"/>
          <w:lang w:val="en-GB"/>
        </w:rPr>
        <w:t>Atiawa</w:t>
      </w:r>
      <w:proofErr w:type="spellEnd"/>
      <w:r w:rsidRPr="009B770F">
        <w:rPr>
          <w:rFonts w:eastAsia="MS Gothic"/>
          <w:sz w:val="24"/>
          <w:szCs w:val="24"/>
          <w:lang w:val="en-GB"/>
        </w:rPr>
        <w:t xml:space="preserve">. An invitation was also extended to Ngāti Toa, but they declined. </w:t>
      </w:r>
    </w:p>
    <w:p w14:paraId="090770C7" w14:textId="56160FBA" w:rsidR="00007970" w:rsidRPr="005110B0" w:rsidRDefault="00007970" w:rsidP="00F40347">
      <w:pPr>
        <w:pStyle w:val="Heading1"/>
      </w:pPr>
      <w:r w:rsidRPr="005110B0">
        <w:t xml:space="preserve">Number </w:t>
      </w:r>
      <w:r w:rsidRPr="00F40347">
        <w:t>of</w:t>
      </w:r>
      <w:r w:rsidRPr="005110B0">
        <w:t xml:space="preserve"> submissions </w:t>
      </w:r>
      <w:proofErr w:type="gramStart"/>
      <w:r w:rsidRPr="005110B0">
        <w:t>received</w:t>
      </w:r>
      <w:proofErr w:type="gramEnd"/>
      <w:r w:rsidRPr="005110B0">
        <w:t xml:space="preserve"> </w:t>
      </w:r>
    </w:p>
    <w:p w14:paraId="7D7E3C82"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We received five submissions on the Review, with four submissions from individuals and one submission made on behalf of an organisation. No submitters requested to make oral submission to Councillors. </w:t>
      </w:r>
    </w:p>
    <w:p w14:paraId="475B6FB6" w14:textId="77777777" w:rsidR="00007970" w:rsidRPr="005110B0" w:rsidRDefault="00007970" w:rsidP="005110B0">
      <w:pPr>
        <w:pStyle w:val="Heading1"/>
      </w:pPr>
      <w:r w:rsidRPr="005110B0">
        <w:t xml:space="preserve">Submissions received on specific survey </w:t>
      </w:r>
      <w:proofErr w:type="gramStart"/>
      <w:r w:rsidRPr="005110B0">
        <w:t>questions</w:t>
      </w:r>
      <w:proofErr w:type="gramEnd"/>
      <w:r w:rsidRPr="005110B0">
        <w:t xml:space="preserve"> </w:t>
      </w:r>
    </w:p>
    <w:p w14:paraId="19D962C6" w14:textId="77777777" w:rsidR="00007970" w:rsidRPr="005D4D34" w:rsidRDefault="00007970" w:rsidP="00A7249F">
      <w:pPr>
        <w:pStyle w:val="Heading2"/>
        <w:rPr>
          <w:sz w:val="24"/>
          <w:szCs w:val="24"/>
        </w:rPr>
      </w:pPr>
      <w:r w:rsidRPr="005D4D34">
        <w:rPr>
          <w:sz w:val="24"/>
          <w:szCs w:val="24"/>
        </w:rPr>
        <w:t xml:space="preserve">Q1-Do you support or oppose the proposed policy objective ‘to provide clear guidance for the Council to make decisions in relation to commemorative requests in public </w:t>
      </w:r>
      <w:proofErr w:type="gramStart"/>
      <w:r w:rsidRPr="005D4D34">
        <w:rPr>
          <w:sz w:val="24"/>
          <w:szCs w:val="24"/>
        </w:rPr>
        <w:t>places’</w:t>
      </w:r>
      <w:proofErr w:type="gramEnd"/>
      <w:r w:rsidRPr="005D4D34">
        <w:rPr>
          <w:sz w:val="24"/>
          <w:szCs w:val="24"/>
        </w:rPr>
        <w:t>?</w:t>
      </w:r>
    </w:p>
    <w:p w14:paraId="43AF0E9C" w14:textId="77777777" w:rsidR="00007970" w:rsidRPr="00007970" w:rsidRDefault="00007970" w:rsidP="005110B0">
      <w:pPr>
        <w:snapToGrid w:val="0"/>
        <w:spacing w:after="160"/>
        <w:rPr>
          <w:rFonts w:eastAsia="MS Gothic"/>
          <w:sz w:val="24"/>
          <w:szCs w:val="24"/>
        </w:rPr>
      </w:pPr>
      <w:r w:rsidRPr="00007970">
        <w:rPr>
          <w:rFonts w:eastAsia="MS Gothic"/>
          <w:sz w:val="24"/>
          <w:szCs w:val="24"/>
        </w:rPr>
        <w:t>Five submitters answered the question.</w:t>
      </w:r>
    </w:p>
    <w:p w14:paraId="2DD057DB" w14:textId="77777777" w:rsidR="00007970" w:rsidRPr="00007970" w:rsidRDefault="00007970" w:rsidP="00824D26">
      <w:pPr>
        <w:pStyle w:val="ListParagraph"/>
        <w:numPr>
          <w:ilvl w:val="0"/>
          <w:numId w:val="29"/>
        </w:numPr>
        <w:snapToGrid w:val="0"/>
        <w:spacing w:after="160"/>
        <w:ind w:left="1077"/>
        <w:contextualSpacing w:val="0"/>
        <w:rPr>
          <w:rFonts w:eastAsia="MS Gothic"/>
          <w:sz w:val="24"/>
          <w:szCs w:val="24"/>
        </w:rPr>
      </w:pPr>
      <w:r w:rsidRPr="00007970">
        <w:rPr>
          <w:rFonts w:eastAsia="MS Gothic"/>
          <w:sz w:val="24"/>
          <w:szCs w:val="24"/>
        </w:rPr>
        <w:t xml:space="preserve">Four submitters strongly support the proposed changes. </w:t>
      </w:r>
    </w:p>
    <w:p w14:paraId="2CC73697" w14:textId="77777777" w:rsidR="00007970" w:rsidRPr="00007970" w:rsidRDefault="00007970" w:rsidP="00824D26">
      <w:pPr>
        <w:pStyle w:val="ListParagraph"/>
        <w:numPr>
          <w:ilvl w:val="0"/>
          <w:numId w:val="29"/>
        </w:numPr>
        <w:snapToGrid w:val="0"/>
        <w:spacing w:after="160"/>
        <w:ind w:left="1077"/>
        <w:contextualSpacing w:val="0"/>
        <w:rPr>
          <w:rFonts w:eastAsia="MS Gothic"/>
          <w:sz w:val="24"/>
          <w:szCs w:val="24"/>
        </w:rPr>
      </w:pPr>
      <w:r w:rsidRPr="00007970">
        <w:rPr>
          <w:rFonts w:eastAsia="MS Gothic"/>
          <w:sz w:val="24"/>
          <w:szCs w:val="24"/>
        </w:rPr>
        <w:t xml:space="preserve">One submitter somewhat supports the proposed changes. </w:t>
      </w:r>
    </w:p>
    <w:p w14:paraId="71860403" w14:textId="77777777" w:rsidR="00007970" w:rsidRPr="00007970" w:rsidRDefault="00007970" w:rsidP="005110B0">
      <w:pPr>
        <w:snapToGrid w:val="0"/>
        <w:spacing w:after="160"/>
        <w:rPr>
          <w:rFonts w:eastAsia="MS Gothic"/>
          <w:sz w:val="24"/>
          <w:szCs w:val="24"/>
        </w:rPr>
      </w:pPr>
      <w:r w:rsidRPr="00007970">
        <w:rPr>
          <w:rFonts w:eastAsia="MS Gothic"/>
          <w:sz w:val="24"/>
          <w:szCs w:val="24"/>
        </w:rPr>
        <w:t>Three submitters provided comments to the follow-up request ‘Please let us know a bit more about why you support/oppose the proposed policy objective’. They consider refreshing guidelines is usually helpful because it will clarify the process.</w:t>
      </w:r>
    </w:p>
    <w:p w14:paraId="3D54DA08" w14:textId="77777777" w:rsidR="00007970" w:rsidRPr="00007970" w:rsidRDefault="00007970" w:rsidP="00A7249F">
      <w:pPr>
        <w:pStyle w:val="Heading2"/>
        <w:rPr>
          <w:sz w:val="24"/>
          <w:szCs w:val="24"/>
        </w:rPr>
      </w:pPr>
      <w:r w:rsidRPr="00007970">
        <w:rPr>
          <w:sz w:val="24"/>
          <w:szCs w:val="24"/>
        </w:rPr>
        <w:lastRenderedPageBreak/>
        <w:t>Q2-Do you support or oppose removing ‘management of requests for ash scattering and interring’ as a policy objective?</w:t>
      </w:r>
    </w:p>
    <w:p w14:paraId="7B3D30F5"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Five submitters answered the question, among them four submitters strongly support, and one submitter is neutral about the proposal. </w:t>
      </w:r>
    </w:p>
    <w:p w14:paraId="758C0EDA"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Three submitters provided comments to the follow-up request ‘Please let us know a bit more about why you support/oppose removing the objective to manage requests for scattering and interring ashes from the Policy’. </w:t>
      </w:r>
    </w:p>
    <w:p w14:paraId="1922B81C" w14:textId="00D3E876" w:rsidR="00007970" w:rsidRPr="00007970" w:rsidRDefault="00007970" w:rsidP="00824D26">
      <w:pPr>
        <w:pStyle w:val="ListParagraph"/>
        <w:numPr>
          <w:ilvl w:val="0"/>
          <w:numId w:val="29"/>
        </w:numPr>
        <w:snapToGrid w:val="0"/>
        <w:spacing w:after="160"/>
        <w:ind w:left="1077"/>
        <w:contextualSpacing w:val="0"/>
        <w:rPr>
          <w:rFonts w:eastAsia="MS Gothic"/>
          <w:sz w:val="24"/>
          <w:szCs w:val="24"/>
        </w:rPr>
      </w:pPr>
      <w:r w:rsidRPr="00007970">
        <w:rPr>
          <w:rFonts w:eastAsia="MS Gothic"/>
          <w:sz w:val="24"/>
          <w:szCs w:val="24"/>
        </w:rPr>
        <w:t xml:space="preserve">Two submitters submitted that the removal provides clarity as scattering and interring ashes will be dealt with in a more appropriate place by more qualified Cemetery Team under the Cemeteries Management Plan 2021. </w:t>
      </w:r>
    </w:p>
    <w:p w14:paraId="63FDC7D6" w14:textId="2550A690" w:rsidR="00007970" w:rsidRPr="00007970" w:rsidRDefault="00007970" w:rsidP="00824D26">
      <w:pPr>
        <w:pStyle w:val="ListParagraph"/>
        <w:numPr>
          <w:ilvl w:val="0"/>
          <w:numId w:val="29"/>
        </w:numPr>
        <w:snapToGrid w:val="0"/>
        <w:spacing w:after="160"/>
        <w:ind w:left="1077"/>
        <w:contextualSpacing w:val="0"/>
        <w:rPr>
          <w:rFonts w:eastAsia="MS Gothic"/>
          <w:sz w:val="24"/>
          <w:szCs w:val="24"/>
        </w:rPr>
      </w:pPr>
      <w:r w:rsidRPr="00007970">
        <w:rPr>
          <w:rFonts w:eastAsia="MS Gothic"/>
          <w:sz w:val="24"/>
          <w:szCs w:val="24"/>
        </w:rPr>
        <w:t>One submitter submitted that they have no strong feelings about this proposal as they can understand the desire for or against it from different groups.</w:t>
      </w:r>
    </w:p>
    <w:p w14:paraId="19E84964" w14:textId="77777777" w:rsidR="00007970" w:rsidRPr="00007970" w:rsidRDefault="00007970" w:rsidP="00A7249F">
      <w:pPr>
        <w:pStyle w:val="Heading2"/>
        <w:rPr>
          <w:sz w:val="24"/>
          <w:szCs w:val="24"/>
        </w:rPr>
      </w:pPr>
      <w:r w:rsidRPr="00007970">
        <w:rPr>
          <w:sz w:val="24"/>
          <w:szCs w:val="24"/>
        </w:rPr>
        <w:t>Q3-Do you support or oppose the following proposed policy principles to guide decision-making?</w:t>
      </w:r>
    </w:p>
    <w:p w14:paraId="7F544356"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For ‘Public places are for the public’, four submitters strongly support, and one submitter somewhat supports this principle. </w:t>
      </w:r>
    </w:p>
    <w:p w14:paraId="5EA83B6B"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For ‘Connection to Wellington city’, two submitters strongly support, and three submitters are neutral to this principle. </w:t>
      </w:r>
    </w:p>
    <w:p w14:paraId="76FC5767"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For ‘Community wellbeing’, two submitters strongly support, two submitters somewhat support, and one submitter is neutral to this principle.  </w:t>
      </w:r>
    </w:p>
    <w:p w14:paraId="49B1FAF6"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For ‘Mana whenua representation’, two submitters strongly support, one submitter is neutral, one submitter somewhat opposes, and one submitter strongly opposes this principle. </w:t>
      </w:r>
    </w:p>
    <w:p w14:paraId="4BF5829D"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Two submitters provided comments on the follow-up request ‘Please let us know a bit more about why you support/oppose these guiding </w:t>
      </w:r>
      <w:proofErr w:type="gramStart"/>
      <w:r w:rsidRPr="00007970">
        <w:rPr>
          <w:rFonts w:eastAsia="MS Gothic"/>
          <w:sz w:val="24"/>
          <w:szCs w:val="24"/>
        </w:rPr>
        <w:t>principles’</w:t>
      </w:r>
      <w:proofErr w:type="gramEnd"/>
      <w:r w:rsidRPr="00007970">
        <w:rPr>
          <w:rFonts w:eastAsia="MS Gothic"/>
          <w:sz w:val="24"/>
          <w:szCs w:val="24"/>
        </w:rPr>
        <w:t xml:space="preserve">. </w:t>
      </w:r>
    </w:p>
    <w:p w14:paraId="24A0934F" w14:textId="77777777" w:rsidR="00007970"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 xml:space="preserve">One submitter questioned why mana whenua seemed to have a greater say than other cultures. They submitted that real care was needed to the community with proper safeguards. </w:t>
      </w:r>
    </w:p>
    <w:p w14:paraId="3F40021C" w14:textId="77777777" w:rsidR="00007970"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 xml:space="preserve">One submitter supported the principles as they provided for clarity. </w:t>
      </w:r>
    </w:p>
    <w:p w14:paraId="159DBFCB" w14:textId="77777777" w:rsidR="00007970" w:rsidRPr="00007970" w:rsidRDefault="00007970" w:rsidP="00A7249F">
      <w:pPr>
        <w:pStyle w:val="Heading2"/>
        <w:rPr>
          <w:sz w:val="24"/>
          <w:szCs w:val="24"/>
        </w:rPr>
      </w:pPr>
      <w:r w:rsidRPr="00007970">
        <w:rPr>
          <w:sz w:val="24"/>
          <w:szCs w:val="24"/>
        </w:rPr>
        <w:t>Q4-Do you support the establishment of an internal panel to review complex and significant memorial requests?</w:t>
      </w:r>
    </w:p>
    <w:p w14:paraId="5FD39D7E"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Three submitters strongly support, one submitter is neutral, and one submitter somewhat opposes the proposal. </w:t>
      </w:r>
    </w:p>
    <w:p w14:paraId="544DE74E" w14:textId="77777777" w:rsidR="00824D26" w:rsidRDefault="00007970" w:rsidP="00824D26">
      <w:pPr>
        <w:snapToGrid w:val="0"/>
        <w:spacing w:after="160"/>
        <w:rPr>
          <w:rFonts w:eastAsia="MS Gothic"/>
          <w:sz w:val="24"/>
          <w:szCs w:val="24"/>
        </w:rPr>
      </w:pPr>
      <w:r w:rsidRPr="00824D26">
        <w:rPr>
          <w:rFonts w:eastAsia="MS Gothic"/>
          <w:sz w:val="24"/>
          <w:szCs w:val="24"/>
        </w:rPr>
        <w:t xml:space="preserve">Two submitters provided comments on the follow-up request ‘Please let us know a bit more about why you support/oppose this proposal’. </w:t>
      </w:r>
    </w:p>
    <w:p w14:paraId="4BAF70D4" w14:textId="77777777" w:rsid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 xml:space="preserve">One submitter submitted that a qualified panel rather than an internal panel is needed. </w:t>
      </w:r>
    </w:p>
    <w:p w14:paraId="24885886" w14:textId="77777777" w:rsidR="00007970"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One submitter considered that the proposal makes good sense from a process perspective.</w:t>
      </w:r>
    </w:p>
    <w:p w14:paraId="1DB8C88D" w14:textId="77777777" w:rsidR="00007970" w:rsidRPr="00007970" w:rsidRDefault="00007970" w:rsidP="00824D26">
      <w:pPr>
        <w:pStyle w:val="Heading2"/>
      </w:pPr>
      <w:r w:rsidRPr="00007970">
        <w:lastRenderedPageBreak/>
        <w:t>Please provide any further comments you have on the Statement of Proposal.</w:t>
      </w:r>
    </w:p>
    <w:p w14:paraId="54F281B8" w14:textId="77777777" w:rsidR="00007970" w:rsidRPr="00007970" w:rsidRDefault="00007970" w:rsidP="005110B0">
      <w:pPr>
        <w:snapToGrid w:val="0"/>
        <w:spacing w:after="160"/>
        <w:rPr>
          <w:rFonts w:eastAsia="MS Gothic"/>
          <w:sz w:val="24"/>
          <w:szCs w:val="24"/>
        </w:rPr>
      </w:pPr>
      <w:r w:rsidRPr="00007970">
        <w:rPr>
          <w:rFonts w:eastAsia="MS Gothic"/>
          <w:sz w:val="24"/>
          <w:szCs w:val="24"/>
        </w:rPr>
        <w:t xml:space="preserve">Two submitters provided further comments. </w:t>
      </w:r>
    </w:p>
    <w:p w14:paraId="76674808" w14:textId="77777777" w:rsidR="00007970"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 xml:space="preserve">One submitter was unhappy with the proposal to restrict commemorative tree planting for the coronation in the botanical gardens and stated that communities have rights to express themselves. </w:t>
      </w:r>
    </w:p>
    <w:p w14:paraId="73435317" w14:textId="77777777" w:rsidR="00007970"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One submitter was questioning why some people are so determined on building commemorative chairs and suggested to decline these requests and force them to think more creatively than 'chair and plaque'.</w:t>
      </w:r>
    </w:p>
    <w:p w14:paraId="207D9229" w14:textId="77777777" w:rsidR="003B4264" w:rsidRPr="003B4264" w:rsidRDefault="003B4264" w:rsidP="00F40347">
      <w:pPr>
        <w:pStyle w:val="Heading1"/>
      </w:pPr>
      <w:proofErr w:type="spellStart"/>
      <w:r w:rsidRPr="003B4264">
        <w:t>Tākai</w:t>
      </w:r>
      <w:proofErr w:type="spellEnd"/>
      <w:r w:rsidRPr="003B4264">
        <w:t xml:space="preserve"> Here partners’ feedback</w:t>
      </w:r>
    </w:p>
    <w:p w14:paraId="0C5D0477" w14:textId="77777777" w:rsidR="003B4264" w:rsidRPr="003B4264" w:rsidRDefault="003B4264" w:rsidP="003B4264">
      <w:pPr>
        <w:snapToGrid w:val="0"/>
        <w:spacing w:after="160"/>
        <w:rPr>
          <w:rFonts w:eastAsia="MS Gothic"/>
          <w:sz w:val="24"/>
          <w:szCs w:val="24"/>
        </w:rPr>
      </w:pPr>
      <w:r w:rsidRPr="003B4264">
        <w:rPr>
          <w:rFonts w:eastAsia="MS Gothic"/>
          <w:sz w:val="24"/>
          <w:szCs w:val="24"/>
        </w:rPr>
        <w:t xml:space="preserve">One-to-one consultation with our </w:t>
      </w:r>
      <w:proofErr w:type="spellStart"/>
      <w:r w:rsidRPr="003B4264">
        <w:rPr>
          <w:rFonts w:eastAsia="MS Gothic"/>
          <w:sz w:val="24"/>
          <w:szCs w:val="24"/>
        </w:rPr>
        <w:t>Tākai</w:t>
      </w:r>
      <w:proofErr w:type="spellEnd"/>
      <w:r w:rsidRPr="003B4264">
        <w:rPr>
          <w:rFonts w:eastAsia="MS Gothic"/>
          <w:sz w:val="24"/>
          <w:szCs w:val="24"/>
        </w:rPr>
        <w:t xml:space="preserve"> Here partners was undertaken. They are generally supportive of the proposed changes. They agree that ash </w:t>
      </w:r>
      <w:proofErr w:type="gramStart"/>
      <w:r w:rsidRPr="003B4264">
        <w:rPr>
          <w:rFonts w:eastAsia="MS Gothic"/>
          <w:sz w:val="24"/>
          <w:szCs w:val="24"/>
        </w:rPr>
        <w:t>scattering</w:t>
      </w:r>
      <w:proofErr w:type="gramEnd"/>
      <w:r w:rsidRPr="003B4264">
        <w:rPr>
          <w:rFonts w:eastAsia="MS Gothic"/>
          <w:sz w:val="24"/>
          <w:szCs w:val="24"/>
        </w:rPr>
        <w:t xml:space="preserve"> and other interring of human remains should be carried out on private land or appropriate designated areas.</w:t>
      </w:r>
    </w:p>
    <w:p w14:paraId="67810D57" w14:textId="77777777" w:rsidR="003B4264" w:rsidRPr="003B4264" w:rsidRDefault="003B4264" w:rsidP="003B4264">
      <w:pPr>
        <w:snapToGrid w:val="0"/>
        <w:spacing w:after="160"/>
        <w:rPr>
          <w:rFonts w:eastAsia="MS Gothic"/>
          <w:sz w:val="24"/>
          <w:szCs w:val="24"/>
        </w:rPr>
      </w:pPr>
      <w:r w:rsidRPr="003B4264">
        <w:rPr>
          <w:rFonts w:eastAsia="MS Gothic"/>
          <w:sz w:val="24"/>
          <w:szCs w:val="24"/>
        </w:rPr>
        <w:t xml:space="preserve">They recommend that new memorials should be of high level of significance, both culturally and societally and that the decision-making should align with the Council’s threshold for managing public land, and with the priorities </w:t>
      </w:r>
      <w:proofErr w:type="gramStart"/>
      <w:r w:rsidRPr="003B4264">
        <w:rPr>
          <w:rFonts w:eastAsia="MS Gothic"/>
          <w:sz w:val="24"/>
          <w:szCs w:val="24"/>
        </w:rPr>
        <w:t>set-out</w:t>
      </w:r>
      <w:proofErr w:type="gramEnd"/>
      <w:r w:rsidRPr="003B4264">
        <w:rPr>
          <w:rFonts w:eastAsia="MS Gothic"/>
          <w:sz w:val="24"/>
          <w:szCs w:val="24"/>
        </w:rPr>
        <w:t xml:space="preserve"> in </w:t>
      </w:r>
      <w:proofErr w:type="spellStart"/>
      <w:r w:rsidRPr="003B4264">
        <w:rPr>
          <w:rFonts w:eastAsia="MS Gothic"/>
          <w:sz w:val="24"/>
          <w:szCs w:val="24"/>
        </w:rPr>
        <w:t>Tākai</w:t>
      </w:r>
      <w:proofErr w:type="spellEnd"/>
      <w:r w:rsidRPr="003B4264">
        <w:rPr>
          <w:rFonts w:eastAsia="MS Gothic"/>
          <w:sz w:val="24"/>
          <w:szCs w:val="24"/>
        </w:rPr>
        <w:t xml:space="preserve"> Here Partnership Agreement and </w:t>
      </w:r>
      <w:proofErr w:type="spellStart"/>
      <w:r w:rsidRPr="003B4264">
        <w:rPr>
          <w:rFonts w:eastAsia="MS Gothic"/>
          <w:sz w:val="24"/>
          <w:szCs w:val="24"/>
        </w:rPr>
        <w:t>Tūpiki</w:t>
      </w:r>
      <w:proofErr w:type="spellEnd"/>
      <w:r w:rsidRPr="003B4264">
        <w:rPr>
          <w:rFonts w:eastAsia="MS Gothic"/>
          <w:sz w:val="24"/>
          <w:szCs w:val="24"/>
        </w:rPr>
        <w:t xml:space="preserve"> Ora Māori Wellbeing Strategy.</w:t>
      </w:r>
    </w:p>
    <w:p w14:paraId="5CE9A0B7" w14:textId="77777777" w:rsidR="003B4264" w:rsidRPr="003B4264" w:rsidRDefault="003B4264" w:rsidP="003B4264">
      <w:pPr>
        <w:snapToGrid w:val="0"/>
        <w:spacing w:after="160"/>
        <w:rPr>
          <w:rFonts w:eastAsia="MS Gothic"/>
          <w:sz w:val="24"/>
          <w:szCs w:val="24"/>
        </w:rPr>
      </w:pPr>
      <w:r w:rsidRPr="003B4264">
        <w:rPr>
          <w:rFonts w:eastAsia="MS Gothic"/>
          <w:sz w:val="24"/>
          <w:szCs w:val="24"/>
        </w:rPr>
        <w:t xml:space="preserve">They consider that commemorating private events should not undermine mana whenua values and should align with the principles in the </w:t>
      </w:r>
      <w:proofErr w:type="spellStart"/>
      <w:r w:rsidRPr="003B4264">
        <w:rPr>
          <w:rFonts w:eastAsia="MS Gothic"/>
          <w:sz w:val="24"/>
          <w:szCs w:val="24"/>
        </w:rPr>
        <w:t>Tākai</w:t>
      </w:r>
      <w:proofErr w:type="spellEnd"/>
      <w:r w:rsidRPr="003B4264">
        <w:rPr>
          <w:rFonts w:eastAsia="MS Gothic"/>
          <w:sz w:val="24"/>
          <w:szCs w:val="24"/>
        </w:rPr>
        <w:t xml:space="preserve"> Here agreement, particularly the cultural governance principle - Recognise that the policies, practices, roles, and responsibilities developed under this agreement will reflect the tikanga and values of Iwi.</w:t>
      </w:r>
    </w:p>
    <w:p w14:paraId="6E7A44D6" w14:textId="0D5A5315" w:rsidR="003B4264" w:rsidRDefault="003B4264" w:rsidP="003B4264">
      <w:pPr>
        <w:snapToGrid w:val="0"/>
        <w:spacing w:after="160"/>
        <w:rPr>
          <w:rFonts w:eastAsia="MS Gothic"/>
          <w:sz w:val="24"/>
          <w:szCs w:val="24"/>
        </w:rPr>
      </w:pPr>
      <w:r w:rsidRPr="003B4264">
        <w:rPr>
          <w:rFonts w:eastAsia="MS Gothic"/>
          <w:sz w:val="24"/>
          <w:szCs w:val="24"/>
        </w:rPr>
        <w:t>For the internal Panel, they consider that the Council could draw qualified mana whenua representatives from existing bodies, such as any proposed naming committee or public arts panels rather than necessarily establishing a new panel</w:t>
      </w:r>
      <w:r w:rsidR="00C4059C">
        <w:rPr>
          <w:rFonts w:eastAsia="MS Gothic"/>
          <w:sz w:val="24"/>
          <w:szCs w:val="24"/>
        </w:rPr>
        <w:t>.</w:t>
      </w:r>
      <w:r w:rsidRPr="003B4264">
        <w:rPr>
          <w:rFonts w:eastAsia="MS Gothic"/>
          <w:sz w:val="24"/>
          <w:szCs w:val="24"/>
        </w:rPr>
        <w:t xml:space="preserve"> This recognises that increasingly these public space decisions are requiring joint input and alignment.</w:t>
      </w:r>
    </w:p>
    <w:p w14:paraId="417F80E7" w14:textId="77777777" w:rsidR="00007970" w:rsidRPr="005110B0" w:rsidRDefault="00007970" w:rsidP="005110B0">
      <w:pPr>
        <w:pStyle w:val="Heading1"/>
      </w:pPr>
      <w:r w:rsidRPr="005110B0">
        <w:t xml:space="preserve">Officers’ response to the submissions </w:t>
      </w:r>
    </w:p>
    <w:p w14:paraId="5380EEEA" w14:textId="77777777" w:rsidR="00007970" w:rsidRPr="00007970" w:rsidRDefault="00007970" w:rsidP="005110B0">
      <w:pPr>
        <w:snapToGrid w:val="0"/>
        <w:spacing w:after="160"/>
        <w:rPr>
          <w:rFonts w:eastAsia="MS Gothic"/>
          <w:sz w:val="24"/>
          <w:szCs w:val="24"/>
        </w:rPr>
      </w:pPr>
      <w:r w:rsidRPr="00007970">
        <w:rPr>
          <w:rFonts w:eastAsia="MS Gothic"/>
          <w:sz w:val="24"/>
          <w:szCs w:val="24"/>
        </w:rPr>
        <w:t>Officers have considered all the submissions and provide the following responses:</w:t>
      </w:r>
    </w:p>
    <w:p w14:paraId="145A6E69" w14:textId="2872F817" w:rsidR="00007970"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 xml:space="preserve">The policy will be amended to </w:t>
      </w:r>
      <w:proofErr w:type="gramStart"/>
      <w:r w:rsidRPr="00824D26">
        <w:rPr>
          <w:rFonts w:eastAsia="MS Gothic"/>
          <w:sz w:val="24"/>
          <w:szCs w:val="24"/>
        </w:rPr>
        <w:t xml:space="preserve">more closely align with the Council’s relevant strategies, including the </w:t>
      </w:r>
      <w:proofErr w:type="spellStart"/>
      <w:r w:rsidRPr="00824D26">
        <w:rPr>
          <w:rFonts w:eastAsia="MS Gothic"/>
          <w:sz w:val="24"/>
          <w:szCs w:val="24"/>
        </w:rPr>
        <w:t>Tūpiki</w:t>
      </w:r>
      <w:proofErr w:type="spellEnd"/>
      <w:r w:rsidRPr="00824D26">
        <w:rPr>
          <w:rFonts w:eastAsia="MS Gothic"/>
          <w:sz w:val="24"/>
          <w:szCs w:val="24"/>
        </w:rPr>
        <w:t xml:space="preserve"> Ora Māori </w:t>
      </w:r>
      <w:r w:rsidR="00324000">
        <w:rPr>
          <w:rFonts w:eastAsia="MS Gothic"/>
          <w:sz w:val="24"/>
          <w:szCs w:val="24"/>
        </w:rPr>
        <w:t xml:space="preserve">Wellbeing </w:t>
      </w:r>
      <w:r w:rsidRPr="00824D26">
        <w:rPr>
          <w:rFonts w:eastAsia="MS Gothic"/>
          <w:sz w:val="24"/>
          <w:szCs w:val="24"/>
        </w:rPr>
        <w:t xml:space="preserve">Strategy and the Te </w:t>
      </w:r>
      <w:proofErr w:type="spellStart"/>
      <w:r w:rsidRPr="00824D26">
        <w:rPr>
          <w:rFonts w:eastAsia="MS Gothic"/>
          <w:sz w:val="24"/>
          <w:szCs w:val="24"/>
        </w:rPr>
        <w:t>Whai</w:t>
      </w:r>
      <w:proofErr w:type="spellEnd"/>
      <w:r w:rsidRPr="00824D26">
        <w:rPr>
          <w:rFonts w:eastAsia="MS Gothic"/>
          <w:sz w:val="24"/>
          <w:szCs w:val="24"/>
        </w:rPr>
        <w:t xml:space="preserve"> </w:t>
      </w:r>
      <w:proofErr w:type="spellStart"/>
      <w:r w:rsidRPr="00824D26">
        <w:rPr>
          <w:rFonts w:eastAsia="MS Gothic"/>
          <w:sz w:val="24"/>
          <w:szCs w:val="24"/>
        </w:rPr>
        <w:t>Oranga</w:t>
      </w:r>
      <w:proofErr w:type="spellEnd"/>
      <w:r w:rsidRPr="00824D26">
        <w:rPr>
          <w:rFonts w:eastAsia="MS Gothic"/>
          <w:sz w:val="24"/>
          <w:szCs w:val="24"/>
        </w:rPr>
        <w:t xml:space="preserve"> </w:t>
      </w:r>
      <w:proofErr w:type="spellStart"/>
      <w:r w:rsidRPr="00824D26">
        <w:rPr>
          <w:rFonts w:eastAsia="MS Gothic"/>
          <w:sz w:val="24"/>
          <w:szCs w:val="24"/>
        </w:rPr>
        <w:t>Pōneke</w:t>
      </w:r>
      <w:proofErr w:type="spellEnd"/>
      <w:r w:rsidRPr="00824D26">
        <w:rPr>
          <w:rFonts w:eastAsia="MS Gothic"/>
          <w:sz w:val="24"/>
          <w:szCs w:val="24"/>
        </w:rPr>
        <w:t xml:space="preserve"> 2023</w:t>
      </w:r>
      <w:proofErr w:type="gramEnd"/>
      <w:r w:rsidRPr="00824D26">
        <w:rPr>
          <w:rFonts w:eastAsia="MS Gothic"/>
          <w:sz w:val="24"/>
          <w:szCs w:val="24"/>
        </w:rPr>
        <w:t xml:space="preserve">. </w:t>
      </w:r>
    </w:p>
    <w:p w14:paraId="6C4A7F18" w14:textId="0232E6E5" w:rsidR="00007970"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The Council honours the T</w:t>
      </w:r>
      <w:r w:rsidR="00F02F7D" w:rsidRPr="00F02F7D">
        <w:rPr>
          <w:rFonts w:eastAsia="MS Gothic"/>
          <w:sz w:val="24"/>
          <w:szCs w:val="24"/>
          <w:lang w:val="en-GB"/>
        </w:rPr>
        <w:t>ā</w:t>
      </w:r>
      <w:r w:rsidRPr="00824D26">
        <w:rPr>
          <w:rFonts w:eastAsia="MS Gothic"/>
          <w:sz w:val="24"/>
          <w:szCs w:val="24"/>
        </w:rPr>
        <w:t>kai Here agreement, under which we have acknowledged that our policy and decisions will reflect the tikanga and values of Iwi partners.</w:t>
      </w:r>
    </w:p>
    <w:p w14:paraId="00FAAA78" w14:textId="3D6A94B5" w:rsidR="00D12C8F" w:rsidRPr="00824D26" w:rsidRDefault="00007970" w:rsidP="00824D26">
      <w:pPr>
        <w:pStyle w:val="ListParagraph"/>
        <w:numPr>
          <w:ilvl w:val="0"/>
          <w:numId w:val="29"/>
        </w:numPr>
        <w:snapToGrid w:val="0"/>
        <w:spacing w:after="160"/>
        <w:ind w:left="1077"/>
        <w:contextualSpacing w:val="0"/>
        <w:rPr>
          <w:rFonts w:eastAsia="MS Gothic"/>
          <w:sz w:val="24"/>
          <w:szCs w:val="24"/>
        </w:rPr>
      </w:pPr>
      <w:r w:rsidRPr="00824D26">
        <w:rPr>
          <w:rFonts w:eastAsia="MS Gothic"/>
          <w:sz w:val="24"/>
          <w:szCs w:val="24"/>
        </w:rPr>
        <w:t xml:space="preserve">The proposed draft policy will be amended to reflect public submissions and </w:t>
      </w:r>
      <w:r w:rsidR="00D531A5">
        <w:rPr>
          <w:rFonts w:eastAsia="MS Gothic"/>
          <w:sz w:val="24"/>
          <w:szCs w:val="24"/>
        </w:rPr>
        <w:t>feedback</w:t>
      </w:r>
      <w:r w:rsidR="00D531A5" w:rsidRPr="00D531A5">
        <w:rPr>
          <w:rFonts w:eastAsia="MS Gothic"/>
          <w:sz w:val="24"/>
          <w:szCs w:val="24"/>
        </w:rPr>
        <w:t xml:space="preserve"> from our </w:t>
      </w:r>
      <w:proofErr w:type="spellStart"/>
      <w:r w:rsidR="00D531A5" w:rsidRPr="00D531A5">
        <w:rPr>
          <w:rFonts w:eastAsia="MS Gothic"/>
          <w:sz w:val="24"/>
          <w:szCs w:val="24"/>
        </w:rPr>
        <w:t>Tākai</w:t>
      </w:r>
      <w:proofErr w:type="spellEnd"/>
      <w:r w:rsidR="00D531A5" w:rsidRPr="00D531A5">
        <w:rPr>
          <w:rFonts w:eastAsia="MS Gothic"/>
          <w:sz w:val="24"/>
          <w:szCs w:val="24"/>
        </w:rPr>
        <w:t xml:space="preserve"> Here partners</w:t>
      </w:r>
      <w:r w:rsidRPr="00824D26">
        <w:rPr>
          <w:rFonts w:eastAsia="MS Gothic"/>
          <w:sz w:val="24"/>
          <w:szCs w:val="24"/>
        </w:rPr>
        <w:t>.</w:t>
      </w:r>
    </w:p>
    <w:p w14:paraId="2B6A5CB1" w14:textId="77777777" w:rsidR="00D12C8F" w:rsidRDefault="00D12C8F">
      <w:pPr>
        <w:rPr>
          <w:rFonts w:eastAsia="MS Gothic"/>
        </w:rPr>
      </w:pPr>
    </w:p>
    <w:p w14:paraId="2A72B464" w14:textId="77777777" w:rsidR="00D12C8F" w:rsidRDefault="00D12C8F">
      <w:pPr>
        <w:rPr>
          <w:rFonts w:eastAsia="MS Gothic"/>
        </w:rPr>
      </w:pPr>
    </w:p>
    <w:p w14:paraId="0D7F2740" w14:textId="77777777" w:rsidR="00EC5EC0" w:rsidRPr="00C6473D" w:rsidRDefault="00EC5EC0" w:rsidP="00C6473D">
      <w:pPr>
        <w:rPr>
          <w:rFonts w:eastAsia="MS Gothic"/>
        </w:rPr>
      </w:pPr>
    </w:p>
    <w:sectPr w:rsidR="00EC5EC0" w:rsidRPr="00C6473D" w:rsidSect="002803D2">
      <w:headerReference w:type="even" r:id="rId12"/>
      <w:headerReference w:type="default" r:id="rId13"/>
      <w:footerReference w:type="even" r:id="rId14"/>
      <w:footerReference w:type="default" r:id="rId15"/>
      <w:headerReference w:type="first" r:id="rId16"/>
      <w:footerReference w:type="first" r:id="rId17"/>
      <w:pgSz w:w="11901" w:h="16840" w:code="9"/>
      <w:pgMar w:top="878" w:right="1134" w:bottom="1418" w:left="1134" w:header="403" w:footer="203"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E7F37" w14:textId="77777777" w:rsidR="00302305" w:rsidRDefault="00302305" w:rsidP="001F3C2E">
      <w:r>
        <w:separator/>
      </w:r>
    </w:p>
  </w:endnote>
  <w:endnote w:type="continuationSeparator" w:id="0">
    <w:p w14:paraId="5E3D3BE3" w14:textId="77777777" w:rsidR="00302305" w:rsidRDefault="00302305" w:rsidP="001F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4D"/>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325426" w:rsidRPr="0025191F" w14:paraId="03242556" w14:textId="77777777" w:rsidTr="00325426">
      <w:tc>
        <w:tcPr>
          <w:tcW w:w="4816" w:type="pct"/>
          <w:tcBorders>
            <w:bottom w:val="nil"/>
            <w:right w:val="single" w:sz="4" w:space="0" w:color="BFBFBF"/>
          </w:tcBorders>
        </w:tcPr>
        <w:p w14:paraId="4653FF61" w14:textId="77777777" w:rsidR="00325426" w:rsidRPr="007B7F10" w:rsidRDefault="00325426" w:rsidP="00325426">
          <w:pPr>
            <w:pStyle w:val="Body"/>
            <w:jc w:val="right"/>
            <w:rPr>
              <w:rFonts w:eastAsia="Cambria"/>
            </w:rPr>
          </w:pPr>
          <w:r>
            <w:rPr>
              <w:noProof/>
              <w:lang w:val="en-US"/>
            </w:rPr>
            <w:drawing>
              <wp:anchor distT="0" distB="0" distL="114300" distR="114300" simplePos="0" relativeHeight="251662336" behindDoc="1" locked="0" layoutInCell="1" allowOverlap="1" wp14:anchorId="4D9D82A2" wp14:editId="2EA95440">
                <wp:simplePos x="0" y="0"/>
                <wp:positionH relativeFrom="column">
                  <wp:posOffset>17145</wp:posOffset>
                </wp:positionH>
                <wp:positionV relativeFrom="paragraph">
                  <wp:posOffset>17780</wp:posOffset>
                </wp:positionV>
                <wp:extent cx="1613535" cy="404495"/>
                <wp:effectExtent l="0" t="0" r="12065" b="1905"/>
                <wp:wrapNone/>
                <wp:docPr id="20" name="Picture 20"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sdt>
            <w:sdtPr>
              <w:alias w:val="Title"/>
              <w:id w:val="1883057210"/>
              <w:dataBinding w:prefixMappings="xmlns:ns0='http://schemas.openxmlformats.org/package/2006/metadata/core-properties' xmlns:ns1='http://purl.org/dc/elements/1.1/'" w:xpath="/ns0:coreProperties[1]/ns1:title[1]" w:storeItemID="{6C3C8BC8-F283-45AE-878A-BAB7291924A1}"/>
              <w:text/>
            </w:sdtPr>
            <w:sdtEndPr/>
            <w:sdtContent>
              <w:r w:rsidR="009E75E2">
                <w:t>WCC WORD Template portrait A4</w:t>
              </w:r>
            </w:sdtContent>
          </w:sdt>
        </w:p>
      </w:tc>
      <w:tc>
        <w:tcPr>
          <w:tcW w:w="184" w:type="pct"/>
          <w:tcBorders>
            <w:left w:val="single" w:sz="4" w:space="0" w:color="BFBFBF"/>
            <w:bottom w:val="nil"/>
          </w:tcBorders>
        </w:tcPr>
        <w:p w14:paraId="1F7914EA" w14:textId="77777777" w:rsidR="00325426" w:rsidRPr="0025191F" w:rsidRDefault="00325426" w:rsidP="00325426">
          <w:pPr>
            <w:pStyle w:val="Body"/>
            <w:jc w:val="right"/>
            <w:rPr>
              <w:rFonts w:ascii="Calibri" w:eastAsia="Cambria" w:hAnsi="Calibri"/>
              <w:color w:val="595959" w:themeColor="text1" w:themeTint="A6"/>
              <w:szCs w:val="24"/>
            </w:rPr>
          </w:pPr>
          <w:r w:rsidRPr="007B7F10">
            <w:rPr>
              <w:rFonts w:ascii="Calibri" w:hAnsi="Calibri"/>
              <w:b/>
              <w:color w:val="595959" w:themeColor="text1" w:themeTint="A6"/>
              <w:szCs w:val="24"/>
            </w:rPr>
            <w:fldChar w:fldCharType="begin"/>
          </w:r>
          <w:r w:rsidRPr="007B7F10">
            <w:rPr>
              <w:rFonts w:ascii="Calibri" w:hAnsi="Calibri"/>
              <w:b/>
              <w:color w:val="595959" w:themeColor="text1" w:themeTint="A6"/>
              <w:szCs w:val="24"/>
            </w:rPr>
            <w:instrText xml:space="preserve"> PAGE   \* MERGEFORMAT </w:instrText>
          </w:r>
          <w:r w:rsidRPr="007B7F10">
            <w:rPr>
              <w:rFonts w:ascii="Calibri" w:hAnsi="Calibri"/>
              <w:b/>
              <w:color w:val="595959" w:themeColor="text1" w:themeTint="A6"/>
              <w:szCs w:val="24"/>
            </w:rPr>
            <w:fldChar w:fldCharType="separate"/>
          </w:r>
          <w:r>
            <w:rPr>
              <w:rFonts w:ascii="Calibri" w:hAnsi="Calibri"/>
              <w:b/>
              <w:noProof/>
              <w:color w:val="595959" w:themeColor="text1" w:themeTint="A6"/>
              <w:szCs w:val="24"/>
            </w:rPr>
            <w:t>2</w:t>
          </w:r>
          <w:r w:rsidRPr="007B7F10">
            <w:rPr>
              <w:rFonts w:ascii="Calibri" w:hAnsi="Calibri"/>
              <w:b/>
              <w:color w:val="595959" w:themeColor="text1" w:themeTint="A6"/>
              <w:szCs w:val="24"/>
            </w:rPr>
            <w:fldChar w:fldCharType="end"/>
          </w:r>
        </w:p>
      </w:tc>
    </w:tr>
  </w:tbl>
  <w:p w14:paraId="1CB8FCEE" w14:textId="77777777" w:rsidR="00325426" w:rsidRDefault="00325426">
    <w:pPr>
      <w:pStyle w:val="Footer"/>
    </w:pPr>
  </w:p>
  <w:p w14:paraId="7FCC0223" w14:textId="77777777" w:rsidR="00296E33" w:rsidRDefault="00296E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3120"/>
      <w:gridCol w:w="6159"/>
      <w:gridCol w:w="354"/>
    </w:tblGrid>
    <w:tr w:rsidR="002803D2" w:rsidRPr="0025191F" w14:paraId="29F87941" w14:textId="77777777" w:rsidTr="002803D2">
      <w:trPr>
        <w:trHeight w:val="100"/>
      </w:trPr>
      <w:tc>
        <w:tcPr>
          <w:tcW w:w="1619" w:type="pct"/>
          <w:tcBorders>
            <w:bottom w:val="nil"/>
            <w:right w:val="nil"/>
          </w:tcBorders>
        </w:tcPr>
        <w:p w14:paraId="18FF7D4C" w14:textId="05005E64" w:rsidR="002803D2" w:rsidRPr="002803D2" w:rsidRDefault="002803D2" w:rsidP="002803D2">
          <w:pPr>
            <w:pStyle w:val="TableBody"/>
            <w:rPr>
              <w:rFonts w:eastAsia="Cambria"/>
              <w:b/>
              <w:bCs/>
              <w:sz w:val="16"/>
              <w:szCs w:val="16"/>
            </w:rPr>
          </w:pPr>
          <w:r w:rsidRPr="002803D2">
            <w:rPr>
              <w:rFonts w:eastAsia="Cambria"/>
              <w:b/>
              <w:bCs/>
              <w:sz w:val="16"/>
              <w:szCs w:val="16"/>
            </w:rPr>
            <w:t>WELLINGTON CITY COUNCIL</w:t>
          </w:r>
          <w:r w:rsidR="00941C37">
            <w:rPr>
              <w:rFonts w:eastAsia="Cambria"/>
              <w:b/>
              <w:bCs/>
              <w:sz w:val="16"/>
              <w:szCs w:val="16"/>
            </w:rPr>
            <w:br/>
          </w:r>
          <w:r w:rsidRPr="002803D2">
            <w:rPr>
              <w:rFonts w:eastAsia="Cambria"/>
              <w:b/>
              <w:bCs/>
              <w:sz w:val="16"/>
              <w:szCs w:val="16"/>
            </w:rPr>
            <w:fldChar w:fldCharType="begin"/>
          </w:r>
          <w:r w:rsidRPr="002803D2">
            <w:rPr>
              <w:rFonts w:eastAsia="Cambria"/>
              <w:b/>
              <w:bCs/>
              <w:sz w:val="16"/>
              <w:szCs w:val="16"/>
            </w:rPr>
            <w:instrText xml:space="preserve"> TITLE  \* MERGEFORMAT </w:instrText>
          </w:r>
          <w:r w:rsidRPr="002803D2">
            <w:rPr>
              <w:rFonts w:eastAsia="Cambria"/>
              <w:b/>
              <w:bCs/>
              <w:sz w:val="16"/>
              <w:szCs w:val="16"/>
            </w:rPr>
            <w:fldChar w:fldCharType="separate"/>
          </w:r>
          <w:r w:rsidR="00175B83">
            <w:rPr>
              <w:rFonts w:eastAsia="Cambria"/>
              <w:b/>
              <w:bCs/>
              <w:sz w:val="16"/>
              <w:szCs w:val="16"/>
            </w:rPr>
            <w:t>WCC WORD Template portrait A4</w:t>
          </w:r>
          <w:r w:rsidRPr="002803D2">
            <w:rPr>
              <w:rFonts w:eastAsia="Cambria"/>
              <w:b/>
              <w:bCs/>
              <w:sz w:val="16"/>
              <w:szCs w:val="16"/>
            </w:rPr>
            <w:fldChar w:fldCharType="end"/>
          </w:r>
        </w:p>
      </w:tc>
      <w:tc>
        <w:tcPr>
          <w:tcW w:w="3197" w:type="pct"/>
          <w:tcBorders>
            <w:bottom w:val="nil"/>
            <w:right w:val="nil"/>
          </w:tcBorders>
        </w:tcPr>
        <w:p w14:paraId="1C767B38" w14:textId="67B870EA" w:rsidR="002803D2" w:rsidRPr="002803D2" w:rsidRDefault="009E75E2" w:rsidP="00D22AF1">
          <w:pPr>
            <w:pStyle w:val="TableBody"/>
            <w:jc w:val="right"/>
            <w:rPr>
              <w:rFonts w:eastAsia="Cambria"/>
              <w:sz w:val="16"/>
              <w:szCs w:val="16"/>
            </w:rPr>
          </w:pPr>
          <w:r>
            <w:rPr>
              <w:rFonts w:eastAsia="Cambria"/>
              <w:sz w:val="16"/>
              <w:szCs w:val="16"/>
            </w:rPr>
            <w:fldChar w:fldCharType="begin"/>
          </w:r>
          <w:r>
            <w:rPr>
              <w:rFonts w:eastAsia="Cambria"/>
              <w:sz w:val="16"/>
              <w:szCs w:val="16"/>
            </w:rPr>
            <w:instrText xml:space="preserve"> TITLE  \* MERGEFORMAT </w:instrText>
          </w:r>
          <w:r>
            <w:rPr>
              <w:rFonts w:eastAsia="Cambria"/>
              <w:sz w:val="16"/>
              <w:szCs w:val="16"/>
            </w:rPr>
            <w:fldChar w:fldCharType="separate"/>
          </w:r>
          <w:r w:rsidR="00175B83">
            <w:rPr>
              <w:rFonts w:eastAsia="Cambria"/>
              <w:sz w:val="16"/>
              <w:szCs w:val="16"/>
            </w:rPr>
            <w:t>WCC WORD Template portrait A4</w:t>
          </w:r>
          <w:r>
            <w:rPr>
              <w:rFonts w:eastAsia="Cambria"/>
              <w:sz w:val="16"/>
              <w:szCs w:val="16"/>
            </w:rPr>
            <w:fldChar w:fldCharType="end"/>
          </w:r>
        </w:p>
      </w:tc>
      <w:tc>
        <w:tcPr>
          <w:tcW w:w="184" w:type="pct"/>
          <w:tcBorders>
            <w:left w:val="nil"/>
            <w:bottom w:val="nil"/>
          </w:tcBorders>
        </w:tcPr>
        <w:p w14:paraId="0861C613" w14:textId="77777777" w:rsidR="002803D2" w:rsidRPr="00316B3C" w:rsidRDefault="002803D2" w:rsidP="00D22AF1">
          <w:pPr>
            <w:pStyle w:val="TableBody"/>
            <w:rPr>
              <w:rFonts w:eastAsia="Cambria"/>
              <w:sz w:val="16"/>
              <w:szCs w:val="16"/>
            </w:rPr>
          </w:pPr>
          <w:r w:rsidRPr="00316B3C">
            <w:rPr>
              <w:sz w:val="16"/>
              <w:szCs w:val="16"/>
            </w:rPr>
            <w:fldChar w:fldCharType="begin"/>
          </w:r>
          <w:r w:rsidRPr="00316B3C">
            <w:rPr>
              <w:sz w:val="16"/>
              <w:szCs w:val="16"/>
            </w:rPr>
            <w:instrText xml:space="preserve"> PAGE   \* MERGEFORMAT </w:instrText>
          </w:r>
          <w:r w:rsidRPr="00316B3C">
            <w:rPr>
              <w:sz w:val="16"/>
              <w:szCs w:val="16"/>
            </w:rPr>
            <w:fldChar w:fldCharType="separate"/>
          </w:r>
          <w:r w:rsidRPr="00316B3C">
            <w:rPr>
              <w:noProof/>
              <w:sz w:val="16"/>
              <w:szCs w:val="16"/>
            </w:rPr>
            <w:t>3</w:t>
          </w:r>
          <w:r w:rsidRPr="00316B3C">
            <w:rPr>
              <w:sz w:val="16"/>
              <w:szCs w:val="16"/>
            </w:rPr>
            <w:fldChar w:fldCharType="end"/>
          </w:r>
        </w:p>
      </w:tc>
    </w:tr>
  </w:tbl>
  <w:p w14:paraId="3C508EDA" w14:textId="77777777" w:rsidR="00296E33" w:rsidRDefault="00296E33" w:rsidP="002803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83F0" w14:textId="77777777" w:rsidR="00325426" w:rsidRDefault="00325426"/>
  <w:p w14:paraId="77B87C54" w14:textId="77777777" w:rsidR="00325426" w:rsidRPr="006A4B68" w:rsidRDefault="00325426" w:rsidP="00EB55E7">
    <w:pPr>
      <w:pStyle w:val="Footertext"/>
      <w:tabs>
        <w:tab w:val="clear" w:pos="4820"/>
        <w:tab w:val="left" w:pos="2835"/>
      </w:tabs>
      <w:ind w:left="-1134"/>
      <w:jc w:val="left"/>
      <w:rPr>
        <w:rStyle w:val="FootertextCh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79801" w14:textId="77777777" w:rsidR="00302305" w:rsidRDefault="00302305" w:rsidP="001F3C2E">
      <w:r>
        <w:separator/>
      </w:r>
    </w:p>
  </w:footnote>
  <w:footnote w:type="continuationSeparator" w:id="0">
    <w:p w14:paraId="7FB200EB" w14:textId="77777777" w:rsidR="00302305" w:rsidRDefault="00302305" w:rsidP="001F3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C6CA" w14:textId="77777777" w:rsidR="00EB55E7" w:rsidRDefault="00EB55E7" w:rsidP="00EB55E7">
    <w:pPr>
      <w:pStyle w:val="Header"/>
      <w:jc w:val="center"/>
    </w:pPr>
  </w:p>
  <w:p w14:paraId="332C1B02" w14:textId="77777777" w:rsidR="00296E33" w:rsidRDefault="00296E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159B84AD" w14:paraId="4B1064C7" w14:textId="77777777" w:rsidTr="159B84AD">
      <w:trPr>
        <w:trHeight w:val="300"/>
      </w:trPr>
      <w:tc>
        <w:tcPr>
          <w:tcW w:w="3210" w:type="dxa"/>
        </w:tcPr>
        <w:p w14:paraId="2F3169F3" w14:textId="6B7AE21E" w:rsidR="159B84AD" w:rsidRDefault="159B84AD" w:rsidP="159B84AD">
          <w:pPr>
            <w:pStyle w:val="Header"/>
            <w:ind w:left="-115"/>
          </w:pPr>
        </w:p>
      </w:tc>
      <w:tc>
        <w:tcPr>
          <w:tcW w:w="3210" w:type="dxa"/>
        </w:tcPr>
        <w:p w14:paraId="723139B1" w14:textId="789A5096" w:rsidR="159B84AD" w:rsidRDefault="159B84AD" w:rsidP="159B84AD">
          <w:pPr>
            <w:pStyle w:val="Header"/>
            <w:jc w:val="center"/>
          </w:pPr>
        </w:p>
      </w:tc>
      <w:tc>
        <w:tcPr>
          <w:tcW w:w="3210" w:type="dxa"/>
        </w:tcPr>
        <w:p w14:paraId="36DEAFC2" w14:textId="0A2EDE28" w:rsidR="159B84AD" w:rsidRDefault="159B84AD" w:rsidP="159B84AD">
          <w:pPr>
            <w:pStyle w:val="Header"/>
            <w:ind w:right="-115"/>
            <w:jc w:val="right"/>
          </w:pPr>
        </w:p>
      </w:tc>
    </w:tr>
  </w:tbl>
  <w:p w14:paraId="4B99BAC1" w14:textId="61FA1216" w:rsidR="159B84AD" w:rsidRDefault="159B84AD" w:rsidP="159B84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DB475" w14:textId="77777777" w:rsidR="00007970" w:rsidRDefault="00007970" w:rsidP="00571FA7">
    <w:pPr>
      <w:pStyle w:val="DocumentTItle"/>
      <w:ind w:right="2262"/>
    </w:pPr>
    <w:r>
      <w:rPr>
        <w:noProof/>
      </w:rPr>
      <mc:AlternateContent>
        <mc:Choice Requires="wps">
          <w:drawing>
            <wp:anchor distT="0" distB="0" distL="114300" distR="114300" simplePos="0" relativeHeight="251665408" behindDoc="1" locked="0" layoutInCell="1" allowOverlap="1" wp14:anchorId="3111D519" wp14:editId="1428DC41">
              <wp:simplePos x="0" y="0"/>
              <wp:positionH relativeFrom="column">
                <wp:posOffset>-739140</wp:posOffset>
              </wp:positionH>
              <wp:positionV relativeFrom="paragraph">
                <wp:posOffset>-255905</wp:posOffset>
              </wp:positionV>
              <wp:extent cx="7581900" cy="1765300"/>
              <wp:effectExtent l="0" t="0" r="0" b="6350"/>
              <wp:wrapNone/>
              <wp:docPr id="10" name="Rectangle 10"/>
              <wp:cNvGraphicFramePr/>
              <a:graphic xmlns:a="http://schemas.openxmlformats.org/drawingml/2006/main">
                <a:graphicData uri="http://schemas.microsoft.com/office/word/2010/wordprocessingShape">
                  <wps:wsp>
                    <wps:cNvSpPr/>
                    <wps:spPr>
                      <a:xfrm>
                        <a:off x="0" y="0"/>
                        <a:ext cx="7581900" cy="17653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14="http://schemas.microsoft.com/office/drawing/2010/main" xmlns:pic="http://schemas.openxmlformats.org/drawingml/2006/picture" xmlns:a="http://schemas.openxmlformats.org/drawingml/2006/main">
          <w:pict>
            <v:rect id="Rectangle 10" style="position:absolute;margin-left:-58.2pt;margin-top:-20.15pt;width:597pt;height:13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fde00 [3204]" stroked="f" strokeweight="2pt" w14:anchorId="4E47D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"/>
          </w:pict>
        </mc:Fallback>
      </mc:AlternateContent>
    </w:r>
    <w:r w:rsidR="00571FA7">
      <w:rPr>
        <w:noProof/>
        <w:lang w:val="en-US"/>
      </w:rPr>
      <w:drawing>
        <wp:anchor distT="0" distB="0" distL="114300" distR="114300" simplePos="0" relativeHeight="251667456" behindDoc="1" locked="0" layoutInCell="1" allowOverlap="1" wp14:anchorId="7E96579E" wp14:editId="68AC3677">
          <wp:simplePos x="0" y="0"/>
          <wp:positionH relativeFrom="column">
            <wp:posOffset>4923790</wp:posOffset>
          </wp:positionH>
          <wp:positionV relativeFrom="paragraph">
            <wp:posOffset>-20245</wp:posOffset>
          </wp:positionV>
          <wp:extent cx="1504731" cy="377219"/>
          <wp:effectExtent l="0" t="0" r="0" b="3810"/>
          <wp:wrapNone/>
          <wp:docPr id="21" name="Picture 21"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504731" cy="377219"/>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t>Proposed Commemorative Policy Review</w:t>
    </w:r>
  </w:p>
  <w:p w14:paraId="0EA0A06F" w14:textId="77777777" w:rsidR="00571FA7" w:rsidRDefault="00007970" w:rsidP="00571FA7">
    <w:pPr>
      <w:pStyle w:val="Body"/>
      <w:ind w:right="2262"/>
    </w:pPr>
    <w:r>
      <w:t>Summary of submissions and officers’ response</w:t>
    </w:r>
  </w:p>
  <w:p w14:paraId="43377115" w14:textId="77777777" w:rsidR="00571FA7" w:rsidRPr="00571FA7" w:rsidRDefault="00571FA7" w:rsidP="00571FA7">
    <w:pPr>
      <w:pStyle w:val="Body"/>
      <w:ind w:right="226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4184CB92"/>
    <w:lvl w:ilvl="0">
      <w:start w:val="1"/>
      <w:numFmt w:val="decimal"/>
      <w:lvlText w:val="%1."/>
      <w:lvlJc w:val="left"/>
      <w:pPr>
        <w:tabs>
          <w:tab w:val="num" w:pos="360"/>
        </w:tabs>
        <w:ind w:left="360" w:hanging="360"/>
      </w:pPr>
    </w:lvl>
  </w:abstractNum>
  <w:abstractNum w:abstractNumId="2"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7" w15:restartNumberingAfterBreak="0">
    <w:nsid w:val="375C77C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8100D7F"/>
    <w:multiLevelType w:val="hybridMultilevel"/>
    <w:tmpl w:val="FEDE44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8D747D1"/>
    <w:multiLevelType w:val="hybridMultilevel"/>
    <w:tmpl w:val="338282B8"/>
    <w:lvl w:ilvl="0" w:tplc="0DBE6FEC">
      <w:numFmt w:val="bullet"/>
      <w:lvlText w:val="•"/>
      <w:lvlJc w:val="left"/>
      <w:pPr>
        <w:ind w:left="1080" w:hanging="720"/>
      </w:pPr>
      <w:rPr>
        <w:rFonts w:ascii="Arial" w:eastAsia="MS Gothic"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E615A95"/>
    <w:multiLevelType w:val="hybridMultilevel"/>
    <w:tmpl w:val="CEA8ACA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FAB5E89"/>
    <w:multiLevelType w:val="hybridMultilevel"/>
    <w:tmpl w:val="0D2A843A"/>
    <w:lvl w:ilvl="0" w:tplc="0DBE6FEC">
      <w:numFmt w:val="bullet"/>
      <w:lvlText w:val="•"/>
      <w:lvlJc w:val="left"/>
      <w:pPr>
        <w:ind w:left="1080" w:hanging="720"/>
      </w:pPr>
      <w:rPr>
        <w:rFonts w:ascii="Arial" w:eastAsia="MS Gothic"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14" w15:restartNumberingAfterBreak="0">
    <w:nsid w:val="695B24AB"/>
    <w:multiLevelType w:val="hybridMultilevel"/>
    <w:tmpl w:val="D6A2AB80"/>
    <w:lvl w:ilvl="0" w:tplc="0DBE6FEC">
      <w:numFmt w:val="bullet"/>
      <w:lvlText w:val="•"/>
      <w:lvlJc w:val="left"/>
      <w:pPr>
        <w:ind w:left="1080" w:hanging="720"/>
      </w:pPr>
      <w:rPr>
        <w:rFonts w:ascii="Arial" w:eastAsia="MS Gothic"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FB222FA"/>
    <w:multiLevelType w:val="hybridMultilevel"/>
    <w:tmpl w:val="F6BE6F50"/>
    <w:lvl w:ilvl="0" w:tplc="0DBE6FEC">
      <w:numFmt w:val="bullet"/>
      <w:lvlText w:val="•"/>
      <w:lvlJc w:val="left"/>
      <w:pPr>
        <w:ind w:left="1080" w:hanging="720"/>
      </w:pPr>
      <w:rPr>
        <w:rFonts w:ascii="Arial" w:eastAsia="MS Gothic"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135783669">
    <w:abstractNumId w:val="0"/>
  </w:num>
  <w:num w:numId="2" w16cid:durableId="48696501">
    <w:abstractNumId w:val="13"/>
  </w:num>
  <w:num w:numId="3" w16cid:durableId="2130197269">
    <w:abstractNumId w:val="10"/>
  </w:num>
  <w:num w:numId="4" w16cid:durableId="444926423">
    <w:abstractNumId w:val="3"/>
  </w:num>
  <w:num w:numId="5" w16cid:durableId="799301695">
    <w:abstractNumId w:val="4"/>
  </w:num>
  <w:num w:numId="6" w16cid:durableId="335233241">
    <w:abstractNumId w:val="13"/>
    <w:lvlOverride w:ilvl="0">
      <w:startOverride w:val="1"/>
    </w:lvlOverride>
  </w:num>
  <w:num w:numId="7" w16cid:durableId="1397168097">
    <w:abstractNumId w:val="4"/>
    <w:lvlOverride w:ilvl="0">
      <w:startOverride w:val="1"/>
    </w:lvlOverride>
  </w:num>
  <w:num w:numId="8" w16cid:durableId="379481471">
    <w:abstractNumId w:val="13"/>
    <w:lvlOverride w:ilvl="0">
      <w:startOverride w:val="1"/>
    </w:lvlOverride>
  </w:num>
  <w:num w:numId="9" w16cid:durableId="1321498657">
    <w:abstractNumId w:val="7"/>
  </w:num>
  <w:num w:numId="10" w16cid:durableId="1439179567">
    <w:abstractNumId w:val="11"/>
  </w:num>
  <w:num w:numId="11" w16cid:durableId="533423838">
    <w:abstractNumId w:val="2"/>
  </w:num>
  <w:num w:numId="12" w16cid:durableId="1912890443">
    <w:abstractNumId w:val="6"/>
  </w:num>
  <w:num w:numId="13" w16cid:durableId="1628004133">
    <w:abstractNumId w:val="5"/>
  </w:num>
  <w:num w:numId="14" w16cid:durableId="10795954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2539641">
    <w:abstractNumId w:val="13"/>
    <w:lvlOverride w:ilvl="0">
      <w:startOverride w:val="1"/>
    </w:lvlOverride>
  </w:num>
  <w:num w:numId="16" w16cid:durableId="9601095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6895973">
    <w:abstractNumId w:val="13"/>
    <w:lvlOverride w:ilvl="0">
      <w:startOverride w:val="1"/>
    </w:lvlOverride>
  </w:num>
  <w:num w:numId="18" w16cid:durableId="1163811966">
    <w:abstractNumId w:val="13"/>
    <w:lvlOverride w:ilvl="0">
      <w:startOverride w:val="1"/>
    </w:lvlOverride>
  </w:num>
  <w:num w:numId="19" w16cid:durableId="1624848331">
    <w:abstractNumId w:val="1"/>
  </w:num>
  <w:num w:numId="20" w16cid:durableId="2112165707">
    <w:abstractNumId w:val="13"/>
    <w:lvlOverride w:ilvl="0">
      <w:startOverride w:val="1"/>
    </w:lvlOverride>
  </w:num>
  <w:num w:numId="21" w16cid:durableId="3973658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75070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3998213">
    <w:abstractNumId w:val="13"/>
    <w:lvlOverride w:ilvl="0">
      <w:startOverride w:val="1"/>
    </w:lvlOverride>
  </w:num>
  <w:num w:numId="24" w16cid:durableId="1284650793">
    <w:abstractNumId w:val="3"/>
    <w:lvlOverride w:ilvl="0">
      <w:startOverride w:val="1"/>
    </w:lvlOverride>
  </w:num>
  <w:num w:numId="25" w16cid:durableId="1422677830">
    <w:abstractNumId w:val="13"/>
    <w:lvlOverride w:ilvl="0">
      <w:startOverride w:val="1"/>
    </w:lvlOverride>
  </w:num>
  <w:num w:numId="26" w16cid:durableId="1673530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733707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0952398">
    <w:abstractNumId w:val="8"/>
  </w:num>
  <w:num w:numId="29" w16cid:durableId="2049450966">
    <w:abstractNumId w:val="9"/>
  </w:num>
  <w:num w:numId="30" w16cid:durableId="896278899">
    <w:abstractNumId w:val="15"/>
  </w:num>
  <w:num w:numId="31" w16cid:durableId="1438209532">
    <w:abstractNumId w:val="12"/>
  </w:num>
  <w:num w:numId="32" w16cid:durableId="87303704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0D8"/>
    <w:rsid w:val="00007970"/>
    <w:rsid w:val="00013976"/>
    <w:rsid w:val="000165CD"/>
    <w:rsid w:val="000335BA"/>
    <w:rsid w:val="00036648"/>
    <w:rsid w:val="00071FC2"/>
    <w:rsid w:val="00077D98"/>
    <w:rsid w:val="000861BA"/>
    <w:rsid w:val="000976D3"/>
    <w:rsid w:val="000A0DC0"/>
    <w:rsid w:val="0011536C"/>
    <w:rsid w:val="00133632"/>
    <w:rsid w:val="00136EB1"/>
    <w:rsid w:val="00146021"/>
    <w:rsid w:val="00165ADD"/>
    <w:rsid w:val="00175B83"/>
    <w:rsid w:val="001803BF"/>
    <w:rsid w:val="00180670"/>
    <w:rsid w:val="001845E0"/>
    <w:rsid w:val="00185370"/>
    <w:rsid w:val="001937D2"/>
    <w:rsid w:val="001B04FC"/>
    <w:rsid w:val="001B1F0B"/>
    <w:rsid w:val="001C1074"/>
    <w:rsid w:val="001C2B67"/>
    <w:rsid w:val="001D622A"/>
    <w:rsid w:val="001D780D"/>
    <w:rsid w:val="001D7874"/>
    <w:rsid w:val="001D7FAE"/>
    <w:rsid w:val="001F3C2E"/>
    <w:rsid w:val="001F6BD6"/>
    <w:rsid w:val="00246688"/>
    <w:rsid w:val="0025398C"/>
    <w:rsid w:val="00265F75"/>
    <w:rsid w:val="00274F5E"/>
    <w:rsid w:val="002803D2"/>
    <w:rsid w:val="00296E33"/>
    <w:rsid w:val="002A6D2E"/>
    <w:rsid w:val="002C3104"/>
    <w:rsid w:val="00302305"/>
    <w:rsid w:val="003032B4"/>
    <w:rsid w:val="00316B3C"/>
    <w:rsid w:val="003201AE"/>
    <w:rsid w:val="00321111"/>
    <w:rsid w:val="00324000"/>
    <w:rsid w:val="00324F59"/>
    <w:rsid w:val="00325426"/>
    <w:rsid w:val="00346053"/>
    <w:rsid w:val="00346637"/>
    <w:rsid w:val="003611E2"/>
    <w:rsid w:val="00364796"/>
    <w:rsid w:val="003A3523"/>
    <w:rsid w:val="003B36B7"/>
    <w:rsid w:val="003B4264"/>
    <w:rsid w:val="003D1F86"/>
    <w:rsid w:val="003D5515"/>
    <w:rsid w:val="003E0B57"/>
    <w:rsid w:val="003F4841"/>
    <w:rsid w:val="003F50B3"/>
    <w:rsid w:val="003F548F"/>
    <w:rsid w:val="003F5627"/>
    <w:rsid w:val="00404EF8"/>
    <w:rsid w:val="00405B26"/>
    <w:rsid w:val="0042656B"/>
    <w:rsid w:val="00443A0C"/>
    <w:rsid w:val="00456446"/>
    <w:rsid w:val="00491FE8"/>
    <w:rsid w:val="00492C87"/>
    <w:rsid w:val="004944E3"/>
    <w:rsid w:val="004B14BC"/>
    <w:rsid w:val="004B3648"/>
    <w:rsid w:val="004C078A"/>
    <w:rsid w:val="004D0CC2"/>
    <w:rsid w:val="004F1B14"/>
    <w:rsid w:val="004F7CFE"/>
    <w:rsid w:val="005061E4"/>
    <w:rsid w:val="005110B0"/>
    <w:rsid w:val="00524B11"/>
    <w:rsid w:val="00531ED8"/>
    <w:rsid w:val="0053579D"/>
    <w:rsid w:val="005453F0"/>
    <w:rsid w:val="005563AC"/>
    <w:rsid w:val="00561718"/>
    <w:rsid w:val="00566360"/>
    <w:rsid w:val="005665AD"/>
    <w:rsid w:val="00571FA7"/>
    <w:rsid w:val="00583D2F"/>
    <w:rsid w:val="00587CD4"/>
    <w:rsid w:val="005900D8"/>
    <w:rsid w:val="00595396"/>
    <w:rsid w:val="00595A45"/>
    <w:rsid w:val="005968FC"/>
    <w:rsid w:val="005C48D1"/>
    <w:rsid w:val="005D4D34"/>
    <w:rsid w:val="005F7F67"/>
    <w:rsid w:val="00606A1F"/>
    <w:rsid w:val="006158A1"/>
    <w:rsid w:val="00624A92"/>
    <w:rsid w:val="006452E4"/>
    <w:rsid w:val="00651F10"/>
    <w:rsid w:val="00662C48"/>
    <w:rsid w:val="006715C3"/>
    <w:rsid w:val="006943AC"/>
    <w:rsid w:val="00695411"/>
    <w:rsid w:val="006A4B68"/>
    <w:rsid w:val="006A6439"/>
    <w:rsid w:val="006C3A98"/>
    <w:rsid w:val="006D0F2A"/>
    <w:rsid w:val="006E0C41"/>
    <w:rsid w:val="006F0874"/>
    <w:rsid w:val="006F75BF"/>
    <w:rsid w:val="00703A27"/>
    <w:rsid w:val="0070547F"/>
    <w:rsid w:val="0071156C"/>
    <w:rsid w:val="00714F2D"/>
    <w:rsid w:val="007431F4"/>
    <w:rsid w:val="0075403D"/>
    <w:rsid w:val="00756A79"/>
    <w:rsid w:val="00757516"/>
    <w:rsid w:val="00766D70"/>
    <w:rsid w:val="00770CC8"/>
    <w:rsid w:val="007771D9"/>
    <w:rsid w:val="00783877"/>
    <w:rsid w:val="00785439"/>
    <w:rsid w:val="00786089"/>
    <w:rsid w:val="007A4D57"/>
    <w:rsid w:val="007E21B6"/>
    <w:rsid w:val="007E2387"/>
    <w:rsid w:val="007E3146"/>
    <w:rsid w:val="007E6939"/>
    <w:rsid w:val="00816064"/>
    <w:rsid w:val="00821B88"/>
    <w:rsid w:val="00824D26"/>
    <w:rsid w:val="00832210"/>
    <w:rsid w:val="00834FAF"/>
    <w:rsid w:val="008407EB"/>
    <w:rsid w:val="00854212"/>
    <w:rsid w:val="00896320"/>
    <w:rsid w:val="008A19C2"/>
    <w:rsid w:val="008D44EB"/>
    <w:rsid w:val="008D787C"/>
    <w:rsid w:val="008E1575"/>
    <w:rsid w:val="008F4AD7"/>
    <w:rsid w:val="009065D3"/>
    <w:rsid w:val="00934E91"/>
    <w:rsid w:val="00941C37"/>
    <w:rsid w:val="009441C1"/>
    <w:rsid w:val="00985706"/>
    <w:rsid w:val="0099317B"/>
    <w:rsid w:val="009B23F4"/>
    <w:rsid w:val="009B770F"/>
    <w:rsid w:val="009C2FE1"/>
    <w:rsid w:val="009C5922"/>
    <w:rsid w:val="009E75E2"/>
    <w:rsid w:val="009F3E8D"/>
    <w:rsid w:val="009F598A"/>
    <w:rsid w:val="00A05A72"/>
    <w:rsid w:val="00A300CF"/>
    <w:rsid w:val="00A3039B"/>
    <w:rsid w:val="00A50A83"/>
    <w:rsid w:val="00A5223F"/>
    <w:rsid w:val="00A575E5"/>
    <w:rsid w:val="00A65509"/>
    <w:rsid w:val="00A7249F"/>
    <w:rsid w:val="00A82721"/>
    <w:rsid w:val="00A83B94"/>
    <w:rsid w:val="00A978CC"/>
    <w:rsid w:val="00AA359D"/>
    <w:rsid w:val="00AA640B"/>
    <w:rsid w:val="00AB0BF7"/>
    <w:rsid w:val="00AC5C6D"/>
    <w:rsid w:val="00AE2072"/>
    <w:rsid w:val="00B07031"/>
    <w:rsid w:val="00B35DF3"/>
    <w:rsid w:val="00B71771"/>
    <w:rsid w:val="00B76410"/>
    <w:rsid w:val="00B77D88"/>
    <w:rsid w:val="00BA675B"/>
    <w:rsid w:val="00BB15B5"/>
    <w:rsid w:val="00BB30C8"/>
    <w:rsid w:val="00BB3A57"/>
    <w:rsid w:val="00BC2651"/>
    <w:rsid w:val="00BD4267"/>
    <w:rsid w:val="00BE25BA"/>
    <w:rsid w:val="00BE4B84"/>
    <w:rsid w:val="00BE79BB"/>
    <w:rsid w:val="00BF3F4B"/>
    <w:rsid w:val="00C022B6"/>
    <w:rsid w:val="00C4059C"/>
    <w:rsid w:val="00C433B6"/>
    <w:rsid w:val="00C60B0E"/>
    <w:rsid w:val="00C636DF"/>
    <w:rsid w:val="00C6473D"/>
    <w:rsid w:val="00CA6FC1"/>
    <w:rsid w:val="00CE4BE6"/>
    <w:rsid w:val="00CE548E"/>
    <w:rsid w:val="00CF5BD7"/>
    <w:rsid w:val="00D12C8F"/>
    <w:rsid w:val="00D201F8"/>
    <w:rsid w:val="00D22AF1"/>
    <w:rsid w:val="00D34FE2"/>
    <w:rsid w:val="00D531A5"/>
    <w:rsid w:val="00D64EE2"/>
    <w:rsid w:val="00D726BB"/>
    <w:rsid w:val="00D74A7B"/>
    <w:rsid w:val="00D85C7E"/>
    <w:rsid w:val="00DA3A5C"/>
    <w:rsid w:val="00DB1F06"/>
    <w:rsid w:val="00DD494C"/>
    <w:rsid w:val="00DE0989"/>
    <w:rsid w:val="00DE584A"/>
    <w:rsid w:val="00E0028F"/>
    <w:rsid w:val="00E0708F"/>
    <w:rsid w:val="00E10E85"/>
    <w:rsid w:val="00E1116A"/>
    <w:rsid w:val="00E132B5"/>
    <w:rsid w:val="00E23F63"/>
    <w:rsid w:val="00E24826"/>
    <w:rsid w:val="00E6626C"/>
    <w:rsid w:val="00E7505B"/>
    <w:rsid w:val="00EA79EB"/>
    <w:rsid w:val="00EB258E"/>
    <w:rsid w:val="00EB4185"/>
    <w:rsid w:val="00EB55E7"/>
    <w:rsid w:val="00EC5EC0"/>
    <w:rsid w:val="00ED0727"/>
    <w:rsid w:val="00EE3112"/>
    <w:rsid w:val="00F02F7D"/>
    <w:rsid w:val="00F0412C"/>
    <w:rsid w:val="00F11D97"/>
    <w:rsid w:val="00F139A2"/>
    <w:rsid w:val="00F21F94"/>
    <w:rsid w:val="00F24420"/>
    <w:rsid w:val="00F3209D"/>
    <w:rsid w:val="00F33061"/>
    <w:rsid w:val="00F33D33"/>
    <w:rsid w:val="00F40347"/>
    <w:rsid w:val="00F556EB"/>
    <w:rsid w:val="00F85A3A"/>
    <w:rsid w:val="00F90B9F"/>
    <w:rsid w:val="00FA6E3A"/>
    <w:rsid w:val="00FB0DBB"/>
    <w:rsid w:val="00FC01F3"/>
    <w:rsid w:val="00FC0BFF"/>
    <w:rsid w:val="00FC3247"/>
    <w:rsid w:val="00FC64E2"/>
    <w:rsid w:val="00FD26BF"/>
    <w:rsid w:val="00FD2D0B"/>
    <w:rsid w:val="00FE1C6E"/>
    <w:rsid w:val="00FE77FE"/>
    <w:rsid w:val="159B84A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50C061F"/>
  <w15:docId w15:val="{1B78DEC7-12CB-4439-9DD8-421E5411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NZ"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unhideWhenUsed="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04EF8"/>
  </w:style>
  <w:style w:type="paragraph" w:styleId="Heading1">
    <w:name w:val="heading 1"/>
    <w:basedOn w:val="Normal"/>
    <w:next w:val="Body"/>
    <w:link w:val="Heading1Char"/>
    <w:uiPriority w:val="5"/>
    <w:qFormat/>
    <w:rsid w:val="007E3146"/>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5"/>
    <w:qFormat/>
    <w:rsid w:val="007E3146"/>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5"/>
    <w:qFormat/>
    <w:rsid w:val="007E3146"/>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640B"/>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ED0727"/>
    <w:pPr>
      <w:spacing w:before="113" w:after="113" w:line="200" w:lineRule="atLeast"/>
    </w:pPr>
    <w:rPr>
      <w:sz w:val="16"/>
    </w:rPr>
    <w:tblPr>
      <w:tblInd w:w="113" w:type="dxa"/>
      <w:tblBorders>
        <w:top w:val="single" w:sz="4" w:space="0" w:color="82858F"/>
        <w:bottom w:val="single" w:sz="4" w:space="0" w:color="82858F"/>
        <w:insideH w:val="single" w:sz="4" w:space="0" w:color="82858F"/>
      </w:tblBorders>
      <w:tblCellMar>
        <w:left w:w="113" w:type="dxa"/>
        <w:right w:w="113" w:type="dxa"/>
      </w:tblCellMar>
    </w:tblPr>
    <w:tblStylePr w:type="firstRow">
      <w:rPr>
        <w:rFonts w:asciiTheme="majorHAnsi" w:hAnsiTheme="majorHAnsi"/>
      </w:rPr>
      <w:tblPr/>
      <w:tcPr>
        <w:tcBorders>
          <w:top w:val="nil"/>
          <w:left w:val="nil"/>
          <w:bottom w:val="single" w:sz="4" w:space="0" w:color="82858F"/>
          <w:right w:val="nil"/>
          <w:insideH w:val="nil"/>
          <w:insideV w:val="nil"/>
          <w:tl2br w:val="nil"/>
          <w:tr2bl w:val="nil"/>
        </w:tcBorders>
        <w:shd w:val="clear" w:color="auto" w:fill="FFDE00"/>
      </w:tc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TableProfessional">
    <w:name w:val="Table Professional"/>
    <w:basedOn w:val="TableNormal"/>
    <w:rsid w:val="00AA640B"/>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numPr>
        <w:numId w:val="1"/>
      </w:numPr>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Contemporary">
    <w:name w:val="Table Contemporary"/>
    <w:basedOn w:val="TableNormal"/>
    <w:rsid w:val="00AA640B"/>
    <w:rPr>
      <w:rFonts w:ascii="Arial Narrow" w:hAnsi="Arial Narrow"/>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Columns5">
    <w:name w:val="Table Columns 5"/>
    <w:basedOn w:val="TableNormal"/>
    <w:rsid w:val="00AA640B"/>
    <w:rPr>
      <w:rFonts w:ascii="Arial Narrow" w:hAnsi="Arial Narrow"/>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shd w:val="solid" w:color="C0C0C0" w:fill="FFFFFF"/>
    </w:tc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MediumList2-Accent5">
    <w:name w:val="Medium List 2 Accent 5"/>
    <w:basedOn w:val="TableNormal"/>
    <w:uiPriority w:val="66"/>
    <w:rsid w:val="00AA640B"/>
    <w:rPr>
      <w:rFonts w:ascii="Arial Narrow" w:hAnsi="Arial Narrow"/>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AA640B"/>
    <w:rPr>
      <w:rFonts w:ascii="Arial Narrow" w:hAnsi="Arial Narrow"/>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65"/>
    <w:rsid w:val="00AA640B"/>
    <w:rPr>
      <w:rFonts w:ascii="Arial Narrow" w:hAnsi="Arial Narrow"/>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65"/>
    <w:rsid w:val="00AA640B"/>
    <w:rPr>
      <w:rFonts w:ascii="Arial Narrow" w:hAnsi="Arial Narrow"/>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65"/>
    <w:rsid w:val="00AA640B"/>
    <w:rPr>
      <w:rFonts w:ascii="Arial Narrow" w:hAnsi="Arial Narrow"/>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65"/>
    <w:rsid w:val="00AA640B"/>
    <w:rPr>
      <w:rFonts w:ascii="Arial Narrow" w:hAnsi="Arial Narrow"/>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Heading1Char">
    <w:name w:val="Heading 1 Char"/>
    <w:link w:val="Heading1"/>
    <w:uiPriority w:val="5"/>
    <w:rsid w:val="007E3146"/>
    <w:rPr>
      <w:rFonts w:ascii="Arial" w:eastAsia="MS Gothic" w:hAnsi="Arial"/>
      <w:b/>
      <w:bCs/>
      <w:kern w:val="32"/>
      <w:sz w:val="36"/>
      <w:szCs w:val="32"/>
    </w:rPr>
  </w:style>
  <w:style w:type="character" w:customStyle="1" w:styleId="Heading2Char">
    <w:name w:val="Heading 2 Char"/>
    <w:link w:val="Heading2"/>
    <w:uiPriority w:val="5"/>
    <w:rsid w:val="007E3146"/>
    <w:rPr>
      <w:rFonts w:ascii="Arial" w:eastAsia="MS Gothic" w:hAnsi="Arial"/>
      <w:b/>
      <w:bCs/>
      <w:iCs/>
      <w:sz w:val="28"/>
      <w:szCs w:val="28"/>
    </w:rPr>
  </w:style>
  <w:style w:type="character" w:customStyle="1" w:styleId="Heading3Char">
    <w:name w:val="Heading 3 Char"/>
    <w:link w:val="Heading3"/>
    <w:uiPriority w:val="5"/>
    <w:rsid w:val="007E3146"/>
    <w:rPr>
      <w:rFonts w:ascii="Arial" w:eastAsia="MS Gothic" w:hAnsi="Arial"/>
      <w:b/>
      <w:bCs/>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5">
    <w:name w:val="Colorful Shading Accent 5"/>
    <w:basedOn w:val="TableNormal"/>
    <w:uiPriority w:val="71"/>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70"/>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1">
    <w:name w:val="Medium List 2 Accent 1"/>
    <w:basedOn w:val="TableNormal"/>
    <w:uiPriority w:val="66"/>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2">
    <w:name w:val="Dark List Accent 2"/>
    <w:basedOn w:val="TableNormal"/>
    <w:uiPriority w:val="70"/>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rkList-Accent3">
    <w:name w:val="Dark List Accent 3"/>
    <w:basedOn w:val="TableNormal"/>
    <w:uiPriority w:val="70"/>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4">
    <w:name w:val="Dark List Accent 4"/>
    <w:basedOn w:val="TableNormal"/>
    <w:uiPriority w:val="70"/>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rkList-Accent5">
    <w:name w:val="Dark List Accent 5"/>
    <w:basedOn w:val="TableNormal"/>
    <w:uiPriority w:val="70"/>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rkList-Accent6">
    <w:name w:val="Dark List Accent 6"/>
    <w:basedOn w:val="TableNormal"/>
    <w:uiPriority w:val="70"/>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1">
    <w:name w:val="Light Grid Accent 1"/>
    <w:basedOn w:val="TableNormal"/>
    <w:uiPriority w:val="6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LightGrid-Accent2">
    <w:name w:val="Light Grid Accent 2"/>
    <w:basedOn w:val="TableNormal"/>
    <w:uiPriority w:val="62"/>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ghtGrid-Accent4">
    <w:name w:val="Light Grid Accent 4"/>
    <w:basedOn w:val="TableNormal"/>
    <w:uiPriority w:val="6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5">
    <w:name w:val="Light Grid Accent 5"/>
    <w:basedOn w:val="TableNormal"/>
    <w:uiPriority w:val="6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LightGrid-Accent6">
    <w:name w:val="Light Grid Accent 6"/>
    <w:basedOn w:val="TableNormal"/>
    <w:uiPriority w:val="6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Shading1-Accent1">
    <w:name w:val="Medium Shading 1 Accent 1"/>
    <w:basedOn w:val="TableNormal"/>
    <w:uiPriority w:val="63"/>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Shading1-Accent2">
    <w:name w:val="Medium Shading 1 Accent 2"/>
    <w:basedOn w:val="TableNormal"/>
    <w:uiPriority w:val="63"/>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Shading1-Accent4">
    <w:name w:val="Medium Shading 1 Accent 4"/>
    <w:basedOn w:val="TableNormal"/>
    <w:uiPriority w:val="63"/>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3"/>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3"/>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Shading2-Accent1">
    <w:name w:val="Medium Shading 2 Accent 1"/>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Shading2-Accent2">
    <w:name w:val="Medium Shading 2 Accent 2"/>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3">
    <w:name w:val="Medium Shading 2 Accent 3"/>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Shading2-Accent4">
    <w:name w:val="Medium Shading 2 Accent 4"/>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2-Accent5">
    <w:name w:val="Medium Shading 2 Accent 5"/>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Shading2-Accent6">
    <w:name w:val="Medium Shading 2 Accent 6"/>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ghtShading-Accent1">
    <w:name w:val="Light Shading Accent 1"/>
    <w:basedOn w:val="TableNormal"/>
    <w:uiPriority w:val="60"/>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rPr>
        <w:rFonts w:ascii="New York" w:eastAsia="Helvetica" w:hAnsi="New Yor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rkList-Accent1">
    <w:name w:val="Dark List Accent 1"/>
    <w:basedOn w:val="TableNormal"/>
    <w:uiPriority w:val="70"/>
    <w:rsid w:val="005061E4"/>
    <w:rPr>
      <w:rFonts w:ascii="Arial Narrow" w:hAnsi="Arial Narrow"/>
      <w:color w:val="000000"/>
    </w:rPr>
    <w:tblPr>
      <w:tblStyleRowBandSize w:val="1"/>
      <w:tblStyleColBandSize w:val="1"/>
      <w:tblBorders>
        <w:top w:val="single" w:sz="8" w:space="0" w:color="4F81BD"/>
        <w:bottom w:val="single" w:sz="8" w:space="0" w:color="4F81BD"/>
      </w:tblBorders>
    </w:tblPr>
    <w:tblStylePr w:type="firstRow">
      <w:rPr>
        <w:rFonts w:ascii="New York" w:eastAsia="Helvetica" w:hAnsi="New Yor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ghtShading-Accent3">
    <w:name w:val="Light Shading Accent 3"/>
    <w:basedOn w:val="TableNormal"/>
    <w:uiPriority w:val="60"/>
    <w:rsid w:val="005061E4"/>
    <w:rPr>
      <w:rFonts w:ascii="Arial Narrow" w:hAnsi="Arial Narrow"/>
      <w:color w:val="000000"/>
    </w:rPr>
    <w:tblPr>
      <w:tblStyleRowBandSize w:val="1"/>
      <w:tblStyleColBandSize w:val="1"/>
      <w:tblBorders>
        <w:top w:val="single" w:sz="8" w:space="0" w:color="C0504D"/>
        <w:bottom w:val="single" w:sz="8" w:space="0" w:color="C0504D"/>
      </w:tblBorders>
    </w:tblPr>
    <w:tblStylePr w:type="firstRow">
      <w:rPr>
        <w:rFonts w:ascii="New York" w:eastAsia="Helvetica" w:hAnsi="New York"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4">
    <w:name w:val="Light Shading Accent 4"/>
    <w:basedOn w:val="TableNormal"/>
    <w:uiPriority w:val="60"/>
    <w:rsid w:val="005061E4"/>
    <w:rPr>
      <w:rFonts w:ascii="Arial Narrow" w:hAnsi="Arial Narrow"/>
      <w:color w:val="000000"/>
    </w:rPr>
    <w:tblPr>
      <w:tblStyleRowBandSize w:val="1"/>
      <w:tblStyleColBandSize w:val="1"/>
      <w:tblBorders>
        <w:top w:val="single" w:sz="8" w:space="0" w:color="9BBB59"/>
        <w:bottom w:val="single" w:sz="8" w:space="0" w:color="9BBB59"/>
      </w:tblBorders>
    </w:tblPr>
    <w:tblStylePr w:type="firstRow">
      <w:rPr>
        <w:rFonts w:ascii="New York" w:eastAsia="Helvetica" w:hAnsi="New York"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5">
    <w:name w:val="Light Shading Accent 5"/>
    <w:basedOn w:val="TableNormal"/>
    <w:uiPriority w:val="60"/>
    <w:rsid w:val="005061E4"/>
    <w:rPr>
      <w:rFonts w:ascii="Arial Narrow" w:hAnsi="Arial Narrow"/>
      <w:color w:val="000000"/>
    </w:rPr>
    <w:tblPr>
      <w:tblStyleRowBandSize w:val="1"/>
      <w:tblStyleColBandSize w:val="1"/>
      <w:tblBorders>
        <w:top w:val="single" w:sz="8" w:space="0" w:color="8064A2"/>
        <w:bottom w:val="single" w:sz="8" w:space="0" w:color="8064A2"/>
      </w:tblBorders>
    </w:tblPr>
    <w:tblStylePr w:type="firstRow">
      <w:rPr>
        <w:rFonts w:ascii="New York" w:eastAsia="Helvetica" w:hAnsi="New York"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0"/>
    <w:rsid w:val="005061E4"/>
    <w:rPr>
      <w:rFonts w:ascii="Arial Narrow" w:hAnsi="Arial Narrow"/>
      <w:color w:val="000000"/>
    </w:rPr>
    <w:tblPr>
      <w:tblStyleRowBandSize w:val="1"/>
      <w:tblStyleColBandSize w:val="1"/>
      <w:tblBorders>
        <w:top w:val="single" w:sz="8" w:space="0" w:color="4BACC6"/>
        <w:bottom w:val="single" w:sz="8" w:space="0" w:color="4BACC6"/>
      </w:tblBorders>
    </w:tblPr>
    <w:tblStylePr w:type="firstRow">
      <w:rPr>
        <w:rFonts w:ascii="New York" w:eastAsia="Helvetica" w:hAnsi="New York"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1">
    <w:name w:val="Light List Accent 1"/>
    <w:basedOn w:val="TableNormal"/>
    <w:uiPriority w:val="61"/>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1"/>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1"/>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7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2-Accent1">
    <w:name w:val="Medium Grid 2 Accent 1"/>
    <w:basedOn w:val="TableNormal"/>
    <w:uiPriority w:val="68"/>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2">
    <w:name w:val="Colorful List Accent 2"/>
    <w:basedOn w:val="TableNormal"/>
    <w:uiPriority w:val="7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3">
    <w:name w:val="Colorful List Accent 3"/>
    <w:basedOn w:val="TableNormal"/>
    <w:uiPriority w:val="7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List-Accent4">
    <w:name w:val="Colorful List Accent 4"/>
    <w:basedOn w:val="TableNormal"/>
    <w:uiPriority w:val="7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List-Accent5">
    <w:name w:val="Colorful List Accent 5"/>
    <w:basedOn w:val="TableNormal"/>
    <w:uiPriority w:val="7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ColorfulGrid">
    <w:name w:val="Colorful Grid"/>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5061E4"/>
    <w:rPr>
      <w:rFonts w:ascii="Arial Narrow" w:hAnsi="Arial Narrow"/>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rsid w:val="005061E4"/>
    <w:rPr>
      <w:rFonts w:ascii="Arial Narrow" w:hAnsi="Arial Narrow"/>
    </w:r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rsid w:val="005061E4"/>
    <w:rPr>
      <w:rFonts w:ascii="Arial Narrow" w:hAnsi="Arial Narrow"/>
    </w:rPr>
    <w:tblPr>
      <w:tblStyleRowBandSize w:val="1"/>
      <w:tblStyleCol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5061E4"/>
    <w:rPr>
      <w:rFonts w:ascii="Arial Narrow" w:hAnsi="Arial Narro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rsid w:val="005061E4"/>
    <w:rPr>
      <w:rFonts w:ascii="Arial Narrow" w:hAnsi="Arial Narrow"/>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rsid w:val="005061E4"/>
    <w:rPr>
      <w:rFonts w:ascii="Arial Narrow" w:hAnsi="Arial Narrow"/>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5061E4"/>
    <w:rPr>
      <w:rFonts w:ascii="Arial Narrow" w:hAnsi="Arial Narrow"/>
      <w:b/>
      <w:bCs/>
    </w:r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ColBandSize w:val="1"/>
    </w:tblPr>
    <w:tcPr>
      <w:shd w:val="pct30" w:color="000000" w:fill="FFFFFF"/>
    </w:tc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5061E4"/>
    <w:rPr>
      <w:rFonts w:ascii="Arial Narrow" w:hAnsi="Arial Narrow"/>
    </w:rPr>
    <w:tblPr>
      <w:tblStyleColBandSize w:val="1"/>
    </w:tblPr>
    <w:tcPr>
      <w:shd w:val="pct50" w:color="008080" w:fill="FFFFFF"/>
    </w:tcPr>
    <w:tblStylePr w:type="firstRow">
      <w:rPr>
        <w:color w:val="FFFFFF"/>
      </w:rPr>
      <w:tblPr/>
      <w:tcPr>
        <w:shd w:val="solid" w:color="000000" w:fill="FFFFFF"/>
      </w:tcPr>
    </w:tblStylePr>
    <w:tblStylePr w:type="lastRow">
      <w:rPr>
        <w:b/>
        <w:bCs/>
      </w:rPr>
    </w:tblStylePr>
    <w:tblStylePr w:type="lastCol">
      <w:rPr>
        <w:b/>
        <w:bCs/>
      </w:rPr>
    </w:tblStylePr>
    <w:tblStylePr w:type="band2Vert">
      <w:rPr>
        <w:color w:val="auto"/>
      </w:rPr>
      <w:tblPr/>
      <w:tcPr>
        <w:shd w:val="pct10" w:color="000000" w:fill="FFFFFF"/>
      </w:tcPr>
    </w:tblStylePr>
  </w:style>
  <w:style w:type="table" w:styleId="TableGrid1">
    <w:name w:val="Table Grid 1"/>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5061E4"/>
    <w:rPr>
      <w:rFonts w:ascii="Arial Narrow" w:hAnsi="Arial Narrow"/>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rsid w:val="005061E4"/>
    <w:rPr>
      <w:rFonts w:ascii="Arial Narrow" w:hAnsi="Arial Narrow"/>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5061E4"/>
    <w:rPr>
      <w:rFonts w:ascii="Arial Narrow" w:hAnsi="Arial Narrow"/>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Simple1">
    <w:name w:val="Table Simple 1"/>
    <w:basedOn w:val="TableNormal"/>
    <w:rsid w:val="005061E4"/>
    <w:rPr>
      <w:rFonts w:ascii="Arial Narrow" w:hAnsi="Arial Narrow"/>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5061E4"/>
    <w:rPr>
      <w:rFonts w:ascii="Arial Narrow" w:hAnsi="Arial Narrow"/>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5061E4"/>
    <w:rPr>
      <w:rFonts w:ascii="Arial Narrow" w:hAnsi="Arial Narrow"/>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5061E4"/>
    <w:rPr>
      <w:rFonts w:ascii="Arial Narrow" w:hAnsi="Arial Narrow"/>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TableWeb2">
    <w:name w:val="Table Web 2"/>
    <w:basedOn w:val="TableNormal"/>
    <w:rsid w:val="005061E4"/>
    <w:rPr>
      <w:rFonts w:ascii="Arial Narrow" w:hAnsi="Arial Narrow"/>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TableWeb3">
    <w:name w:val="Table Web 3"/>
    <w:basedOn w:val="TableNormal"/>
    <w:rsid w:val="005061E4"/>
    <w:rPr>
      <w:rFonts w:ascii="Arial Narrow" w:hAnsi="Arial Narro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paragraph" w:styleId="TOCHeading">
    <w:name w:val="TOC Heading"/>
    <w:basedOn w:val="Heading2"/>
    <w:next w:val="Normal"/>
    <w:uiPriority w:val="39"/>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qFormat/>
    <w:rsid w:val="00606A1F"/>
    <w:pPr>
      <w:spacing w:after="120"/>
    </w:pPr>
  </w:style>
  <w:style w:type="paragraph" w:styleId="TOC1">
    <w:name w:val="toc 1"/>
    <w:basedOn w:val="Normal"/>
    <w:next w:val="Normal"/>
    <w:autoRedefine/>
    <w:uiPriority w:val="39"/>
    <w:rsid w:val="003B36B7"/>
    <w:pPr>
      <w:tabs>
        <w:tab w:val="right" w:leader="dot" w:pos="9633"/>
      </w:tabs>
      <w:spacing w:after="100"/>
    </w:pPr>
    <w:rPr>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4"/>
      </w:numPr>
      <w:ind w:left="697" w:hanging="357"/>
    </w:pPr>
  </w:style>
  <w:style w:type="character" w:styleId="Hyperlink">
    <w:name w:val="Hyperlink"/>
    <w:basedOn w:val="DefaultParagraphFont"/>
    <w:uiPriority w:val="99"/>
    <w:rsid w:val="00D726BB"/>
    <w:rPr>
      <w:rFonts w:ascii="Arial" w:hAnsi="Arial"/>
      <w:noProof/>
      <w:color w:val="auto"/>
      <w:sz w:val="22"/>
      <w:u w:val="non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blBorders>
        <w:top w:val="none" w:sz="0" w:space="0" w:color="auto"/>
        <w:bottom w:val="none" w:sz="0" w:space="0" w:color="auto"/>
        <w:insideH w:val="none" w:sz="0" w:space="0" w:color="auto"/>
        <w:insideV w:val="single" w:sz="4" w:space="0" w:color="82858F"/>
      </w:tblBorders>
    </w:tblPr>
    <w:tblStylePr w:type="firstRow">
      <w:rPr>
        <w:rFonts w:asciiTheme="majorHAnsi" w:hAnsiTheme="majorHAnsi"/>
        <w:b/>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after="240" w:line="200" w:lineRule="atLeast"/>
    </w:pPr>
    <w:rPr>
      <w:sz w:val="16"/>
    </w:rPr>
  </w:style>
  <w:style w:type="paragraph" w:customStyle="1" w:styleId="1Bullets">
    <w:name w:val="1. Bullets"/>
    <w:basedOn w:val="aBodyBulletsALPHAL2"/>
    <w:rsid w:val="003D1F86"/>
    <w:pPr>
      <w:numPr>
        <w:numId w:val="5"/>
      </w:numPr>
    </w:pPr>
  </w:style>
  <w:style w:type="paragraph" w:customStyle="1" w:styleId="aBodyBULLETALPHAL1">
    <w:name w:val="a. Body BULLET ALPHA L1"/>
    <w:basedOn w:val="1Bullets"/>
    <w:qFormat/>
    <w:rsid w:val="003D1F86"/>
    <w:pPr>
      <w:numPr>
        <w:numId w:val="2"/>
      </w:numPr>
    </w:pPr>
  </w:style>
  <w:style w:type="paragraph" w:customStyle="1" w:styleId="111Bulletsnumbers">
    <w:name w:val="1 1.1 Bullets numbers"/>
    <w:basedOn w:val="1Bullets"/>
    <w:qFormat/>
    <w:rsid w:val="00CF5BD7"/>
    <w:pPr>
      <w:numPr>
        <w:numId w:val="10"/>
      </w:numPr>
    </w:pPr>
  </w:style>
  <w:style w:type="paragraph" w:customStyle="1" w:styleId="BodyBulletL2">
    <w:name w:val="Body Bullet L2"/>
    <w:basedOn w:val="Normal"/>
    <w:qFormat/>
    <w:rsid w:val="00606A1F"/>
    <w:pPr>
      <w:numPr>
        <w:numId w:val="11"/>
      </w:numPr>
      <w:spacing w:before="120" w:after="120"/>
    </w:pPr>
  </w:style>
  <w:style w:type="numbering" w:styleId="111111">
    <w:name w:val="Outline List 2"/>
    <w:basedOn w:val="NoList"/>
    <w:semiHidden/>
    <w:unhideWhenUsed/>
    <w:rsid w:val="003B36B7"/>
    <w:pPr>
      <w:numPr>
        <w:numId w:val="9"/>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12"/>
      </w:numPr>
    </w:pPr>
  </w:style>
  <w:style w:type="paragraph" w:customStyle="1" w:styleId="BodyBulletL1">
    <w:name w:val="Body Bullet L1"/>
    <w:basedOn w:val="aBodyBulletsALPHAL2"/>
    <w:qFormat/>
    <w:rsid w:val="00EA79EB"/>
    <w:pPr>
      <w:numPr>
        <w:numId w:val="13"/>
      </w:numPr>
      <w:ind w:left="357" w:hanging="357"/>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styleId="ListParagraph">
    <w:name w:val="List Paragraph"/>
    <w:basedOn w:val="Normal"/>
    <w:uiPriority w:val="99"/>
    <w:unhideWhenUsed/>
    <w:rsid w:val="00A72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ang2s\OneDrive%20-%20Wellington%20City%20Council\City%20Policies\Commemorative%20Policy\20231106%20summary%20of%20submissions%20and%20responses%20.dotx" TargetMode="External"/></Relationship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f04acddc26f082a2c42abbc5dc2cd3cb">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543ba9036e0d7d1f41a4edb9fe013b6e"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Filter_x0020_Employees xmlns="dfd774ec-d09d-4acf-ac05-58d3c4dc2a53" xsi:nil="true"/>
    <TaxCatchAll xmlns="fcda6743-17dc-433e-88ab-476f65ba655b" xsi:nil="true"/>
    <Employee_x0020_Details xmlns="dfd774ec-d09d-4acf-ac05-58d3c4dc2a53" xsi:nil="true"/>
    <Employee_x0020_ID xmlns="dfd774ec-d09d-4acf-ac05-58d3c4dc2a53" xsi:nil="true"/>
    <Given_x0020_Names xmlns="dfd774ec-d09d-4acf-ac05-58d3c4dc2a53" xsi:nil="true"/>
    <Trove_x0020_Classification xmlns="dfd774ec-d09d-4acf-ac05-58d3c4dc2a53" xsi:nil="true"/>
    <lcf76f155ced4ddcb4097134ff3c332f xmlns="bf090958-8d84-43fb-aea5-a2556d0d860b" xsi:nil="true"/>
    <Include_x0020_Ex-Employees xmlns="dfd774ec-d09d-4acf-ac05-58d3c4dc2a53" xsi:nil="true"/>
    <Surname xmlns="dfd774ec-d09d-4acf-ac05-58d3c4dc2a53" xsi:nil="true"/>
    <_Flow_SignoffStatus xmlns="bf090958-8d84-43fb-aea5-a2556d0d860b" xsi:nil="true"/>
    <_dlc_DocId xmlns="dfd774ec-d09d-4acf-ac05-58d3c4dc2a53">SPOT-678730750-374134</_dlc_DocId>
    <_dlc_DocIdUrl xmlns="dfd774ec-d09d-4acf-ac05-58d3c4dc2a53">
      <Url>https://wccgovtnz.sharepoint.com/sites/spot/_layouts/15/DocIdRedir.aspx?ID=SPOT-678730750-374134</Url>
      <Description>SPOT-678730750-374134</Description>
    </_dlc_DocIdUrl>
  </documentManagement>
</p:properties>
</file>

<file path=customXml/itemProps1.xml><?xml version="1.0" encoding="utf-8"?>
<ds:datastoreItem xmlns:ds="http://schemas.openxmlformats.org/officeDocument/2006/customXml" ds:itemID="{BA2D67F3-0BE4-49D1-ACF5-F1C93A39C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3.xml><?xml version="1.0" encoding="utf-8"?>
<ds:datastoreItem xmlns:ds="http://schemas.openxmlformats.org/officeDocument/2006/customXml" ds:itemID="{A12C2CBF-0B94-43D0-B47F-E6D39396EE0F}">
  <ds:schemaRefs>
    <ds:schemaRef ds:uri="http://schemas.microsoft.com/sharepoint/v3/contenttype/forms"/>
  </ds:schemaRefs>
</ds:datastoreItem>
</file>

<file path=customXml/itemProps4.xml><?xml version="1.0" encoding="utf-8"?>
<ds:datastoreItem xmlns:ds="http://schemas.openxmlformats.org/officeDocument/2006/customXml" ds:itemID="{7D7912E3-53EB-4D78-BD47-4BD27CCFEB82}">
  <ds:schemaRefs>
    <ds:schemaRef ds:uri="http://schemas.microsoft.com/sharepoint/events"/>
  </ds:schemaRefs>
</ds:datastoreItem>
</file>

<file path=customXml/itemProps5.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dfd774ec-d09d-4acf-ac05-58d3c4dc2a53"/>
    <ds:schemaRef ds:uri="fcda6743-17dc-433e-88ab-476f65ba655b"/>
    <ds:schemaRef ds:uri="bf090958-8d84-43fb-aea5-a2556d0d860b"/>
  </ds:schemaRefs>
</ds:datastoreItem>
</file>

<file path=docProps/app.xml><?xml version="1.0" encoding="utf-8"?>
<Properties xmlns="http://schemas.openxmlformats.org/officeDocument/2006/extended-properties" xmlns:vt="http://schemas.openxmlformats.org/officeDocument/2006/docPropsVTypes">
  <Template>20231106 summary of submissions and responses </Template>
  <TotalTime>7</TotalTime>
  <Pages>3</Pages>
  <Words>988</Words>
  <Characters>5752</Characters>
  <Application>Microsoft Office Word</Application>
  <DocSecurity>4</DocSecurity>
  <Lines>47</Lines>
  <Paragraphs>13</Paragraphs>
  <ScaleCrop>false</ScaleCrop>
  <Manager/>
  <Company>Wellington City Council</Company>
  <LinksUpToDate>false</LinksUpToDate>
  <CharactersWithSpaces>6727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Shu Huang</dc:creator>
  <cp:keywords/>
  <dc:description/>
  <cp:lastModifiedBy>Mara Wilson</cp:lastModifiedBy>
  <cp:revision>2</cp:revision>
  <cp:lastPrinted>2023-11-08T03:23:00Z</cp:lastPrinted>
  <dcterms:created xsi:type="dcterms:W3CDTF">2024-04-14T21:35:00Z</dcterms:created>
  <dcterms:modified xsi:type="dcterms:W3CDTF">2024-04-14T21:35:00Z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0x010100B3F1BDC8DA84004CA2D2F46F25244ED200D67DBE71147D5A48B1F3560C10565CE6</vt:lpwstr>
  </property>
  <property fmtid="{D5CDD505-2E9C-101B-9397-08002B2CF9AE}" pid="3" name="MediaServiceImageTags">
    <vt:lpwstr/>
  </property>
  <property fmtid="{D5CDD505-2E9C-101B-9397-08002B2CF9AE}" pid="4" name="_dlc_DocIdItemGuid">
    <vt:lpwstr>da0ba8cf-30c6-44b6-98ff-619c5858cfb4</vt:lpwstr>
  </property>
</Properties>
</file>